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EE" w:rsidRPr="00342D65" w:rsidRDefault="00492CEE" w:rsidP="001664A8">
      <w:pPr>
        <w:spacing w:before="0" w:after="60" w:line="240" w:lineRule="auto"/>
        <w:rPr>
          <w:rFonts w:ascii="Calibri" w:hAnsi="Calibri"/>
          <w:lang w:val="en-GB"/>
        </w:rPr>
      </w:pPr>
      <w:r w:rsidRPr="00342D65">
        <w:rPr>
          <w:rFonts w:ascii="Calibri" w:hAnsi="Calibri"/>
          <w:b/>
          <w:lang w:val="en-GB"/>
        </w:rPr>
        <w:t>From</w:t>
      </w:r>
      <w:r w:rsidR="005F2EA1" w:rsidRPr="00342D65">
        <w:rPr>
          <w:rFonts w:ascii="Calibri" w:hAnsi="Calibri"/>
          <w:lang w:val="en-GB"/>
        </w:rPr>
        <w:t xml:space="preserve">: </w:t>
      </w:r>
      <w:r w:rsidR="008B003C" w:rsidRPr="00342D65">
        <w:rPr>
          <w:rFonts w:ascii="Calibri" w:hAnsi="Calibri"/>
          <w:lang w:val="en-GB"/>
        </w:rPr>
        <w:t>F.J. Doblas-Reyes</w:t>
      </w:r>
    </w:p>
    <w:p w:rsidR="00492CEE" w:rsidRPr="00342D65" w:rsidRDefault="00CC053F" w:rsidP="001664A8">
      <w:pPr>
        <w:spacing w:before="0" w:after="60" w:line="240" w:lineRule="auto"/>
        <w:rPr>
          <w:rFonts w:ascii="Calibri" w:hAnsi="Calibri"/>
          <w:lang w:val="en-GB"/>
        </w:rPr>
      </w:pPr>
      <w:r w:rsidRPr="00342D65">
        <w:rPr>
          <w:rFonts w:ascii="Calibri" w:hAnsi="Calibri"/>
          <w:b/>
          <w:lang w:val="en-GB"/>
        </w:rPr>
        <w:t>To</w:t>
      </w:r>
      <w:r w:rsidRPr="00342D65">
        <w:rPr>
          <w:rFonts w:ascii="Calibri" w:hAnsi="Calibri"/>
          <w:lang w:val="en-GB"/>
        </w:rPr>
        <w:t>:</w:t>
      </w:r>
      <w:r w:rsidR="00E66289" w:rsidRPr="00342D65">
        <w:rPr>
          <w:rFonts w:ascii="Calibri" w:hAnsi="Calibri"/>
          <w:lang w:val="en-GB"/>
        </w:rPr>
        <w:t xml:space="preserve"> </w:t>
      </w:r>
      <w:r w:rsidR="00492CEE" w:rsidRPr="00342D65">
        <w:rPr>
          <w:rFonts w:ascii="Calibri" w:hAnsi="Calibri"/>
          <w:lang w:val="en-GB"/>
        </w:rPr>
        <w:t>BSC-</w:t>
      </w:r>
      <w:r w:rsidR="00E66289" w:rsidRPr="00342D65">
        <w:rPr>
          <w:rFonts w:ascii="Calibri" w:hAnsi="Calibri"/>
          <w:lang w:val="en-GB"/>
        </w:rPr>
        <w:t>ES</w:t>
      </w:r>
    </w:p>
    <w:p w:rsidR="00CC053F" w:rsidRPr="00342D65" w:rsidRDefault="00CC053F" w:rsidP="001664A8">
      <w:pPr>
        <w:pBdr>
          <w:bottom w:val="single" w:sz="4" w:space="1" w:color="auto"/>
        </w:pBdr>
        <w:spacing w:before="0" w:after="60" w:line="240" w:lineRule="auto"/>
        <w:rPr>
          <w:rFonts w:ascii="Calibri" w:hAnsi="Calibri"/>
          <w:lang w:val="en-GB"/>
        </w:rPr>
      </w:pPr>
      <w:r w:rsidRPr="00342D65">
        <w:rPr>
          <w:rFonts w:ascii="Calibri" w:hAnsi="Calibri"/>
          <w:b/>
          <w:lang w:val="en-GB"/>
        </w:rPr>
        <w:t>Copy</w:t>
      </w:r>
      <w:r w:rsidR="00AD34BE">
        <w:rPr>
          <w:rFonts w:ascii="Calibri" w:hAnsi="Calibri"/>
          <w:lang w:val="en-GB"/>
        </w:rPr>
        <w:t>:</w:t>
      </w:r>
    </w:p>
    <w:p w:rsidR="00FA480B" w:rsidRPr="00342D65" w:rsidRDefault="00FA480B" w:rsidP="00FA480B">
      <w:pPr>
        <w:spacing w:before="120" w:line="240" w:lineRule="auto"/>
        <w:rPr>
          <w:rFonts w:ascii="Calibri" w:hAnsi="Calibri"/>
          <w:lang w:val="en-GB" w:eastAsia="en-GB"/>
        </w:rPr>
      </w:pPr>
      <w:r w:rsidRPr="00342D65">
        <w:rPr>
          <w:rFonts w:ascii="Calibri" w:hAnsi="Calibri"/>
          <w:b/>
          <w:lang w:val="en-GB" w:eastAsia="en-GB"/>
        </w:rPr>
        <w:t>Introduction</w:t>
      </w:r>
    </w:p>
    <w:p w:rsidR="00FA480B" w:rsidRPr="00485A87" w:rsidRDefault="00FA480B" w:rsidP="00485A87">
      <w:pPr>
        <w:pStyle w:val="ListParagraph"/>
        <w:numPr>
          <w:ilvl w:val="0"/>
          <w:numId w:val="12"/>
        </w:numPr>
        <w:spacing w:before="120" w:line="240" w:lineRule="auto"/>
        <w:rPr>
          <w:rFonts w:asciiTheme="minorHAnsi" w:hAnsiTheme="minorHAnsi"/>
          <w:lang w:val="en-GB" w:eastAsia="en-GB"/>
        </w:rPr>
      </w:pPr>
      <w:r w:rsidRPr="00485A87">
        <w:rPr>
          <w:rFonts w:asciiTheme="minorHAnsi" w:hAnsiTheme="minorHAnsi"/>
          <w:lang w:val="en-GB" w:eastAsia="en-GB"/>
        </w:rPr>
        <w:t>Objective:</w:t>
      </w:r>
      <w:r w:rsidR="00A85B40" w:rsidRPr="00485A87">
        <w:rPr>
          <w:rFonts w:asciiTheme="minorHAnsi" w:hAnsiTheme="minorHAnsi"/>
          <w:lang w:val="en-GB"/>
        </w:rPr>
        <w:t xml:space="preserve"> </w:t>
      </w:r>
      <w:r w:rsidR="00DC6462">
        <w:rPr>
          <w:rFonts w:ascii="Calibri" w:hAnsi="Calibri"/>
          <w:lang w:val="en-GB" w:eastAsia="en-GB"/>
        </w:rPr>
        <w:t>A</w:t>
      </w:r>
      <w:r w:rsidR="00DC6462" w:rsidRPr="00357220">
        <w:rPr>
          <w:rFonts w:ascii="Calibri" w:hAnsi="Calibri"/>
          <w:lang w:val="en-GB" w:eastAsia="en-GB"/>
        </w:rPr>
        <w:t xml:space="preserve"> regular international forum "</w:t>
      </w:r>
      <w:r w:rsidR="00DC6462">
        <w:rPr>
          <w:rFonts w:ascii="Calibri" w:hAnsi="Calibri"/>
          <w:lang w:val="en-GB" w:eastAsia="en-GB"/>
        </w:rPr>
        <w:t xml:space="preserve">CAS-TWAS-WMO Forum" (CTWF, with CAS for </w:t>
      </w:r>
      <w:r w:rsidR="00DC6462" w:rsidRPr="00357220">
        <w:rPr>
          <w:rFonts w:ascii="Calibri" w:hAnsi="Calibri"/>
          <w:lang w:val="en-GB" w:eastAsia="en-GB"/>
        </w:rPr>
        <w:t>Chinese Academy of Sciences</w:t>
      </w:r>
      <w:r w:rsidR="00DC6462">
        <w:rPr>
          <w:rFonts w:ascii="Calibri" w:hAnsi="Calibri"/>
          <w:lang w:val="en-GB" w:eastAsia="en-GB"/>
        </w:rPr>
        <w:t>, TWAS for</w:t>
      </w:r>
      <w:r w:rsidR="00DC6462" w:rsidRPr="00357220">
        <w:rPr>
          <w:rFonts w:ascii="Calibri" w:hAnsi="Calibri"/>
          <w:lang w:val="en-GB" w:eastAsia="en-GB"/>
        </w:rPr>
        <w:t xml:space="preserve"> the World Academy of Sciences for the advanc</w:t>
      </w:r>
      <w:r w:rsidR="00DC6462" w:rsidRPr="00357220">
        <w:rPr>
          <w:rFonts w:ascii="Calibri" w:hAnsi="Calibri"/>
          <w:lang w:val="en-GB" w:eastAsia="en-GB"/>
        </w:rPr>
        <w:t>e</w:t>
      </w:r>
      <w:r w:rsidR="00DC6462" w:rsidRPr="00357220">
        <w:rPr>
          <w:rFonts w:ascii="Calibri" w:hAnsi="Calibri"/>
          <w:lang w:val="en-GB" w:eastAsia="en-GB"/>
        </w:rPr>
        <w:t xml:space="preserve">ment of science in developing countries and </w:t>
      </w:r>
      <w:r w:rsidR="00DC6462">
        <w:rPr>
          <w:rFonts w:ascii="Calibri" w:hAnsi="Calibri"/>
          <w:lang w:val="en-GB" w:eastAsia="en-GB"/>
        </w:rPr>
        <w:t xml:space="preserve">WMO for the </w:t>
      </w:r>
      <w:r w:rsidR="00DC6462" w:rsidRPr="00357220">
        <w:rPr>
          <w:rFonts w:ascii="Calibri" w:hAnsi="Calibri"/>
          <w:lang w:val="en-GB" w:eastAsia="en-GB"/>
        </w:rPr>
        <w:t>World Meteorological Organiz</w:t>
      </w:r>
      <w:r w:rsidR="00DC6462" w:rsidRPr="00357220">
        <w:rPr>
          <w:rFonts w:ascii="Calibri" w:hAnsi="Calibri"/>
          <w:lang w:val="en-GB" w:eastAsia="en-GB"/>
        </w:rPr>
        <w:t>a</w:t>
      </w:r>
      <w:r w:rsidR="00DC6462" w:rsidRPr="00357220">
        <w:rPr>
          <w:rFonts w:ascii="Calibri" w:hAnsi="Calibri"/>
          <w:lang w:val="en-GB" w:eastAsia="en-GB"/>
        </w:rPr>
        <w:t>tion</w:t>
      </w:r>
      <w:r w:rsidR="00DC6462">
        <w:rPr>
          <w:rFonts w:ascii="Calibri" w:hAnsi="Calibri"/>
          <w:lang w:val="en-GB" w:eastAsia="en-GB"/>
        </w:rPr>
        <w:t xml:space="preserve">) for </w:t>
      </w:r>
      <w:proofErr w:type="spellStart"/>
      <w:r w:rsidR="00DC6462">
        <w:rPr>
          <w:rFonts w:ascii="Calibri" w:hAnsi="Calibri"/>
          <w:lang w:val="en-GB" w:eastAsia="en-GB"/>
        </w:rPr>
        <w:t>p</w:t>
      </w:r>
      <w:r w:rsidR="00DC6462" w:rsidRPr="00357220">
        <w:rPr>
          <w:rFonts w:ascii="Calibri" w:hAnsi="Calibri"/>
          <w:lang w:val="en-GB" w:eastAsia="en-GB"/>
        </w:rPr>
        <w:t>hysico</w:t>
      </w:r>
      <w:proofErr w:type="spellEnd"/>
      <w:r w:rsidR="00DC6462" w:rsidRPr="00357220">
        <w:rPr>
          <w:rFonts w:ascii="Calibri" w:hAnsi="Calibri"/>
          <w:lang w:val="en-GB" w:eastAsia="en-GB"/>
        </w:rPr>
        <w:t>-</w:t>
      </w:r>
      <w:r w:rsidR="00DC6462">
        <w:rPr>
          <w:rFonts w:ascii="Calibri" w:hAnsi="Calibri"/>
          <w:lang w:val="en-GB" w:eastAsia="en-GB"/>
        </w:rPr>
        <w:t>m</w:t>
      </w:r>
      <w:r w:rsidR="00DC6462" w:rsidRPr="00357220">
        <w:rPr>
          <w:rFonts w:ascii="Calibri" w:hAnsi="Calibri"/>
          <w:lang w:val="en-GB" w:eastAsia="en-GB"/>
        </w:rPr>
        <w:t xml:space="preserve">athematical </w:t>
      </w:r>
      <w:r w:rsidR="00DC6462">
        <w:rPr>
          <w:rFonts w:ascii="Calibri" w:hAnsi="Calibri"/>
          <w:lang w:val="en-GB" w:eastAsia="en-GB"/>
        </w:rPr>
        <w:t>p</w:t>
      </w:r>
      <w:r w:rsidR="00DC6462" w:rsidRPr="00357220">
        <w:rPr>
          <w:rFonts w:ascii="Calibri" w:hAnsi="Calibri"/>
          <w:lang w:val="en-GB" w:eastAsia="en-GB"/>
        </w:rPr>
        <w:t>ro</w:t>
      </w:r>
      <w:r w:rsidR="00DC6462" w:rsidRPr="00357220">
        <w:rPr>
          <w:rFonts w:ascii="Calibri" w:hAnsi="Calibri"/>
          <w:lang w:val="en-GB" w:eastAsia="en-GB"/>
        </w:rPr>
        <w:t>b</w:t>
      </w:r>
      <w:r w:rsidR="00DC6462" w:rsidRPr="00357220">
        <w:rPr>
          <w:rFonts w:ascii="Calibri" w:hAnsi="Calibri"/>
          <w:lang w:val="en-GB" w:eastAsia="en-GB"/>
        </w:rPr>
        <w:t xml:space="preserve">lems </w:t>
      </w:r>
      <w:r w:rsidR="00DC6462">
        <w:rPr>
          <w:rFonts w:ascii="Calibri" w:hAnsi="Calibri"/>
          <w:lang w:val="en-GB" w:eastAsia="en-GB"/>
        </w:rPr>
        <w:t>r</w:t>
      </w:r>
      <w:r w:rsidR="00DC6462" w:rsidRPr="00357220">
        <w:rPr>
          <w:rFonts w:ascii="Calibri" w:hAnsi="Calibri"/>
          <w:lang w:val="en-GB" w:eastAsia="en-GB"/>
        </w:rPr>
        <w:t xml:space="preserve">elated to </w:t>
      </w:r>
      <w:r w:rsidR="00DC6462">
        <w:rPr>
          <w:rFonts w:ascii="Calibri" w:hAnsi="Calibri"/>
          <w:lang w:val="en-GB" w:eastAsia="en-GB"/>
        </w:rPr>
        <w:t>c</w:t>
      </w:r>
      <w:r w:rsidR="00DC6462" w:rsidRPr="00357220">
        <w:rPr>
          <w:rFonts w:ascii="Calibri" w:hAnsi="Calibri"/>
          <w:lang w:val="en-GB" w:eastAsia="en-GB"/>
        </w:rPr>
        <w:t xml:space="preserve">limate </w:t>
      </w:r>
      <w:r w:rsidR="00DC6462">
        <w:rPr>
          <w:rFonts w:ascii="Calibri" w:hAnsi="Calibri"/>
          <w:lang w:val="en-GB" w:eastAsia="en-GB"/>
        </w:rPr>
        <w:t>m</w:t>
      </w:r>
      <w:r w:rsidR="00DC6462" w:rsidRPr="00357220">
        <w:rPr>
          <w:rFonts w:ascii="Calibri" w:hAnsi="Calibri"/>
          <w:lang w:val="en-GB" w:eastAsia="en-GB"/>
        </w:rPr>
        <w:t xml:space="preserve">odelling and </w:t>
      </w:r>
      <w:r w:rsidR="00DC6462">
        <w:rPr>
          <w:rFonts w:ascii="Calibri" w:hAnsi="Calibri"/>
          <w:lang w:val="en-GB" w:eastAsia="en-GB"/>
        </w:rPr>
        <w:t>p</w:t>
      </w:r>
      <w:r w:rsidR="00DC6462" w:rsidRPr="00357220">
        <w:rPr>
          <w:rFonts w:ascii="Calibri" w:hAnsi="Calibri"/>
          <w:lang w:val="en-GB" w:eastAsia="en-GB"/>
        </w:rPr>
        <w:t xml:space="preserve">rediction </w:t>
      </w:r>
      <w:r w:rsidR="00DC6462">
        <w:rPr>
          <w:rFonts w:ascii="Calibri" w:hAnsi="Calibri"/>
          <w:lang w:val="en-GB" w:eastAsia="en-GB"/>
        </w:rPr>
        <w:t xml:space="preserve">takes place </w:t>
      </w:r>
      <w:r w:rsidR="00DC6462" w:rsidRPr="00357220">
        <w:rPr>
          <w:rFonts w:ascii="Calibri" w:hAnsi="Calibri"/>
          <w:lang w:val="en-GB" w:eastAsia="en-GB"/>
        </w:rPr>
        <w:t xml:space="preserve">to facilitate the study and </w:t>
      </w:r>
      <w:r w:rsidR="00DC6462">
        <w:rPr>
          <w:rFonts w:ascii="Calibri" w:hAnsi="Calibri"/>
          <w:lang w:val="en-GB" w:eastAsia="en-GB"/>
        </w:rPr>
        <w:t>solve</w:t>
      </w:r>
      <w:r w:rsidR="00DC6462" w:rsidRPr="00357220">
        <w:rPr>
          <w:rFonts w:ascii="Calibri" w:hAnsi="Calibri"/>
          <w:lang w:val="en-GB" w:eastAsia="en-GB"/>
        </w:rPr>
        <w:t xml:space="preserve"> important scientific problems in climate modelling and prediction</w:t>
      </w:r>
      <w:r w:rsidR="00DC6462">
        <w:rPr>
          <w:rFonts w:ascii="Calibri" w:hAnsi="Calibri"/>
          <w:lang w:val="en-GB" w:eastAsia="en-GB"/>
        </w:rPr>
        <w:t xml:space="preserve">. </w:t>
      </w:r>
      <w:r w:rsidR="00DC6462" w:rsidRPr="00357220">
        <w:rPr>
          <w:rFonts w:ascii="Calibri" w:hAnsi="Calibri"/>
          <w:lang w:val="en-GB" w:eastAsia="en-GB"/>
        </w:rPr>
        <w:t xml:space="preserve">The CAS-TWAS-WMO Forum </w:t>
      </w:r>
      <w:r w:rsidR="00DC6462">
        <w:rPr>
          <w:rFonts w:ascii="Calibri" w:hAnsi="Calibri"/>
          <w:lang w:val="en-GB" w:eastAsia="en-GB"/>
        </w:rPr>
        <w:t>does</w:t>
      </w:r>
      <w:r w:rsidR="00DC6462" w:rsidRPr="00357220">
        <w:rPr>
          <w:rFonts w:ascii="Calibri" w:hAnsi="Calibri"/>
          <w:lang w:val="en-GB" w:eastAsia="en-GB"/>
        </w:rPr>
        <w:t xml:space="preserve"> not only strengthen the relationship b</w:t>
      </w:r>
      <w:r w:rsidR="00DC6462" w:rsidRPr="00357220">
        <w:rPr>
          <w:rFonts w:ascii="Calibri" w:hAnsi="Calibri"/>
          <w:lang w:val="en-GB" w:eastAsia="en-GB"/>
        </w:rPr>
        <w:t>e</w:t>
      </w:r>
      <w:r w:rsidR="00DC6462" w:rsidRPr="00357220">
        <w:rPr>
          <w:rFonts w:ascii="Calibri" w:hAnsi="Calibri"/>
          <w:lang w:val="en-GB" w:eastAsia="en-GB"/>
        </w:rPr>
        <w:t>tween CAS, TWAS, and WMO, to the benefit of developing countries, but also make its va</w:t>
      </w:r>
      <w:r w:rsidR="00DC6462" w:rsidRPr="00357220">
        <w:rPr>
          <w:rFonts w:ascii="Calibri" w:hAnsi="Calibri"/>
          <w:lang w:val="en-GB" w:eastAsia="en-GB"/>
        </w:rPr>
        <w:t>l</w:t>
      </w:r>
      <w:r w:rsidR="00DC6462" w:rsidRPr="00357220">
        <w:rPr>
          <w:rFonts w:ascii="Calibri" w:hAnsi="Calibri"/>
          <w:lang w:val="en-GB" w:eastAsia="en-GB"/>
        </w:rPr>
        <w:t>uable contributions to science. A symposium for different topics regarding CTWF will be held every year.</w:t>
      </w:r>
      <w:r w:rsidR="00DC6462">
        <w:rPr>
          <w:rFonts w:ascii="Calibri" w:hAnsi="Calibri"/>
          <w:lang w:val="en-GB" w:eastAsia="en-GB"/>
        </w:rPr>
        <w:t xml:space="preserve"> M</w:t>
      </w:r>
      <w:r w:rsidR="00DC6462" w:rsidRPr="007C7B50">
        <w:rPr>
          <w:rFonts w:ascii="Calibri" w:hAnsi="Calibri"/>
          <w:lang w:val="en-GB" w:eastAsia="en-GB"/>
        </w:rPr>
        <w:t>ajor challenges remain in reducing uncertainties in the initial conditions and errors in forecast models and external forcing, and in assessing predictability limit ass</w:t>
      </w:r>
      <w:r w:rsidR="00DC6462" w:rsidRPr="007C7B50">
        <w:rPr>
          <w:rFonts w:ascii="Calibri" w:hAnsi="Calibri"/>
          <w:lang w:val="en-GB" w:eastAsia="en-GB"/>
        </w:rPr>
        <w:t>o</w:t>
      </w:r>
      <w:r w:rsidR="00DC6462" w:rsidRPr="007C7B50">
        <w:rPr>
          <w:rFonts w:ascii="Calibri" w:hAnsi="Calibri"/>
          <w:lang w:val="en-GB" w:eastAsia="en-GB"/>
        </w:rPr>
        <w:t xml:space="preserve">ciated with multi-scale climate processes and nonlinearity. In this context, </w:t>
      </w:r>
      <w:r w:rsidR="00DC6462">
        <w:rPr>
          <w:rFonts w:ascii="Calibri" w:hAnsi="Calibri"/>
          <w:lang w:val="en-GB" w:eastAsia="en-GB"/>
        </w:rPr>
        <w:t>a</w:t>
      </w:r>
      <w:r w:rsidR="00DC6462" w:rsidRPr="007C7B50">
        <w:rPr>
          <w:rFonts w:ascii="Calibri" w:hAnsi="Calibri"/>
          <w:lang w:val="en-GB" w:eastAsia="en-GB"/>
        </w:rPr>
        <w:t>dvances in se</w:t>
      </w:r>
      <w:r w:rsidR="00DC6462" w:rsidRPr="007C7B50">
        <w:rPr>
          <w:rFonts w:ascii="Calibri" w:hAnsi="Calibri"/>
          <w:lang w:val="en-GB" w:eastAsia="en-GB"/>
        </w:rPr>
        <w:t>a</w:t>
      </w:r>
      <w:r w:rsidR="00DC6462" w:rsidRPr="007C7B50">
        <w:rPr>
          <w:rFonts w:ascii="Calibri" w:hAnsi="Calibri"/>
          <w:lang w:val="en-GB" w:eastAsia="en-GB"/>
        </w:rPr>
        <w:t>sonal to decadal prediction have been selected as the topic for this year’s international co</w:t>
      </w:r>
      <w:r w:rsidR="00DC6462" w:rsidRPr="007C7B50">
        <w:rPr>
          <w:rFonts w:ascii="Calibri" w:hAnsi="Calibri"/>
          <w:lang w:val="en-GB" w:eastAsia="en-GB"/>
        </w:rPr>
        <w:t>n</w:t>
      </w:r>
      <w:r w:rsidR="00DC6462" w:rsidRPr="007C7B50">
        <w:rPr>
          <w:rFonts w:ascii="Calibri" w:hAnsi="Calibri"/>
          <w:lang w:val="en-GB" w:eastAsia="en-GB"/>
        </w:rPr>
        <w:t>fe</w:t>
      </w:r>
      <w:r w:rsidR="00DC6462" w:rsidRPr="007C7B50">
        <w:rPr>
          <w:rFonts w:ascii="Calibri" w:hAnsi="Calibri"/>
          <w:lang w:val="en-GB" w:eastAsia="en-GB"/>
        </w:rPr>
        <w:t>r</w:t>
      </w:r>
      <w:r w:rsidR="00DC6462" w:rsidRPr="007C7B50">
        <w:rPr>
          <w:rFonts w:ascii="Calibri" w:hAnsi="Calibri"/>
          <w:lang w:val="en-GB" w:eastAsia="en-GB"/>
        </w:rPr>
        <w:t>ence of CAS-TWAS-WMO Forum on Climate Science (CTWF).</w:t>
      </w:r>
    </w:p>
    <w:p w:rsidR="00FA480B" w:rsidRPr="00342D65" w:rsidRDefault="00FA480B" w:rsidP="00FA480B">
      <w:pPr>
        <w:pStyle w:val="ListParagraph"/>
        <w:numPr>
          <w:ilvl w:val="0"/>
          <w:numId w:val="12"/>
        </w:numPr>
        <w:spacing w:before="120" w:line="240" w:lineRule="auto"/>
        <w:rPr>
          <w:rFonts w:ascii="Calibri" w:hAnsi="Calibri"/>
          <w:lang w:val="en-GB" w:eastAsia="en-GB"/>
        </w:rPr>
      </w:pPr>
      <w:r w:rsidRPr="00342D65">
        <w:rPr>
          <w:rFonts w:ascii="Calibri" w:hAnsi="Calibri"/>
          <w:lang w:val="en-GB" w:eastAsia="en-GB"/>
        </w:rPr>
        <w:t>Funding:</w:t>
      </w:r>
      <w:r w:rsidR="006401BF" w:rsidRPr="00342D65">
        <w:rPr>
          <w:rFonts w:ascii="Calibri" w:hAnsi="Calibri"/>
          <w:lang w:val="en-GB" w:eastAsia="en-GB"/>
        </w:rPr>
        <w:t xml:space="preserve"> </w:t>
      </w:r>
      <w:r w:rsidR="002B308E">
        <w:rPr>
          <w:rFonts w:ascii="Calibri" w:hAnsi="Calibri"/>
          <w:lang w:val="en-GB" w:eastAsia="en-GB"/>
        </w:rPr>
        <w:t>CTWF and QA4Seas</w:t>
      </w:r>
    </w:p>
    <w:p w:rsidR="00485A87" w:rsidRPr="002B308E" w:rsidRDefault="00FA480B" w:rsidP="002B308E">
      <w:pPr>
        <w:pStyle w:val="ListParagraph"/>
        <w:numPr>
          <w:ilvl w:val="0"/>
          <w:numId w:val="12"/>
        </w:numPr>
        <w:spacing w:before="120" w:line="240" w:lineRule="auto"/>
        <w:rPr>
          <w:rFonts w:ascii="Calibri" w:hAnsi="Calibri"/>
          <w:lang w:val="fr-FR" w:eastAsia="en-GB"/>
        </w:rPr>
      </w:pPr>
      <w:r w:rsidRPr="002B308E">
        <w:rPr>
          <w:rFonts w:ascii="Calibri" w:hAnsi="Calibri"/>
          <w:lang w:val="fr-FR" w:eastAsia="en-GB"/>
        </w:rPr>
        <w:t>Agenda:</w:t>
      </w:r>
      <w:r w:rsidR="00E33C1B" w:rsidRPr="002B308E">
        <w:rPr>
          <w:rFonts w:ascii="Calibri" w:hAnsi="Calibri"/>
          <w:lang w:val="fr-FR" w:eastAsia="en-GB"/>
        </w:rPr>
        <w:t xml:space="preserve"> </w:t>
      </w:r>
      <w:r w:rsidR="002B308E" w:rsidRPr="002B308E">
        <w:rPr>
          <w:rFonts w:ascii="Calibri" w:hAnsi="Calibri"/>
          <w:lang w:val="fr-FR" w:eastAsia="en-GB"/>
        </w:rPr>
        <w:t>http://2017ctwf.csp.escience.cn/dct/page/65580</w:t>
      </w:r>
    </w:p>
    <w:p w:rsidR="00FA480B" w:rsidRPr="00342D65" w:rsidRDefault="00FA480B" w:rsidP="002108AB">
      <w:pPr>
        <w:pStyle w:val="ListParagraph"/>
        <w:numPr>
          <w:ilvl w:val="0"/>
          <w:numId w:val="12"/>
        </w:numPr>
        <w:spacing w:before="120" w:line="240" w:lineRule="auto"/>
        <w:rPr>
          <w:rFonts w:ascii="Calibri" w:hAnsi="Calibri"/>
          <w:lang w:val="en-GB" w:eastAsia="en-GB"/>
        </w:rPr>
      </w:pPr>
      <w:r w:rsidRPr="002108AB">
        <w:rPr>
          <w:rFonts w:ascii="Calibri" w:hAnsi="Calibri"/>
          <w:lang w:val="en-GB" w:eastAsia="en-GB"/>
        </w:rPr>
        <w:t xml:space="preserve">Attendants: </w:t>
      </w:r>
      <w:r w:rsidR="00880EC5">
        <w:rPr>
          <w:rFonts w:ascii="Calibri" w:hAnsi="Calibri"/>
          <w:lang w:val="en-GB" w:eastAsia="en-GB"/>
        </w:rPr>
        <w:t xml:space="preserve">Around </w:t>
      </w:r>
      <w:r w:rsidR="002B308E">
        <w:rPr>
          <w:rFonts w:ascii="Calibri" w:hAnsi="Calibri"/>
          <w:lang w:val="en-GB" w:eastAsia="en-GB"/>
        </w:rPr>
        <w:t>1</w:t>
      </w:r>
      <w:r w:rsidR="00880EC5">
        <w:rPr>
          <w:rFonts w:ascii="Calibri" w:hAnsi="Calibri"/>
          <w:lang w:val="en-GB" w:eastAsia="en-GB"/>
        </w:rPr>
        <w:t xml:space="preserve">00 people, with </w:t>
      </w:r>
      <w:r w:rsidR="002B308E">
        <w:rPr>
          <w:rFonts w:ascii="Calibri" w:hAnsi="Calibri"/>
          <w:lang w:val="en-GB" w:eastAsia="en-GB"/>
        </w:rPr>
        <w:t>experts from Europe, America and Asia</w:t>
      </w:r>
    </w:p>
    <w:p w:rsidR="00FA480B" w:rsidRPr="00342D65" w:rsidRDefault="00436322" w:rsidP="00FA480B">
      <w:pPr>
        <w:spacing w:before="120" w:line="240" w:lineRule="auto"/>
        <w:rPr>
          <w:rFonts w:ascii="Calibri" w:hAnsi="Calibri"/>
          <w:b/>
          <w:lang w:val="en-GB" w:eastAsia="en-GB"/>
        </w:rPr>
      </w:pPr>
      <w:r>
        <w:rPr>
          <w:rFonts w:ascii="Calibri" w:hAnsi="Calibri"/>
          <w:b/>
          <w:lang w:val="en-GB" w:eastAsia="en-GB"/>
        </w:rPr>
        <w:t>The meeting</w:t>
      </w:r>
    </w:p>
    <w:p w:rsidR="002B308E" w:rsidRDefault="00357220" w:rsidP="00342D65">
      <w:pPr>
        <w:spacing w:before="120" w:line="240" w:lineRule="auto"/>
        <w:rPr>
          <w:rFonts w:ascii="Calibri" w:hAnsi="Calibri"/>
          <w:lang w:val="en-GB" w:eastAsia="en-GB"/>
        </w:rPr>
      </w:pPr>
      <w:r w:rsidRPr="00357220">
        <w:rPr>
          <w:rFonts w:ascii="Calibri" w:hAnsi="Calibri"/>
          <w:lang w:val="en-GB" w:eastAsia="en-GB"/>
        </w:rPr>
        <w:t>The symposium consist</w:t>
      </w:r>
      <w:r>
        <w:rPr>
          <w:rFonts w:ascii="Calibri" w:hAnsi="Calibri"/>
          <w:lang w:val="en-GB" w:eastAsia="en-GB"/>
        </w:rPr>
        <w:t>ed</w:t>
      </w:r>
      <w:r w:rsidRPr="00357220">
        <w:rPr>
          <w:rFonts w:ascii="Calibri" w:hAnsi="Calibri"/>
          <w:lang w:val="en-GB" w:eastAsia="en-GB"/>
        </w:rPr>
        <w:t xml:space="preserve"> of invited lectures followed by plenary discussions. There </w:t>
      </w:r>
      <w:r>
        <w:rPr>
          <w:rFonts w:ascii="Calibri" w:hAnsi="Calibri"/>
          <w:lang w:val="en-GB" w:eastAsia="en-GB"/>
        </w:rPr>
        <w:t>were</w:t>
      </w:r>
      <w:r w:rsidRPr="00357220">
        <w:rPr>
          <w:rFonts w:ascii="Calibri" w:hAnsi="Calibri"/>
          <w:lang w:val="en-GB" w:eastAsia="en-GB"/>
        </w:rPr>
        <w:t xml:space="preserve"> also se</w:t>
      </w:r>
      <w:r w:rsidRPr="00357220">
        <w:rPr>
          <w:rFonts w:ascii="Calibri" w:hAnsi="Calibri"/>
          <w:lang w:val="en-GB" w:eastAsia="en-GB"/>
        </w:rPr>
        <w:t>s</w:t>
      </w:r>
      <w:r w:rsidRPr="00357220">
        <w:rPr>
          <w:rFonts w:ascii="Calibri" w:hAnsi="Calibri"/>
          <w:lang w:val="en-GB" w:eastAsia="en-GB"/>
        </w:rPr>
        <w:t xml:space="preserve">sions with contributed papers </w:t>
      </w:r>
      <w:r>
        <w:rPr>
          <w:rFonts w:ascii="Calibri" w:hAnsi="Calibri"/>
          <w:lang w:val="en-GB" w:eastAsia="en-GB"/>
        </w:rPr>
        <w:t>and</w:t>
      </w:r>
      <w:r w:rsidRPr="00357220">
        <w:rPr>
          <w:rFonts w:ascii="Calibri" w:hAnsi="Calibri"/>
          <w:lang w:val="en-GB" w:eastAsia="en-GB"/>
        </w:rPr>
        <w:t xml:space="preserve"> poster presentations</w:t>
      </w:r>
      <w:r>
        <w:rPr>
          <w:rFonts w:ascii="Calibri" w:hAnsi="Calibri"/>
          <w:lang w:val="en-GB" w:eastAsia="en-GB"/>
        </w:rPr>
        <w:t xml:space="preserve">. </w:t>
      </w:r>
      <w:r w:rsidR="00436322">
        <w:rPr>
          <w:rFonts w:ascii="Calibri" w:hAnsi="Calibri"/>
          <w:lang w:val="en-GB" w:eastAsia="en-GB"/>
        </w:rPr>
        <w:t>The symposium was organised in ten di</w:t>
      </w:r>
      <w:r w:rsidR="00436322">
        <w:rPr>
          <w:rFonts w:ascii="Calibri" w:hAnsi="Calibri"/>
          <w:lang w:val="en-GB" w:eastAsia="en-GB"/>
        </w:rPr>
        <w:t>f</w:t>
      </w:r>
      <w:r w:rsidR="00436322">
        <w:rPr>
          <w:rFonts w:ascii="Calibri" w:hAnsi="Calibri"/>
          <w:lang w:val="en-GB" w:eastAsia="en-GB"/>
        </w:rPr>
        <w:t>ferent sessions</w:t>
      </w:r>
      <w:r w:rsidR="00AF2F3B">
        <w:rPr>
          <w:rFonts w:ascii="Calibri" w:hAnsi="Calibri"/>
          <w:lang w:val="en-GB" w:eastAsia="en-GB"/>
        </w:rPr>
        <w:t xml:space="preserve"> around the following topics</w:t>
      </w:r>
      <w:r w:rsidR="00436322">
        <w:rPr>
          <w:rFonts w:ascii="Calibri" w:hAnsi="Calibri"/>
          <w:lang w:val="en-GB" w:eastAsia="en-GB"/>
        </w:rPr>
        <w:t>:</w:t>
      </w:r>
    </w:p>
    <w:p w:rsidR="00436322" w:rsidRPr="00B1101B" w:rsidRDefault="00B1101B" w:rsidP="00B1101B">
      <w:pPr>
        <w:pStyle w:val="ListParagraph"/>
        <w:numPr>
          <w:ilvl w:val="0"/>
          <w:numId w:val="32"/>
        </w:numPr>
        <w:spacing w:before="120" w:line="240" w:lineRule="auto"/>
        <w:rPr>
          <w:rFonts w:ascii="Calibri" w:hAnsi="Calibri"/>
          <w:lang w:val="en-GB" w:eastAsia="en-GB"/>
        </w:rPr>
      </w:pPr>
      <w:r w:rsidRPr="00B1101B">
        <w:rPr>
          <w:rFonts w:ascii="Calibri" w:hAnsi="Calibri"/>
          <w:lang w:val="en-GB" w:eastAsia="en-GB"/>
        </w:rPr>
        <w:t>Mechanisms for atmosphere-ocean variability</w:t>
      </w:r>
    </w:p>
    <w:p w:rsidR="00B1101B" w:rsidRDefault="00B1101B" w:rsidP="00B1101B">
      <w:pPr>
        <w:pStyle w:val="ListParagraph"/>
        <w:numPr>
          <w:ilvl w:val="0"/>
          <w:numId w:val="32"/>
        </w:numPr>
        <w:spacing w:before="120" w:line="240" w:lineRule="auto"/>
        <w:rPr>
          <w:rFonts w:ascii="Calibri" w:hAnsi="Calibri"/>
          <w:lang w:val="en-GB" w:eastAsia="en-GB"/>
        </w:rPr>
      </w:pPr>
      <w:r w:rsidRPr="00B1101B">
        <w:rPr>
          <w:rFonts w:ascii="Calibri" w:hAnsi="Calibri"/>
          <w:lang w:val="en-GB" w:eastAsia="en-GB"/>
        </w:rPr>
        <w:t>Understanding of the fundamental limits of predictability</w:t>
      </w:r>
    </w:p>
    <w:p w:rsidR="003042B8" w:rsidRDefault="003042B8" w:rsidP="00B1101B">
      <w:pPr>
        <w:pStyle w:val="ListParagraph"/>
        <w:numPr>
          <w:ilvl w:val="0"/>
          <w:numId w:val="32"/>
        </w:numPr>
        <w:spacing w:before="120" w:line="240" w:lineRule="auto"/>
        <w:rPr>
          <w:rFonts w:ascii="Calibri" w:hAnsi="Calibri"/>
          <w:lang w:val="en-GB" w:eastAsia="en-GB"/>
        </w:rPr>
      </w:pPr>
      <w:r>
        <w:rPr>
          <w:rFonts w:ascii="Calibri" w:hAnsi="Calibri"/>
          <w:lang w:val="en-GB" w:eastAsia="en-GB"/>
        </w:rPr>
        <w:t>Model development and its applications</w:t>
      </w:r>
    </w:p>
    <w:p w:rsidR="003042B8" w:rsidRDefault="003042B8" w:rsidP="00B1101B">
      <w:pPr>
        <w:pStyle w:val="ListParagraph"/>
        <w:numPr>
          <w:ilvl w:val="0"/>
          <w:numId w:val="32"/>
        </w:numPr>
        <w:spacing w:before="120" w:line="240" w:lineRule="auto"/>
        <w:rPr>
          <w:rFonts w:ascii="Calibri" w:hAnsi="Calibri"/>
          <w:lang w:val="en-GB" w:eastAsia="en-GB"/>
        </w:rPr>
      </w:pPr>
      <w:r>
        <w:rPr>
          <w:rFonts w:ascii="Calibri" w:hAnsi="Calibri"/>
          <w:lang w:val="en-GB" w:eastAsia="en-GB"/>
        </w:rPr>
        <w:t>Seasonal-to-decadal prediction</w:t>
      </w:r>
    </w:p>
    <w:p w:rsidR="00C545B3" w:rsidRDefault="00C545B3" w:rsidP="00B1101B">
      <w:pPr>
        <w:pStyle w:val="ListParagraph"/>
        <w:numPr>
          <w:ilvl w:val="0"/>
          <w:numId w:val="32"/>
        </w:numPr>
        <w:spacing w:before="120" w:line="240" w:lineRule="auto"/>
        <w:rPr>
          <w:rFonts w:ascii="Calibri" w:hAnsi="Calibri"/>
          <w:lang w:val="en-GB" w:eastAsia="en-GB"/>
        </w:rPr>
      </w:pPr>
      <w:r>
        <w:rPr>
          <w:rFonts w:ascii="Calibri" w:hAnsi="Calibri"/>
          <w:lang w:val="en-GB" w:eastAsia="en-GB"/>
        </w:rPr>
        <w:t>Applications of data assimilation</w:t>
      </w:r>
    </w:p>
    <w:p w:rsidR="00173231" w:rsidRPr="00B1101B" w:rsidRDefault="00173231" w:rsidP="00B1101B">
      <w:pPr>
        <w:pStyle w:val="ListParagraph"/>
        <w:numPr>
          <w:ilvl w:val="0"/>
          <w:numId w:val="32"/>
        </w:numPr>
        <w:spacing w:before="120" w:line="240" w:lineRule="auto"/>
        <w:rPr>
          <w:rFonts w:ascii="Calibri" w:hAnsi="Calibri"/>
          <w:lang w:val="en-GB" w:eastAsia="en-GB"/>
        </w:rPr>
      </w:pPr>
      <w:r>
        <w:rPr>
          <w:rFonts w:ascii="Calibri" w:hAnsi="Calibri"/>
          <w:lang w:val="en-GB" w:eastAsia="en-GB"/>
        </w:rPr>
        <w:t>Impact of model systematic error on forecasts</w:t>
      </w:r>
    </w:p>
    <w:p w:rsidR="007C7B50" w:rsidRDefault="00AF2F3B" w:rsidP="00357220">
      <w:pPr>
        <w:spacing w:before="120" w:line="240" w:lineRule="auto"/>
        <w:rPr>
          <w:rFonts w:ascii="Calibri" w:hAnsi="Calibri"/>
          <w:lang w:val="en-GB" w:eastAsia="en-GB"/>
        </w:rPr>
      </w:pPr>
      <w:r>
        <w:rPr>
          <w:rFonts w:ascii="Calibri" w:hAnsi="Calibri"/>
          <w:lang w:val="en-GB" w:eastAsia="en-GB"/>
        </w:rPr>
        <w:t xml:space="preserve">There was time at the end of the presentations for numerous questions that at times triggered </w:t>
      </w:r>
      <w:bookmarkStart w:id="0" w:name="_GoBack"/>
      <w:bookmarkEnd w:id="0"/>
      <w:r>
        <w:rPr>
          <w:rFonts w:ascii="Calibri" w:hAnsi="Calibri"/>
          <w:lang w:val="en-GB" w:eastAsia="en-GB"/>
        </w:rPr>
        <w:t>interesting discussions.</w:t>
      </w:r>
    </w:p>
    <w:p w:rsidR="00342D65" w:rsidRPr="00342D65" w:rsidRDefault="00342D65" w:rsidP="00342D65">
      <w:pPr>
        <w:spacing w:before="120" w:line="240" w:lineRule="auto"/>
        <w:rPr>
          <w:rFonts w:ascii="Calibri" w:hAnsi="Calibri"/>
          <w:b/>
          <w:lang w:val="en-GB" w:eastAsia="en-GB"/>
        </w:rPr>
      </w:pPr>
      <w:r w:rsidRPr="00342D65">
        <w:rPr>
          <w:rFonts w:ascii="Calibri" w:hAnsi="Calibri"/>
          <w:b/>
          <w:lang w:val="en-GB" w:eastAsia="en-GB"/>
        </w:rPr>
        <w:t>Comments</w:t>
      </w:r>
    </w:p>
    <w:p w:rsidR="00DC6462" w:rsidRDefault="00405F0D" w:rsidP="000242CD">
      <w:pPr>
        <w:spacing w:before="120" w:line="240" w:lineRule="auto"/>
        <w:rPr>
          <w:rFonts w:ascii="Calibri" w:hAnsi="Calibri"/>
          <w:lang w:val="en-GB" w:eastAsia="en-GB"/>
        </w:rPr>
      </w:pPr>
      <w:r>
        <w:rPr>
          <w:rFonts w:ascii="Calibri" w:hAnsi="Calibri"/>
          <w:lang w:val="en-GB" w:eastAsia="en-GB"/>
        </w:rPr>
        <w:t>Some useful ideas from the meeting are listed below:</w:t>
      </w:r>
    </w:p>
    <w:p w:rsidR="00405F0D" w:rsidRDefault="00405F0D" w:rsidP="00405F0D">
      <w:pPr>
        <w:pStyle w:val="ListParagraph"/>
        <w:numPr>
          <w:ilvl w:val="0"/>
          <w:numId w:val="33"/>
        </w:numPr>
        <w:spacing w:before="120" w:line="240" w:lineRule="auto"/>
        <w:rPr>
          <w:rFonts w:ascii="Calibri" w:hAnsi="Calibri"/>
          <w:lang w:val="en-GB" w:eastAsia="en-GB"/>
        </w:rPr>
      </w:pPr>
      <w:r w:rsidRPr="00405F0D">
        <w:rPr>
          <w:rFonts w:ascii="Calibri" w:hAnsi="Calibri"/>
          <w:lang w:val="en-GB" w:eastAsia="en-GB"/>
        </w:rPr>
        <w:lastRenderedPageBreak/>
        <w:t>ENSO is the main process responsible for predictability on seasonal time scales, while the trend (for temperature) and other processes are slowly proving as useful for this time scale</w:t>
      </w:r>
      <w:r w:rsidR="006C7B10">
        <w:rPr>
          <w:rFonts w:ascii="Calibri" w:hAnsi="Calibri"/>
          <w:lang w:val="en-GB" w:eastAsia="en-GB"/>
        </w:rPr>
        <w:t>. A description of both sources of skill seems needed when assessing new forecast systems</w:t>
      </w:r>
      <w:r w:rsidRPr="00405F0D">
        <w:rPr>
          <w:rFonts w:ascii="Calibri" w:hAnsi="Calibri"/>
          <w:lang w:val="en-GB" w:eastAsia="en-GB"/>
        </w:rPr>
        <w:t>.</w:t>
      </w:r>
    </w:p>
    <w:p w:rsidR="005C3B2B" w:rsidRDefault="005C3B2B"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Several presentations insisted in the links between the Pacific and Atlantic basins at se</w:t>
      </w:r>
      <w:r>
        <w:rPr>
          <w:rFonts w:ascii="Calibri" w:hAnsi="Calibri"/>
          <w:lang w:val="en-GB" w:eastAsia="en-GB"/>
        </w:rPr>
        <w:t>a</w:t>
      </w:r>
      <w:r>
        <w:rPr>
          <w:rFonts w:ascii="Calibri" w:hAnsi="Calibri"/>
          <w:lang w:val="en-GB" w:eastAsia="en-GB"/>
        </w:rPr>
        <w:t xml:space="preserve">sonal and </w:t>
      </w:r>
      <w:proofErr w:type="spellStart"/>
      <w:r>
        <w:rPr>
          <w:rFonts w:ascii="Calibri" w:hAnsi="Calibri"/>
          <w:lang w:val="en-GB" w:eastAsia="en-GB"/>
        </w:rPr>
        <w:t>interannual</w:t>
      </w:r>
      <w:proofErr w:type="spellEnd"/>
      <w:r>
        <w:rPr>
          <w:rFonts w:ascii="Calibri" w:hAnsi="Calibri"/>
          <w:lang w:val="en-GB" w:eastAsia="en-GB"/>
        </w:rPr>
        <w:t xml:space="preserve"> time scales.</w:t>
      </w:r>
      <w:r w:rsidR="006C7B10">
        <w:rPr>
          <w:rFonts w:ascii="Calibri" w:hAnsi="Calibri"/>
          <w:lang w:val="en-GB" w:eastAsia="en-GB"/>
        </w:rPr>
        <w:t xml:space="preserve"> Partial coupling experiments are a must when trying to understand the processes involved and the robustness of the link.</w:t>
      </w:r>
    </w:p>
    <w:p w:rsidR="003042B8" w:rsidRDefault="003042B8"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Higher resolution systems are being implemented in many places, but the benefits of i</w:t>
      </w:r>
      <w:r>
        <w:rPr>
          <w:rFonts w:ascii="Calibri" w:hAnsi="Calibri"/>
          <w:lang w:val="en-GB" w:eastAsia="en-GB"/>
        </w:rPr>
        <w:t>n</w:t>
      </w:r>
      <w:r>
        <w:rPr>
          <w:rFonts w:ascii="Calibri" w:hAnsi="Calibri"/>
          <w:lang w:val="en-GB" w:eastAsia="en-GB"/>
        </w:rPr>
        <w:t>creased resolution</w:t>
      </w:r>
      <w:r>
        <w:rPr>
          <w:rFonts w:ascii="Calibri" w:hAnsi="Calibri"/>
          <w:lang w:val="en-GB" w:eastAsia="en-GB"/>
        </w:rPr>
        <w:t xml:space="preserve"> beyond </w:t>
      </w:r>
      <w:r w:rsidR="005453FB">
        <w:rPr>
          <w:rFonts w:ascii="Calibri" w:hAnsi="Calibri"/>
          <w:lang w:val="en-GB" w:eastAsia="en-GB"/>
        </w:rPr>
        <w:t>the improved</w:t>
      </w:r>
      <w:r>
        <w:rPr>
          <w:rFonts w:ascii="Calibri" w:hAnsi="Calibri"/>
          <w:lang w:val="en-GB" w:eastAsia="en-GB"/>
        </w:rPr>
        <w:t xml:space="preserve"> precipitation climatology</w:t>
      </w:r>
      <w:r>
        <w:rPr>
          <w:rFonts w:ascii="Calibri" w:hAnsi="Calibri"/>
          <w:lang w:val="en-GB" w:eastAsia="en-GB"/>
        </w:rPr>
        <w:t xml:space="preserve"> are not clearly laid out nor documented.</w:t>
      </w:r>
    </w:p>
    <w:p w:rsidR="00A161DD" w:rsidRDefault="00A161DD"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There were not many results presented describing the forecast drift or the impact of the model bias on the skill. However, the issue was raised as a critical one. Attendants reco</w:t>
      </w:r>
      <w:r>
        <w:rPr>
          <w:rFonts w:ascii="Calibri" w:hAnsi="Calibri"/>
          <w:lang w:val="en-GB" w:eastAsia="en-GB"/>
        </w:rPr>
        <w:t>g</w:t>
      </w:r>
      <w:r>
        <w:rPr>
          <w:rFonts w:ascii="Calibri" w:hAnsi="Calibri"/>
          <w:lang w:val="en-GB" w:eastAsia="en-GB"/>
        </w:rPr>
        <w:t>nised the importance of reducing model bias and increase the quality of the initialisation.</w:t>
      </w:r>
    </w:p>
    <w:p w:rsidR="003042B8" w:rsidRDefault="003042B8"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The importance of a balanced initialisation was often raised, with claims for the impleme</w:t>
      </w:r>
      <w:r>
        <w:rPr>
          <w:rFonts w:ascii="Calibri" w:hAnsi="Calibri"/>
          <w:lang w:val="en-GB" w:eastAsia="en-GB"/>
        </w:rPr>
        <w:t>n</w:t>
      </w:r>
      <w:r>
        <w:rPr>
          <w:rFonts w:ascii="Calibri" w:hAnsi="Calibri"/>
          <w:lang w:val="en-GB" w:eastAsia="en-GB"/>
        </w:rPr>
        <w:t>tation of coupled data assimilation, although this implies important scientific and technical challenges.</w:t>
      </w:r>
      <w:r w:rsidR="005453FB">
        <w:rPr>
          <w:rFonts w:ascii="Calibri" w:hAnsi="Calibri"/>
          <w:lang w:val="en-GB" w:eastAsia="en-GB"/>
        </w:rPr>
        <w:t xml:space="preserve"> Even coupled nudging seems to be a standard practice in most institutions d</w:t>
      </w:r>
      <w:r w:rsidR="005453FB">
        <w:rPr>
          <w:rFonts w:ascii="Calibri" w:hAnsi="Calibri"/>
          <w:lang w:val="en-GB" w:eastAsia="en-GB"/>
        </w:rPr>
        <w:t>e</w:t>
      </w:r>
      <w:r w:rsidR="005453FB">
        <w:rPr>
          <w:rFonts w:ascii="Calibri" w:hAnsi="Calibri"/>
          <w:lang w:val="en-GB" w:eastAsia="en-GB"/>
        </w:rPr>
        <w:t>veloping a climate forecast system, which suggests that the department should make an e</w:t>
      </w:r>
      <w:r w:rsidR="005453FB">
        <w:rPr>
          <w:rFonts w:ascii="Calibri" w:hAnsi="Calibri"/>
          <w:lang w:val="en-GB" w:eastAsia="en-GB"/>
        </w:rPr>
        <w:t>f</w:t>
      </w:r>
      <w:r w:rsidR="005453FB">
        <w:rPr>
          <w:rFonts w:ascii="Calibri" w:hAnsi="Calibri"/>
          <w:lang w:val="en-GB" w:eastAsia="en-GB"/>
        </w:rPr>
        <w:t>fort in this front.</w:t>
      </w:r>
    </w:p>
    <w:p w:rsidR="004D08A1" w:rsidRDefault="004D08A1"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 xml:space="preserve">The attendants showed an increasing interest </w:t>
      </w:r>
      <w:r w:rsidR="00E3449F">
        <w:rPr>
          <w:rFonts w:ascii="Calibri" w:hAnsi="Calibri"/>
          <w:lang w:val="en-GB" w:eastAsia="en-GB"/>
        </w:rPr>
        <w:t>in the role of the observational uncertainty in the forecast quality assessment. However, this aspect is rarely taken into account when i</w:t>
      </w:r>
      <w:r w:rsidR="00E3449F">
        <w:rPr>
          <w:rFonts w:ascii="Calibri" w:hAnsi="Calibri"/>
          <w:lang w:val="en-GB" w:eastAsia="en-GB"/>
        </w:rPr>
        <w:t>n</w:t>
      </w:r>
      <w:r w:rsidR="00E3449F">
        <w:rPr>
          <w:rFonts w:ascii="Calibri" w:hAnsi="Calibri"/>
          <w:lang w:val="en-GB" w:eastAsia="en-GB"/>
        </w:rPr>
        <w:t>terpreting forecast quality results.</w:t>
      </w:r>
    </w:p>
    <w:p w:rsidR="003042B8" w:rsidRDefault="003042B8"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Bias adjustment and calibration were also often mentioned, with methods that go well b</w:t>
      </w:r>
      <w:r>
        <w:rPr>
          <w:rFonts w:ascii="Calibri" w:hAnsi="Calibri"/>
          <w:lang w:val="en-GB" w:eastAsia="en-GB"/>
        </w:rPr>
        <w:t>e</w:t>
      </w:r>
      <w:r>
        <w:rPr>
          <w:rFonts w:ascii="Calibri" w:hAnsi="Calibri"/>
          <w:lang w:val="en-GB" w:eastAsia="en-GB"/>
        </w:rPr>
        <w:t xml:space="preserve">yond the typical mean-bias removal already available (good examples from </w:t>
      </w:r>
      <w:proofErr w:type="spellStart"/>
      <w:r>
        <w:rPr>
          <w:rFonts w:ascii="Calibri" w:hAnsi="Calibri"/>
          <w:lang w:val="en-GB" w:eastAsia="en-GB"/>
        </w:rPr>
        <w:t>MiKlip</w:t>
      </w:r>
      <w:proofErr w:type="spellEnd"/>
      <w:r w:rsidR="005453FB">
        <w:rPr>
          <w:rFonts w:ascii="Calibri" w:hAnsi="Calibri"/>
          <w:lang w:val="en-GB" w:eastAsia="en-GB"/>
        </w:rPr>
        <w:t xml:space="preserve"> were presented</w:t>
      </w:r>
      <w:r>
        <w:rPr>
          <w:rFonts w:ascii="Calibri" w:hAnsi="Calibri"/>
          <w:lang w:val="en-GB" w:eastAsia="en-GB"/>
        </w:rPr>
        <w:t xml:space="preserve">, with Jens </w:t>
      </w:r>
      <w:proofErr w:type="spellStart"/>
      <w:r>
        <w:rPr>
          <w:rFonts w:ascii="Calibri" w:hAnsi="Calibri"/>
          <w:lang w:val="en-GB" w:eastAsia="en-GB"/>
        </w:rPr>
        <w:t>Grieger’s</w:t>
      </w:r>
      <w:proofErr w:type="spellEnd"/>
      <w:r>
        <w:rPr>
          <w:rFonts w:ascii="Calibri" w:hAnsi="Calibri"/>
          <w:lang w:val="en-GB" w:eastAsia="en-GB"/>
        </w:rPr>
        <w:t xml:space="preserve"> review being mentioned as a fundamental reference).</w:t>
      </w:r>
    </w:p>
    <w:p w:rsidR="003042B8" w:rsidRDefault="003042B8"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There were several examples of forecast improvement in Asia using circulation indices (e.g. the West Pacific Anticyclone Index) that led to substantial increases in skill, particularly for precipitation.</w:t>
      </w:r>
      <w:r w:rsidR="005453FB">
        <w:rPr>
          <w:rFonts w:ascii="Calibri" w:hAnsi="Calibri"/>
          <w:lang w:val="en-GB" w:eastAsia="en-GB"/>
        </w:rPr>
        <w:t xml:space="preserve"> They follow a similar idea as what ESS is following to improve the wind-speed predictions using perfect-</w:t>
      </w:r>
      <w:proofErr w:type="spellStart"/>
      <w:r w:rsidR="005453FB">
        <w:rPr>
          <w:rFonts w:ascii="Calibri" w:hAnsi="Calibri"/>
          <w:lang w:val="en-GB" w:eastAsia="en-GB"/>
        </w:rPr>
        <w:t>prog</w:t>
      </w:r>
      <w:proofErr w:type="spellEnd"/>
      <w:r w:rsidR="005453FB">
        <w:rPr>
          <w:rFonts w:ascii="Calibri" w:hAnsi="Calibri"/>
          <w:lang w:val="en-GB" w:eastAsia="en-GB"/>
        </w:rPr>
        <w:t xml:space="preserve"> (e.g. using the predicted Niño3.4 or NAO indices).</w:t>
      </w:r>
    </w:p>
    <w:p w:rsidR="00A30F11" w:rsidRDefault="00A30F11" w:rsidP="00405F0D">
      <w:pPr>
        <w:pStyle w:val="ListParagraph"/>
        <w:numPr>
          <w:ilvl w:val="0"/>
          <w:numId w:val="33"/>
        </w:numPr>
        <w:spacing w:before="120" w:line="240" w:lineRule="auto"/>
        <w:rPr>
          <w:rFonts w:ascii="Calibri" w:hAnsi="Calibri"/>
          <w:lang w:val="en-GB" w:eastAsia="en-GB"/>
        </w:rPr>
      </w:pPr>
      <w:r>
        <w:rPr>
          <w:rFonts w:ascii="Calibri" w:hAnsi="Calibri"/>
          <w:lang w:val="en-GB" w:eastAsia="en-GB"/>
        </w:rPr>
        <w:t xml:space="preserve">There were discussions about to what measure the skill estimated from </w:t>
      </w:r>
      <w:proofErr w:type="spellStart"/>
      <w:r>
        <w:rPr>
          <w:rFonts w:ascii="Calibri" w:hAnsi="Calibri"/>
          <w:lang w:val="en-GB" w:eastAsia="en-GB"/>
        </w:rPr>
        <w:t>hindcasts</w:t>
      </w:r>
      <w:proofErr w:type="spellEnd"/>
      <w:r>
        <w:rPr>
          <w:rFonts w:ascii="Calibri" w:hAnsi="Calibri"/>
          <w:lang w:val="en-GB" w:eastAsia="en-GB"/>
        </w:rPr>
        <w:t xml:space="preserve"> repr</w:t>
      </w:r>
      <w:r>
        <w:rPr>
          <w:rFonts w:ascii="Calibri" w:hAnsi="Calibri"/>
          <w:lang w:val="en-GB" w:eastAsia="en-GB"/>
        </w:rPr>
        <w:t>e</w:t>
      </w:r>
      <w:r>
        <w:rPr>
          <w:rFonts w:ascii="Calibri" w:hAnsi="Calibri"/>
          <w:lang w:val="en-GB" w:eastAsia="en-GB"/>
        </w:rPr>
        <w:t>sents the skill of the forecasts given the different ensemble sizes and about the decadal va</w:t>
      </w:r>
      <w:r>
        <w:rPr>
          <w:rFonts w:ascii="Calibri" w:hAnsi="Calibri"/>
          <w:lang w:val="en-GB" w:eastAsia="en-GB"/>
        </w:rPr>
        <w:t>r</w:t>
      </w:r>
      <w:r>
        <w:rPr>
          <w:rFonts w:ascii="Calibri" w:hAnsi="Calibri"/>
          <w:lang w:val="en-GB" w:eastAsia="en-GB"/>
        </w:rPr>
        <w:t>iations of the skill, which at least for ENSO seems to change from one decade to the next one (probably due to the intrinsic variability of ENSO).</w:t>
      </w:r>
      <w:r w:rsidR="00850DFE">
        <w:rPr>
          <w:rFonts w:ascii="Calibri" w:hAnsi="Calibri"/>
          <w:lang w:val="en-GB" w:eastAsia="en-GB"/>
        </w:rPr>
        <w:t xml:space="preserve"> The question behind this is how to estimate the </w:t>
      </w:r>
      <w:r w:rsidR="00190AED">
        <w:rPr>
          <w:rFonts w:ascii="Calibri" w:hAnsi="Calibri"/>
          <w:lang w:val="en-GB" w:eastAsia="en-GB"/>
        </w:rPr>
        <w:t xml:space="preserve">true level of </w:t>
      </w:r>
      <w:r w:rsidR="00850DFE">
        <w:rPr>
          <w:rFonts w:ascii="Calibri" w:hAnsi="Calibri"/>
          <w:lang w:val="en-GB" w:eastAsia="en-GB"/>
        </w:rPr>
        <w:t>predictability.</w:t>
      </w:r>
    </w:p>
    <w:p w:rsidR="00EE1255" w:rsidRPr="00405F0D" w:rsidRDefault="00EE1255" w:rsidP="00405F0D">
      <w:pPr>
        <w:pStyle w:val="ListParagraph"/>
        <w:numPr>
          <w:ilvl w:val="0"/>
          <w:numId w:val="33"/>
        </w:numPr>
        <w:spacing w:before="120" w:line="240" w:lineRule="auto"/>
        <w:rPr>
          <w:rFonts w:ascii="Calibri" w:hAnsi="Calibri"/>
          <w:lang w:val="en-GB" w:eastAsia="en-GB"/>
        </w:rPr>
      </w:pPr>
      <w:proofErr w:type="spellStart"/>
      <w:r>
        <w:rPr>
          <w:rFonts w:ascii="Calibri" w:hAnsi="Calibri"/>
          <w:lang w:val="en-GB" w:eastAsia="en-GB"/>
        </w:rPr>
        <w:t>Tei</w:t>
      </w:r>
      <w:proofErr w:type="spellEnd"/>
      <w:r>
        <w:rPr>
          <w:rFonts w:ascii="Calibri" w:hAnsi="Calibri"/>
          <w:lang w:val="en-GB" w:eastAsia="en-GB"/>
        </w:rPr>
        <w:t xml:space="preserve"> Zheng (IAP) showed that stochastic perturbations in the coupled model based on stati</w:t>
      </w:r>
      <w:r>
        <w:rPr>
          <w:rFonts w:ascii="Calibri" w:hAnsi="Calibri"/>
          <w:lang w:val="en-GB" w:eastAsia="en-GB"/>
        </w:rPr>
        <w:t>s</w:t>
      </w:r>
      <w:r>
        <w:rPr>
          <w:rFonts w:ascii="Calibri" w:hAnsi="Calibri"/>
          <w:lang w:val="en-GB" w:eastAsia="en-GB"/>
        </w:rPr>
        <w:t>tics of the model error improve substantially the ENSO skill. An encouraging result to revisit the impact of the stochastic physics and dynamics.</w:t>
      </w:r>
    </w:p>
    <w:p w:rsidR="00AF2F3B" w:rsidRDefault="00AF2F3B" w:rsidP="000242CD">
      <w:pPr>
        <w:spacing w:before="120" w:line="240" w:lineRule="auto"/>
        <w:rPr>
          <w:rFonts w:ascii="Calibri" w:hAnsi="Calibri"/>
          <w:lang w:val="en-GB" w:eastAsia="en-GB"/>
        </w:rPr>
      </w:pPr>
      <w:r>
        <w:rPr>
          <w:rFonts w:ascii="Calibri" w:hAnsi="Calibri"/>
          <w:lang w:val="en-GB" w:eastAsia="en-GB"/>
        </w:rPr>
        <w:t>It was a very good opportunity to see the climate forecasting developments in Asian countries, which are not usually presented in European venues. In that sense, important links have been e</w:t>
      </w:r>
      <w:r>
        <w:rPr>
          <w:rFonts w:ascii="Calibri" w:hAnsi="Calibri"/>
          <w:lang w:val="en-GB" w:eastAsia="en-GB"/>
        </w:rPr>
        <w:t>s</w:t>
      </w:r>
      <w:r>
        <w:rPr>
          <w:rFonts w:ascii="Calibri" w:hAnsi="Calibri"/>
          <w:lang w:val="en-GB" w:eastAsia="en-GB"/>
        </w:rPr>
        <w:t xml:space="preserve">tablished over the years between Asian scientists in the US and those in their countries, which </w:t>
      </w:r>
      <w:proofErr w:type="gramStart"/>
      <w:r>
        <w:rPr>
          <w:rFonts w:ascii="Calibri" w:hAnsi="Calibri"/>
          <w:lang w:val="en-GB" w:eastAsia="en-GB"/>
        </w:rPr>
        <w:t>has</w:t>
      </w:r>
      <w:proofErr w:type="gramEnd"/>
      <w:r>
        <w:rPr>
          <w:rFonts w:ascii="Calibri" w:hAnsi="Calibri"/>
          <w:lang w:val="en-GB" w:eastAsia="en-GB"/>
        </w:rPr>
        <w:t xml:space="preserve"> been strengthened with the recent return of many scientists. As a result, Chinese and Korean inst</w:t>
      </w:r>
      <w:r>
        <w:rPr>
          <w:rFonts w:ascii="Calibri" w:hAnsi="Calibri"/>
          <w:lang w:val="en-GB" w:eastAsia="en-GB"/>
        </w:rPr>
        <w:t>i</w:t>
      </w:r>
      <w:r>
        <w:rPr>
          <w:rFonts w:ascii="Calibri" w:hAnsi="Calibri"/>
          <w:lang w:val="en-GB" w:eastAsia="en-GB"/>
        </w:rPr>
        <w:t>tutions are reaching the level of their Japanese peers. A curious aspect is the proliferation of cl</w:t>
      </w:r>
      <w:r>
        <w:rPr>
          <w:rFonts w:ascii="Calibri" w:hAnsi="Calibri"/>
          <w:lang w:val="en-GB" w:eastAsia="en-GB"/>
        </w:rPr>
        <w:t>i</w:t>
      </w:r>
      <w:r>
        <w:rPr>
          <w:rFonts w:ascii="Calibri" w:hAnsi="Calibri"/>
          <w:lang w:val="en-GB" w:eastAsia="en-GB"/>
        </w:rPr>
        <w:t xml:space="preserve">mate forecast systems without specific coordination between them. Many institutions take models developed in the US and add components to them creating different forecast systems. Systematic comparisons of forecast quality are also missing, most of the comparisons being made with the seasonal predictions performed 10-15 years ago by the DEMETER and ENSEMBLES projects. </w:t>
      </w:r>
      <w:r w:rsidR="006050F4">
        <w:rPr>
          <w:rFonts w:ascii="Calibri" w:hAnsi="Calibri"/>
          <w:lang w:val="en-GB" w:eastAsia="en-GB"/>
        </w:rPr>
        <w:t>It was very interesting to see how many resources they are putting into developing data assimilation sy</w:t>
      </w:r>
      <w:r w:rsidR="006050F4">
        <w:rPr>
          <w:rFonts w:ascii="Calibri" w:hAnsi="Calibri"/>
          <w:lang w:val="en-GB" w:eastAsia="en-GB"/>
        </w:rPr>
        <w:t>s</w:t>
      </w:r>
      <w:r w:rsidR="006050F4">
        <w:rPr>
          <w:rFonts w:ascii="Calibri" w:hAnsi="Calibri"/>
          <w:lang w:val="en-GB" w:eastAsia="en-GB"/>
        </w:rPr>
        <w:t xml:space="preserve">tems, in many cases coupled, to take control of the model initialisation. </w:t>
      </w:r>
      <w:r>
        <w:rPr>
          <w:rFonts w:ascii="Calibri" w:hAnsi="Calibri"/>
          <w:lang w:val="en-GB" w:eastAsia="en-GB"/>
        </w:rPr>
        <w:t>Most of the presentations ignored the relevance of climate services in our field, there does not seem to be anything equiv</w:t>
      </w:r>
      <w:r>
        <w:rPr>
          <w:rFonts w:ascii="Calibri" w:hAnsi="Calibri"/>
          <w:lang w:val="en-GB" w:eastAsia="en-GB"/>
        </w:rPr>
        <w:t>a</w:t>
      </w:r>
      <w:r>
        <w:rPr>
          <w:rFonts w:ascii="Calibri" w:hAnsi="Calibri"/>
          <w:lang w:val="en-GB" w:eastAsia="en-GB"/>
        </w:rPr>
        <w:t>lent to the drive present in the E</w:t>
      </w:r>
      <w:r>
        <w:rPr>
          <w:rFonts w:ascii="Calibri" w:hAnsi="Calibri"/>
          <w:lang w:val="en-GB" w:eastAsia="en-GB"/>
        </w:rPr>
        <w:t>u</w:t>
      </w:r>
      <w:r>
        <w:rPr>
          <w:rFonts w:ascii="Calibri" w:hAnsi="Calibri"/>
          <w:lang w:val="en-GB" w:eastAsia="en-GB"/>
        </w:rPr>
        <w:t>ropean countries.</w:t>
      </w:r>
    </w:p>
    <w:p w:rsidR="005B2030" w:rsidRPr="00342D65" w:rsidRDefault="00AF2F3B" w:rsidP="000242CD">
      <w:pPr>
        <w:spacing w:before="120" w:line="240" w:lineRule="auto"/>
        <w:rPr>
          <w:rFonts w:ascii="Calibri" w:hAnsi="Calibri"/>
          <w:lang w:val="en-GB" w:eastAsia="en-GB"/>
        </w:rPr>
      </w:pPr>
      <w:r>
        <w:rPr>
          <w:rFonts w:ascii="Calibri" w:hAnsi="Calibri"/>
          <w:lang w:val="en-GB" w:eastAsia="en-GB"/>
        </w:rPr>
        <w:t>I took advantage to visit the LASG of the Institute of Atmospheric Physics in Beijing, where I d</w:t>
      </w:r>
      <w:r>
        <w:rPr>
          <w:rFonts w:ascii="Calibri" w:hAnsi="Calibri"/>
          <w:lang w:val="en-GB" w:eastAsia="en-GB"/>
        </w:rPr>
        <w:t>e</w:t>
      </w:r>
      <w:r>
        <w:rPr>
          <w:rFonts w:ascii="Calibri" w:hAnsi="Calibri"/>
          <w:lang w:val="en-GB" w:eastAsia="en-GB"/>
        </w:rPr>
        <w:t>scribed the activity of our department</w:t>
      </w:r>
      <w:r w:rsidR="006C7B10">
        <w:rPr>
          <w:rFonts w:ascii="Calibri" w:hAnsi="Calibri"/>
          <w:lang w:val="en-GB" w:eastAsia="en-GB"/>
        </w:rPr>
        <w:t xml:space="preserve"> in a presentation</w:t>
      </w:r>
      <w:r>
        <w:rPr>
          <w:rFonts w:ascii="Calibri" w:hAnsi="Calibri"/>
          <w:lang w:val="en-GB" w:eastAsia="en-GB"/>
        </w:rPr>
        <w:t xml:space="preserve">. LASG is a hub for young Chinese scientists </w:t>
      </w:r>
      <w:r>
        <w:rPr>
          <w:rFonts w:ascii="Calibri" w:hAnsi="Calibri"/>
          <w:lang w:val="en-GB" w:eastAsia="en-GB"/>
        </w:rPr>
        <w:lastRenderedPageBreak/>
        <w:t xml:space="preserve">that might be interested in spending time at the BSC. One of them, Dr </w:t>
      </w:r>
      <w:proofErr w:type="spellStart"/>
      <w:r>
        <w:rPr>
          <w:rFonts w:ascii="Calibri" w:hAnsi="Calibri"/>
          <w:lang w:val="en-GB" w:eastAsia="en-GB"/>
        </w:rPr>
        <w:t>Mirong</w:t>
      </w:r>
      <w:proofErr w:type="spellEnd"/>
      <w:r>
        <w:rPr>
          <w:rFonts w:ascii="Calibri" w:hAnsi="Calibri"/>
          <w:lang w:val="en-GB" w:eastAsia="en-GB"/>
        </w:rPr>
        <w:t xml:space="preserve"> Song, already spent some time at IC3 a few years ago.</w:t>
      </w:r>
    </w:p>
    <w:sectPr w:rsidR="005B2030" w:rsidRPr="00342D65" w:rsidSect="00917863">
      <w:headerReference w:type="default" r:id="rId9"/>
      <w:footerReference w:type="default" r:id="rId10"/>
      <w:headerReference w:type="first" r:id="rId11"/>
      <w:pgSz w:w="12240" w:h="15840" w:code="1"/>
      <w:pgMar w:top="1152" w:right="1138" w:bottom="1152" w:left="1411" w:header="56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F2" w:rsidRDefault="006F7FF2">
      <w:r>
        <w:separator/>
      </w:r>
    </w:p>
  </w:endnote>
  <w:endnote w:type="continuationSeparator" w:id="0">
    <w:p w:rsidR="006F7FF2" w:rsidRDefault="006F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2" w:rsidRPr="00917863" w:rsidRDefault="006F7FF2" w:rsidP="00917863">
    <w:pPr>
      <w:pBdr>
        <w:bottom w:val="single" w:sz="4" w:space="1" w:color="auto"/>
      </w:pBdr>
      <w:spacing w:before="0" w:after="60" w:line="240" w:lineRule="auto"/>
      <w:rPr>
        <w:rFonts w:ascii="Calibri" w:hAnsi="Calibri"/>
        <w:sz w:val="6"/>
        <w:szCs w:val="6"/>
        <w:lang w:val="en-GB"/>
      </w:rPr>
    </w:pPr>
  </w:p>
  <w:p w:rsidR="006F7FF2" w:rsidRPr="00917863" w:rsidRDefault="006F7FF2" w:rsidP="00917863">
    <w:pPr>
      <w:pStyle w:val="Footer"/>
      <w:tabs>
        <w:tab w:val="clear" w:pos="8504"/>
        <w:tab w:val="right" w:pos="9630"/>
      </w:tabs>
      <w:spacing w:before="0" w:after="0" w:line="240" w:lineRule="auto"/>
      <w:rPr>
        <w:lang w:val="en-GB"/>
      </w:rPr>
    </w:pPr>
    <w:r w:rsidRPr="00917863">
      <w:rPr>
        <w:rFonts w:asciiTheme="minorHAnsi" w:hAnsiTheme="minorHAnsi" w:cstheme="minorHAnsi"/>
        <w:b/>
        <w:color w:val="000080"/>
        <w:sz w:val="28"/>
        <w:szCs w:val="28"/>
        <w:lang w:val="en-GB"/>
      </w:rPr>
      <w:t>BSC-ES Mission Report</w:t>
    </w:r>
    <w:r>
      <w:rPr>
        <w:rFonts w:ascii="Calibri" w:hAnsi="Calibri"/>
        <w:noProof/>
        <w:lang w:val="en-GB" w:eastAsia="en-GB"/>
      </w:rPr>
      <w:tab/>
      <w:t xml:space="preserve">               </w:t>
    </w:r>
    <w:r>
      <w:rPr>
        <w:rFonts w:ascii="Calibri" w:hAnsi="Calibri" w:cstheme="minorHAnsi"/>
        <w:b/>
        <w:color w:val="000080"/>
        <w:sz w:val="22"/>
        <w:szCs w:val="22"/>
        <w:lang w:val="en-US"/>
      </w:rPr>
      <w:t>P</w:t>
    </w:r>
    <w:r w:rsidRPr="00852B56">
      <w:rPr>
        <w:rFonts w:ascii="Calibri" w:hAnsi="Calibri" w:cstheme="minorHAnsi"/>
        <w:b/>
        <w:color w:val="000080"/>
        <w:sz w:val="22"/>
        <w:szCs w:val="22"/>
        <w:lang w:val="en-US"/>
      </w:rPr>
      <w:t>age</w:t>
    </w:r>
    <w:r w:rsidRPr="00852B56">
      <w:rPr>
        <w:rFonts w:ascii="Calibri" w:hAnsi="Calibri" w:cstheme="minorHAnsi"/>
        <w:color w:val="000080"/>
        <w:sz w:val="22"/>
        <w:szCs w:val="22"/>
        <w:lang w:val="en-US"/>
      </w:rPr>
      <w:t xml:space="preserve"> </w:t>
    </w:r>
    <w:r w:rsidRPr="00852B56">
      <w:rPr>
        <w:rFonts w:ascii="Calibri" w:hAnsi="Calibri" w:cstheme="minorHAnsi"/>
        <w:color w:val="000080"/>
        <w:sz w:val="22"/>
        <w:szCs w:val="22"/>
        <w:lang w:val="en-US"/>
      </w:rPr>
      <w:fldChar w:fldCharType="begin"/>
    </w:r>
    <w:r w:rsidRPr="00852B56">
      <w:rPr>
        <w:rFonts w:ascii="Calibri" w:hAnsi="Calibri" w:cstheme="minorHAnsi"/>
        <w:color w:val="000080"/>
        <w:sz w:val="22"/>
        <w:szCs w:val="22"/>
        <w:lang w:val="en-US"/>
      </w:rPr>
      <w:instrText xml:space="preserve"> PAGE   \* MERGEFORMAT </w:instrText>
    </w:r>
    <w:r w:rsidRPr="00852B56">
      <w:rPr>
        <w:rFonts w:ascii="Calibri" w:hAnsi="Calibri" w:cstheme="minorHAnsi"/>
        <w:color w:val="000080"/>
        <w:sz w:val="22"/>
        <w:szCs w:val="22"/>
        <w:lang w:val="en-US"/>
      </w:rPr>
      <w:fldChar w:fldCharType="separate"/>
    </w:r>
    <w:r w:rsidR="00E3449F">
      <w:rPr>
        <w:rFonts w:ascii="Calibri" w:hAnsi="Calibri" w:cstheme="minorHAnsi"/>
        <w:noProof/>
        <w:color w:val="000080"/>
        <w:sz w:val="22"/>
        <w:szCs w:val="22"/>
        <w:lang w:val="en-US"/>
      </w:rPr>
      <w:t>2</w:t>
    </w:r>
    <w:r w:rsidRPr="00852B56">
      <w:rPr>
        <w:rFonts w:ascii="Calibri" w:hAnsi="Calibri" w:cstheme="minorHAnsi"/>
        <w:color w:val="000080"/>
        <w:sz w:val="22"/>
        <w:szCs w:val="22"/>
        <w:lang w:val="en-US"/>
      </w:rPr>
      <w:fldChar w:fldCharType="end"/>
    </w:r>
    <w:r w:rsidRPr="00852B56">
      <w:rPr>
        <w:rFonts w:ascii="Calibri" w:hAnsi="Calibri" w:cstheme="minorHAnsi"/>
        <w:color w:val="000080"/>
        <w:sz w:val="22"/>
        <w:szCs w:val="22"/>
        <w:lang w:val="en-US"/>
      </w:rPr>
      <w:t xml:space="preserve"> of </w:t>
    </w:r>
    <w:r w:rsidRPr="00852B56">
      <w:rPr>
        <w:rFonts w:ascii="Calibri" w:hAnsi="Calibri" w:cstheme="minorHAnsi"/>
        <w:sz w:val="22"/>
        <w:szCs w:val="22"/>
        <w:lang w:val="en-US"/>
      </w:rPr>
      <w:fldChar w:fldCharType="begin"/>
    </w:r>
    <w:r w:rsidRPr="00852B56">
      <w:rPr>
        <w:rFonts w:ascii="Calibri" w:hAnsi="Calibri" w:cstheme="minorHAnsi"/>
        <w:sz w:val="22"/>
        <w:szCs w:val="22"/>
        <w:lang w:val="en-US"/>
      </w:rPr>
      <w:instrText xml:space="preserve"> NUMPAGES   \* MERGEFORMAT </w:instrText>
    </w:r>
    <w:r w:rsidRPr="00852B56">
      <w:rPr>
        <w:rFonts w:ascii="Calibri" w:hAnsi="Calibri" w:cstheme="minorHAnsi"/>
        <w:sz w:val="22"/>
        <w:szCs w:val="22"/>
        <w:lang w:val="en-US"/>
      </w:rPr>
      <w:fldChar w:fldCharType="separate"/>
    </w:r>
    <w:r w:rsidR="00E3449F" w:rsidRPr="00E3449F">
      <w:rPr>
        <w:rFonts w:ascii="Calibri" w:hAnsi="Calibri" w:cstheme="minorHAnsi"/>
        <w:noProof/>
        <w:color w:val="000080"/>
        <w:sz w:val="22"/>
        <w:szCs w:val="22"/>
        <w:lang w:val="en-US"/>
      </w:rPr>
      <w:t>3</w:t>
    </w:r>
    <w:r w:rsidRPr="00852B56">
      <w:rPr>
        <w:rFonts w:ascii="Calibri" w:hAnsi="Calibri" w:cstheme="minorHAnsi"/>
        <w:noProof/>
        <w:color w:val="000080"/>
        <w:sz w:val="22"/>
        <w:szCs w:val="22"/>
        <w:lang w:val="en-US"/>
      </w:rPr>
      <w:fldChar w:fldCharType="end"/>
    </w:r>
    <w:r>
      <w:rPr>
        <w:rFonts w:ascii="Calibri" w:hAnsi="Calibri"/>
        <w:noProof/>
        <w:lang w:val="en-GB" w:eastAsia="en-GB"/>
      </w:rPr>
      <w:tab/>
    </w:r>
    <w:r w:rsidRPr="00852B56">
      <w:rPr>
        <w:rFonts w:ascii="Calibri" w:hAnsi="Calibri"/>
        <w:noProof/>
        <w:lang w:val="en-GB" w:eastAsia="en-GB"/>
      </w:rPr>
      <w:drawing>
        <wp:inline distT="0" distB="0" distL="0" distR="0" wp14:anchorId="1FDEC4B1" wp14:editId="402C7E30">
          <wp:extent cx="927622" cy="25224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3335" cy="25924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F2" w:rsidRDefault="006F7FF2">
      <w:r>
        <w:separator/>
      </w:r>
    </w:p>
  </w:footnote>
  <w:footnote w:type="continuationSeparator" w:id="0">
    <w:p w:rsidR="006F7FF2" w:rsidRDefault="006F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2" w:rsidRPr="00E56A38" w:rsidRDefault="006F7FF2" w:rsidP="00E56A38">
    <w:pPr>
      <w:pStyle w:val="Header"/>
      <w:jc w:val="right"/>
    </w:pPr>
    <w:r w:rsidRPr="00852B56">
      <w:rPr>
        <w:rFonts w:ascii="Calibri" w:hAnsi="Calibri" w:cstheme="minorHAnsi"/>
        <w:b/>
        <w:color w:val="000080"/>
        <w:sz w:val="22"/>
        <w:szCs w:val="22"/>
        <w:lang w:val="en-US"/>
      </w:rPr>
      <w:t>Reference:</w:t>
    </w:r>
    <w:r w:rsidRPr="00852B56">
      <w:rPr>
        <w:rFonts w:ascii="Calibri" w:hAnsi="Calibri" w:cstheme="minorHAnsi"/>
        <w:color w:val="000080"/>
        <w:sz w:val="22"/>
        <w:szCs w:val="22"/>
        <w:lang w:val="en-US"/>
      </w:rPr>
      <w:t xml:space="preserve"> </w:t>
    </w:r>
    <w:r w:rsidR="00DC6462" w:rsidRPr="00C3479D">
      <w:rPr>
        <w:rFonts w:asciiTheme="minorHAnsi" w:hAnsiTheme="minorHAnsi" w:cstheme="minorHAnsi"/>
        <w:color w:val="000080"/>
        <w:sz w:val="22"/>
        <w:szCs w:val="22"/>
        <w:lang w:val="en-US"/>
      </w:rPr>
      <w:t>BSC-</w:t>
    </w:r>
    <w:r w:rsidR="00DC6462">
      <w:rPr>
        <w:rFonts w:asciiTheme="minorHAnsi" w:hAnsiTheme="minorHAnsi" w:cstheme="minorHAnsi"/>
        <w:color w:val="000080"/>
        <w:sz w:val="22"/>
        <w:szCs w:val="22"/>
        <w:lang w:val="en-US"/>
      </w:rPr>
      <w:t>20170922_16CTWF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21"/>
      <w:gridCol w:w="2902"/>
      <w:gridCol w:w="3503"/>
    </w:tblGrid>
    <w:tr w:rsidR="006F7FF2" w:rsidRPr="009A042F" w:rsidTr="00FA073A">
      <w:trPr>
        <w:trHeight w:val="146"/>
      </w:trPr>
      <w:tc>
        <w:tcPr>
          <w:tcW w:w="1806" w:type="pct"/>
          <w:vMerge w:val="restart"/>
        </w:tcPr>
        <w:p w:rsidR="006F7FF2" w:rsidRDefault="006F7FF2" w:rsidP="00852B56">
          <w:pPr>
            <w:pStyle w:val="Header"/>
            <w:tabs>
              <w:tab w:val="clear" w:pos="4252"/>
              <w:tab w:val="clear" w:pos="8504"/>
              <w:tab w:val="left" w:pos="5670"/>
            </w:tabs>
            <w:spacing w:after="0"/>
            <w:jc w:val="center"/>
            <w:rPr>
              <w:rFonts w:ascii="Calibri" w:hAnsi="Calibri"/>
              <w:b/>
              <w:color w:val="002060"/>
              <w:sz w:val="22"/>
              <w:szCs w:val="28"/>
            </w:rPr>
          </w:pPr>
          <w:r w:rsidRPr="00852B56">
            <w:rPr>
              <w:rFonts w:ascii="Calibri" w:hAnsi="Calibri"/>
              <w:noProof/>
              <w:lang w:val="en-GB" w:eastAsia="en-GB"/>
            </w:rPr>
            <w:drawing>
              <wp:inline distT="0" distB="0" distL="0" distR="0" wp14:anchorId="58D0EAE9" wp14:editId="61D0D5D8">
                <wp:extent cx="1719618" cy="470388"/>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5215" cy="474654"/>
                        </a:xfrm>
                        <a:prstGeom prst="rect">
                          <a:avLst/>
                        </a:prstGeom>
                        <a:noFill/>
                        <a:ln w="9525">
                          <a:noFill/>
                          <a:miter lim="800000"/>
                          <a:headEnd/>
                          <a:tailEnd/>
                        </a:ln>
                      </pic:spPr>
                    </pic:pic>
                  </a:graphicData>
                </a:graphic>
              </wp:inline>
            </w:drawing>
          </w:r>
        </w:p>
        <w:p w:rsidR="006F7FF2" w:rsidRPr="004A3832" w:rsidRDefault="006F7FF2" w:rsidP="00812596">
          <w:pPr>
            <w:pStyle w:val="Header"/>
            <w:tabs>
              <w:tab w:val="clear" w:pos="4252"/>
              <w:tab w:val="clear" w:pos="8504"/>
              <w:tab w:val="left" w:pos="5670"/>
            </w:tabs>
            <w:spacing w:before="0" w:after="0"/>
            <w:jc w:val="center"/>
            <w:rPr>
              <w:rFonts w:ascii="Calibri" w:hAnsi="Calibri"/>
              <w:lang w:val="en-GB"/>
            </w:rPr>
          </w:pPr>
          <w:r w:rsidRPr="004A3832">
            <w:rPr>
              <w:rFonts w:ascii="Calibri" w:hAnsi="Calibri"/>
              <w:b/>
              <w:color w:val="002060"/>
              <w:sz w:val="22"/>
              <w:szCs w:val="28"/>
              <w:lang w:val="en-GB"/>
            </w:rPr>
            <w:t>Earth Sciences Department</w:t>
          </w:r>
        </w:p>
      </w:tc>
      <w:tc>
        <w:tcPr>
          <w:tcW w:w="1447" w:type="pct"/>
          <w:vMerge w:val="restart"/>
          <w:vAlign w:val="center"/>
        </w:tcPr>
        <w:p w:rsidR="006F7FF2" w:rsidRPr="00852B56" w:rsidRDefault="006F7FF2" w:rsidP="00A039C4">
          <w:pPr>
            <w:spacing w:after="0" w:line="276" w:lineRule="auto"/>
            <w:jc w:val="center"/>
            <w:rPr>
              <w:rFonts w:ascii="Calibri" w:hAnsi="Calibri" w:cstheme="minorHAnsi"/>
              <w:b/>
              <w:color w:val="000080"/>
              <w:sz w:val="32"/>
              <w:szCs w:val="28"/>
              <w:lang w:val="en-US"/>
            </w:rPr>
          </w:pPr>
          <w:r w:rsidRPr="00852B56">
            <w:rPr>
              <w:rFonts w:ascii="Calibri" w:hAnsi="Calibri" w:cstheme="minorHAnsi"/>
              <w:b/>
              <w:color w:val="000080"/>
              <w:sz w:val="32"/>
              <w:szCs w:val="28"/>
              <w:lang w:val="en-US"/>
            </w:rPr>
            <w:t>BSC-ES</w:t>
          </w:r>
        </w:p>
        <w:p w:rsidR="006F7FF2" w:rsidRPr="00852B56" w:rsidRDefault="006F7FF2" w:rsidP="00A039C4">
          <w:pPr>
            <w:spacing w:after="0" w:line="276" w:lineRule="auto"/>
            <w:jc w:val="center"/>
            <w:rPr>
              <w:rFonts w:ascii="Calibri" w:hAnsi="Calibri"/>
              <w:sz w:val="28"/>
              <w:lang w:val="en-US"/>
            </w:rPr>
          </w:pPr>
          <w:r w:rsidRPr="00852B56">
            <w:rPr>
              <w:rFonts w:ascii="Calibri" w:hAnsi="Calibri" w:cstheme="minorHAnsi"/>
              <w:b/>
              <w:color w:val="000080"/>
              <w:sz w:val="32"/>
              <w:szCs w:val="28"/>
              <w:lang w:val="en-US"/>
            </w:rPr>
            <w:t>MISSION REPORT</w:t>
          </w:r>
        </w:p>
      </w:tc>
      <w:tc>
        <w:tcPr>
          <w:tcW w:w="1747" w:type="pct"/>
          <w:vAlign w:val="center"/>
        </w:tcPr>
        <w:p w:rsidR="006F7FF2" w:rsidRPr="00852B56" w:rsidRDefault="006F7FF2" w:rsidP="00301DDD">
          <w:pPr>
            <w:pStyle w:val="Header"/>
            <w:tabs>
              <w:tab w:val="clear" w:pos="4252"/>
              <w:tab w:val="clear" w:pos="8504"/>
              <w:tab w:val="left" w:pos="5670"/>
            </w:tabs>
            <w:spacing w:after="0" w:line="240" w:lineRule="auto"/>
            <w:jc w:val="left"/>
            <w:rPr>
              <w:rFonts w:ascii="Calibri" w:hAnsi="Calibri" w:cstheme="minorHAnsi"/>
              <w:color w:val="000080"/>
              <w:sz w:val="22"/>
              <w:szCs w:val="22"/>
              <w:lang w:val="en-US"/>
            </w:rPr>
          </w:pPr>
          <w:r w:rsidRPr="00852B56">
            <w:rPr>
              <w:rFonts w:ascii="Calibri" w:hAnsi="Calibri" w:cstheme="minorHAnsi"/>
              <w:b/>
              <w:color w:val="000080"/>
              <w:sz w:val="22"/>
              <w:szCs w:val="22"/>
              <w:lang w:val="en-US"/>
            </w:rPr>
            <w:t>Date:</w:t>
          </w:r>
          <w:r w:rsidR="00301DDD">
            <w:rPr>
              <w:rFonts w:ascii="Calibri" w:hAnsi="Calibri" w:cstheme="minorHAnsi"/>
              <w:color w:val="000080"/>
              <w:sz w:val="22"/>
              <w:szCs w:val="22"/>
              <w:lang w:val="en-US"/>
            </w:rPr>
            <w:t>22</w:t>
          </w:r>
          <w:r>
            <w:rPr>
              <w:rFonts w:asciiTheme="minorHAnsi" w:hAnsiTheme="minorHAnsi" w:cstheme="minorHAnsi"/>
              <w:color w:val="000080"/>
              <w:sz w:val="22"/>
              <w:szCs w:val="22"/>
              <w:lang w:val="en-US"/>
            </w:rPr>
            <w:t>/</w:t>
          </w:r>
          <w:r w:rsidR="00301DDD">
            <w:rPr>
              <w:rFonts w:asciiTheme="minorHAnsi" w:hAnsiTheme="minorHAnsi" w:cstheme="minorHAnsi"/>
              <w:color w:val="000080"/>
              <w:sz w:val="22"/>
              <w:szCs w:val="22"/>
              <w:lang w:val="en-US"/>
            </w:rPr>
            <w:t>9</w:t>
          </w:r>
          <w:r>
            <w:rPr>
              <w:rFonts w:asciiTheme="minorHAnsi" w:hAnsiTheme="minorHAnsi" w:cstheme="minorHAnsi"/>
              <w:color w:val="000080"/>
              <w:sz w:val="22"/>
              <w:szCs w:val="22"/>
              <w:lang w:val="en-US"/>
            </w:rPr>
            <w:t>/2017</w:t>
          </w:r>
        </w:p>
      </w:tc>
    </w:tr>
    <w:tr w:rsidR="006F7FF2" w:rsidRPr="00852B56" w:rsidTr="00FA073A">
      <w:trPr>
        <w:trHeight w:val="79"/>
      </w:trPr>
      <w:tc>
        <w:tcPr>
          <w:tcW w:w="1806" w:type="pct"/>
          <w:vMerge/>
        </w:tcPr>
        <w:p w:rsidR="006F7FF2" w:rsidRPr="00852B56" w:rsidRDefault="006F7FF2" w:rsidP="00A039C4">
          <w:pPr>
            <w:pStyle w:val="Header"/>
            <w:tabs>
              <w:tab w:val="clear" w:pos="4252"/>
              <w:tab w:val="clear" w:pos="8504"/>
              <w:tab w:val="left" w:pos="5670"/>
            </w:tabs>
            <w:spacing w:after="0"/>
            <w:rPr>
              <w:rFonts w:ascii="Calibri" w:hAnsi="Calibri"/>
              <w:lang w:val="en-US"/>
            </w:rPr>
          </w:pPr>
        </w:p>
      </w:tc>
      <w:tc>
        <w:tcPr>
          <w:tcW w:w="1447" w:type="pct"/>
          <w:vMerge/>
        </w:tcPr>
        <w:p w:rsidR="006F7FF2" w:rsidRPr="00852B56" w:rsidRDefault="006F7FF2" w:rsidP="00A039C4">
          <w:pPr>
            <w:pStyle w:val="Header"/>
            <w:tabs>
              <w:tab w:val="clear" w:pos="4252"/>
              <w:tab w:val="clear" w:pos="8504"/>
              <w:tab w:val="left" w:pos="5670"/>
            </w:tabs>
            <w:spacing w:after="0"/>
            <w:rPr>
              <w:rFonts w:ascii="Calibri" w:hAnsi="Calibri"/>
              <w:lang w:val="en-US"/>
            </w:rPr>
          </w:pPr>
        </w:p>
      </w:tc>
      <w:tc>
        <w:tcPr>
          <w:tcW w:w="1747" w:type="pct"/>
          <w:vAlign w:val="center"/>
        </w:tcPr>
        <w:p w:rsidR="006F7FF2" w:rsidRPr="00852B56" w:rsidRDefault="006F7FF2" w:rsidP="00812596">
          <w:pPr>
            <w:pStyle w:val="Header"/>
            <w:tabs>
              <w:tab w:val="clear" w:pos="4252"/>
              <w:tab w:val="clear" w:pos="8504"/>
              <w:tab w:val="left" w:pos="5670"/>
            </w:tabs>
            <w:spacing w:after="0" w:line="240" w:lineRule="auto"/>
            <w:jc w:val="left"/>
            <w:rPr>
              <w:rFonts w:ascii="Calibri" w:hAnsi="Calibri" w:cstheme="minorHAnsi"/>
              <w:color w:val="000080"/>
              <w:sz w:val="22"/>
              <w:szCs w:val="22"/>
              <w:lang w:val="en-US"/>
            </w:rPr>
          </w:pPr>
          <w:r>
            <w:rPr>
              <w:rFonts w:ascii="Calibri" w:hAnsi="Calibri" w:cstheme="minorHAnsi"/>
              <w:b/>
              <w:color w:val="000080"/>
              <w:sz w:val="22"/>
              <w:szCs w:val="22"/>
              <w:lang w:val="en-US"/>
            </w:rPr>
            <w:t>P</w:t>
          </w:r>
          <w:r w:rsidRPr="00852B56">
            <w:rPr>
              <w:rFonts w:ascii="Calibri" w:hAnsi="Calibri" w:cstheme="minorHAnsi"/>
              <w:b/>
              <w:color w:val="000080"/>
              <w:sz w:val="22"/>
              <w:szCs w:val="22"/>
              <w:lang w:val="en-US"/>
            </w:rPr>
            <w:t>age</w:t>
          </w:r>
          <w:r w:rsidRPr="00852B56">
            <w:rPr>
              <w:rFonts w:ascii="Calibri" w:hAnsi="Calibri" w:cstheme="minorHAnsi"/>
              <w:color w:val="000080"/>
              <w:sz w:val="22"/>
              <w:szCs w:val="22"/>
              <w:lang w:val="en-US"/>
            </w:rPr>
            <w:t xml:space="preserve"> </w:t>
          </w:r>
          <w:r w:rsidRPr="00852B56">
            <w:rPr>
              <w:rFonts w:ascii="Calibri" w:hAnsi="Calibri" w:cstheme="minorHAnsi"/>
              <w:color w:val="000080"/>
              <w:sz w:val="22"/>
              <w:szCs w:val="22"/>
              <w:lang w:val="en-US"/>
            </w:rPr>
            <w:fldChar w:fldCharType="begin"/>
          </w:r>
          <w:r w:rsidRPr="00852B56">
            <w:rPr>
              <w:rFonts w:ascii="Calibri" w:hAnsi="Calibri" w:cstheme="minorHAnsi"/>
              <w:color w:val="000080"/>
              <w:sz w:val="22"/>
              <w:szCs w:val="22"/>
              <w:lang w:val="en-US"/>
            </w:rPr>
            <w:instrText xml:space="preserve"> PAGE   \* MERGEFORMAT </w:instrText>
          </w:r>
          <w:r w:rsidRPr="00852B56">
            <w:rPr>
              <w:rFonts w:ascii="Calibri" w:hAnsi="Calibri" w:cstheme="minorHAnsi"/>
              <w:color w:val="000080"/>
              <w:sz w:val="22"/>
              <w:szCs w:val="22"/>
              <w:lang w:val="en-US"/>
            </w:rPr>
            <w:fldChar w:fldCharType="separate"/>
          </w:r>
          <w:r w:rsidR="00E3449F">
            <w:rPr>
              <w:rFonts w:ascii="Calibri" w:hAnsi="Calibri" w:cstheme="minorHAnsi"/>
              <w:noProof/>
              <w:color w:val="000080"/>
              <w:sz w:val="22"/>
              <w:szCs w:val="22"/>
              <w:lang w:val="en-US"/>
            </w:rPr>
            <w:t>1</w:t>
          </w:r>
          <w:r w:rsidRPr="00852B56">
            <w:rPr>
              <w:rFonts w:ascii="Calibri" w:hAnsi="Calibri" w:cstheme="minorHAnsi"/>
              <w:color w:val="000080"/>
              <w:sz w:val="22"/>
              <w:szCs w:val="22"/>
              <w:lang w:val="en-US"/>
            </w:rPr>
            <w:fldChar w:fldCharType="end"/>
          </w:r>
          <w:r w:rsidRPr="00852B56">
            <w:rPr>
              <w:rFonts w:ascii="Calibri" w:hAnsi="Calibri" w:cstheme="minorHAnsi"/>
              <w:color w:val="000080"/>
              <w:sz w:val="22"/>
              <w:szCs w:val="22"/>
              <w:lang w:val="en-US"/>
            </w:rPr>
            <w:t xml:space="preserve"> of </w:t>
          </w:r>
          <w:r w:rsidRPr="00852B56">
            <w:rPr>
              <w:rFonts w:ascii="Calibri" w:hAnsi="Calibri" w:cstheme="minorHAnsi"/>
              <w:sz w:val="22"/>
              <w:szCs w:val="22"/>
              <w:lang w:val="en-US"/>
            </w:rPr>
            <w:fldChar w:fldCharType="begin"/>
          </w:r>
          <w:r w:rsidRPr="00852B56">
            <w:rPr>
              <w:rFonts w:ascii="Calibri" w:hAnsi="Calibri" w:cstheme="minorHAnsi"/>
              <w:sz w:val="22"/>
              <w:szCs w:val="22"/>
              <w:lang w:val="en-US"/>
            </w:rPr>
            <w:instrText xml:space="preserve"> NUMPAGES   \* MERGEFORMAT </w:instrText>
          </w:r>
          <w:r w:rsidRPr="00852B56">
            <w:rPr>
              <w:rFonts w:ascii="Calibri" w:hAnsi="Calibri" w:cstheme="minorHAnsi"/>
              <w:sz w:val="22"/>
              <w:szCs w:val="22"/>
              <w:lang w:val="en-US"/>
            </w:rPr>
            <w:fldChar w:fldCharType="separate"/>
          </w:r>
          <w:r w:rsidR="00E3449F" w:rsidRPr="00E3449F">
            <w:rPr>
              <w:rFonts w:ascii="Calibri" w:hAnsi="Calibri" w:cstheme="minorHAnsi"/>
              <w:noProof/>
              <w:color w:val="000080"/>
              <w:sz w:val="22"/>
              <w:szCs w:val="22"/>
              <w:lang w:val="en-US"/>
            </w:rPr>
            <w:t>3</w:t>
          </w:r>
          <w:r w:rsidRPr="00852B56">
            <w:rPr>
              <w:rFonts w:ascii="Calibri" w:hAnsi="Calibri" w:cstheme="minorHAnsi"/>
              <w:noProof/>
              <w:color w:val="000080"/>
              <w:sz w:val="22"/>
              <w:szCs w:val="22"/>
              <w:lang w:val="en-US"/>
            </w:rPr>
            <w:fldChar w:fldCharType="end"/>
          </w:r>
        </w:p>
      </w:tc>
    </w:tr>
    <w:tr w:rsidR="006F7FF2" w:rsidRPr="00852B56" w:rsidTr="00FA073A">
      <w:trPr>
        <w:trHeight w:val="353"/>
      </w:trPr>
      <w:tc>
        <w:tcPr>
          <w:tcW w:w="1806" w:type="pct"/>
          <w:vMerge/>
        </w:tcPr>
        <w:p w:rsidR="006F7FF2" w:rsidRPr="00852B56" w:rsidRDefault="006F7FF2" w:rsidP="00A039C4">
          <w:pPr>
            <w:pStyle w:val="Header"/>
            <w:tabs>
              <w:tab w:val="clear" w:pos="4252"/>
              <w:tab w:val="clear" w:pos="8504"/>
              <w:tab w:val="left" w:pos="5670"/>
            </w:tabs>
            <w:spacing w:after="0"/>
            <w:rPr>
              <w:rFonts w:ascii="Calibri" w:hAnsi="Calibri"/>
              <w:b/>
              <w:color w:val="002060"/>
              <w:sz w:val="14"/>
              <w:lang w:val="en-US"/>
            </w:rPr>
          </w:pPr>
        </w:p>
      </w:tc>
      <w:tc>
        <w:tcPr>
          <w:tcW w:w="1447" w:type="pct"/>
          <w:vMerge/>
        </w:tcPr>
        <w:p w:rsidR="006F7FF2" w:rsidRPr="00852B56" w:rsidRDefault="006F7FF2" w:rsidP="00A039C4">
          <w:pPr>
            <w:pStyle w:val="Header"/>
            <w:tabs>
              <w:tab w:val="clear" w:pos="4252"/>
              <w:tab w:val="clear" w:pos="8504"/>
              <w:tab w:val="left" w:pos="5670"/>
            </w:tabs>
            <w:spacing w:after="0"/>
            <w:rPr>
              <w:rFonts w:ascii="Calibri" w:hAnsi="Calibri"/>
              <w:lang w:val="en-US"/>
            </w:rPr>
          </w:pPr>
        </w:p>
      </w:tc>
      <w:tc>
        <w:tcPr>
          <w:tcW w:w="1747" w:type="pct"/>
          <w:vAlign w:val="center"/>
        </w:tcPr>
        <w:p w:rsidR="006F7FF2" w:rsidRPr="00852B56" w:rsidRDefault="006F7FF2" w:rsidP="00301DDD">
          <w:pPr>
            <w:pStyle w:val="Header"/>
            <w:tabs>
              <w:tab w:val="clear" w:pos="4252"/>
              <w:tab w:val="clear" w:pos="8504"/>
              <w:tab w:val="left" w:pos="5670"/>
            </w:tabs>
            <w:spacing w:after="0" w:line="240" w:lineRule="auto"/>
            <w:jc w:val="left"/>
            <w:rPr>
              <w:rFonts w:ascii="Calibri" w:hAnsi="Calibri" w:cstheme="minorHAnsi"/>
              <w:sz w:val="22"/>
              <w:szCs w:val="22"/>
              <w:lang w:val="en-US"/>
            </w:rPr>
          </w:pPr>
          <w:r w:rsidRPr="00852B56">
            <w:rPr>
              <w:rFonts w:ascii="Calibri" w:hAnsi="Calibri" w:cstheme="minorHAnsi"/>
              <w:b/>
              <w:color w:val="000080"/>
              <w:sz w:val="22"/>
              <w:szCs w:val="22"/>
              <w:lang w:val="en-US"/>
            </w:rPr>
            <w:t>Reference:</w:t>
          </w:r>
          <w:r w:rsidRPr="00852B56">
            <w:rPr>
              <w:rFonts w:ascii="Calibri" w:hAnsi="Calibri" w:cstheme="minorHAnsi"/>
              <w:color w:val="000080"/>
              <w:sz w:val="22"/>
              <w:szCs w:val="22"/>
              <w:lang w:val="en-US"/>
            </w:rPr>
            <w:t xml:space="preserve"> </w:t>
          </w:r>
          <w:r w:rsidRPr="00C3479D">
            <w:rPr>
              <w:rFonts w:asciiTheme="minorHAnsi" w:hAnsiTheme="minorHAnsi" w:cstheme="minorHAnsi"/>
              <w:color w:val="000080"/>
              <w:sz w:val="22"/>
              <w:szCs w:val="22"/>
              <w:lang w:val="en-US"/>
            </w:rPr>
            <w:t>BSC-</w:t>
          </w:r>
          <w:r>
            <w:rPr>
              <w:rFonts w:asciiTheme="minorHAnsi" w:hAnsiTheme="minorHAnsi" w:cstheme="minorHAnsi"/>
              <w:color w:val="000080"/>
              <w:sz w:val="22"/>
              <w:szCs w:val="22"/>
              <w:lang w:val="en-US"/>
            </w:rPr>
            <w:t>20170</w:t>
          </w:r>
          <w:r w:rsidR="00301DDD">
            <w:rPr>
              <w:rFonts w:asciiTheme="minorHAnsi" w:hAnsiTheme="minorHAnsi" w:cstheme="minorHAnsi"/>
              <w:color w:val="000080"/>
              <w:sz w:val="22"/>
              <w:szCs w:val="22"/>
              <w:lang w:val="en-US"/>
            </w:rPr>
            <w:t>922_16CTWF</w:t>
          </w:r>
        </w:p>
      </w:tc>
    </w:tr>
    <w:tr w:rsidR="006F7FF2" w:rsidRPr="00301DDD" w:rsidTr="00FB79FA">
      <w:trPr>
        <w:trHeight w:val="182"/>
      </w:trPr>
      <w:tc>
        <w:tcPr>
          <w:tcW w:w="5000" w:type="pct"/>
          <w:gridSpan w:val="3"/>
          <w:vAlign w:val="center"/>
        </w:tcPr>
        <w:p w:rsidR="006F7FF2" w:rsidRPr="00852B56" w:rsidRDefault="006F7FF2" w:rsidP="00301DDD">
          <w:pPr>
            <w:spacing w:after="60" w:line="240" w:lineRule="auto"/>
            <w:jc w:val="center"/>
            <w:rPr>
              <w:rFonts w:ascii="Calibri" w:hAnsi="Calibri" w:cstheme="minorHAnsi"/>
              <w:b/>
              <w:color w:val="000080"/>
              <w:sz w:val="28"/>
              <w:szCs w:val="28"/>
              <w:lang w:val="en-US"/>
            </w:rPr>
          </w:pPr>
          <w:r w:rsidRPr="00852B56">
            <w:rPr>
              <w:rFonts w:ascii="Calibri" w:hAnsi="Calibri" w:cstheme="minorHAnsi"/>
              <w:b/>
              <w:color w:val="000080"/>
              <w:sz w:val="28"/>
              <w:szCs w:val="28"/>
              <w:lang w:val="en-US"/>
            </w:rPr>
            <w:t xml:space="preserve">Subject: </w:t>
          </w:r>
          <w:r w:rsidR="00301DDD">
            <w:rPr>
              <w:rFonts w:ascii="Calibri" w:hAnsi="Calibri" w:cstheme="minorHAnsi"/>
              <w:b/>
              <w:color w:val="000080"/>
              <w:sz w:val="28"/>
              <w:szCs w:val="28"/>
              <w:lang w:val="en-US"/>
            </w:rPr>
            <w:t>16</w:t>
          </w:r>
          <w:r w:rsidR="00301DDD" w:rsidRPr="00301DDD">
            <w:rPr>
              <w:rFonts w:ascii="Calibri" w:hAnsi="Calibri" w:cstheme="minorHAnsi"/>
              <w:b/>
              <w:color w:val="000080"/>
              <w:sz w:val="28"/>
              <w:szCs w:val="28"/>
              <w:vertAlign w:val="superscript"/>
              <w:lang w:val="en-US"/>
            </w:rPr>
            <w:t>th</w:t>
          </w:r>
          <w:r w:rsidR="00301DDD">
            <w:rPr>
              <w:rFonts w:ascii="Calibri" w:hAnsi="Calibri" w:cstheme="minorHAnsi"/>
              <w:b/>
              <w:color w:val="000080"/>
              <w:sz w:val="28"/>
              <w:szCs w:val="28"/>
              <w:lang w:val="en-US"/>
            </w:rPr>
            <w:t xml:space="preserve"> CTWF International Symposium on Advances in Seasonal to Decadal Prediction</w:t>
          </w:r>
          <w:r w:rsidRPr="002144C1">
            <w:rPr>
              <w:rFonts w:ascii="Calibri" w:hAnsi="Calibri" w:cstheme="minorHAnsi"/>
              <w:b/>
              <w:color w:val="000080"/>
              <w:sz w:val="28"/>
              <w:szCs w:val="28"/>
              <w:lang w:val="en-US"/>
            </w:rPr>
            <w:t xml:space="preserve"> </w:t>
          </w:r>
          <w:r w:rsidRPr="00C3479D">
            <w:rPr>
              <w:rFonts w:asciiTheme="minorHAnsi" w:hAnsiTheme="minorHAnsi" w:cstheme="minorHAnsi"/>
              <w:b/>
              <w:color w:val="000080"/>
              <w:sz w:val="28"/>
              <w:szCs w:val="28"/>
              <w:lang w:val="en-US"/>
            </w:rPr>
            <w:t>(</w:t>
          </w:r>
          <w:r w:rsidR="00301DDD">
            <w:rPr>
              <w:rFonts w:asciiTheme="minorHAnsi" w:hAnsiTheme="minorHAnsi" w:cstheme="minorHAnsi"/>
              <w:b/>
              <w:color w:val="000080"/>
              <w:sz w:val="28"/>
              <w:szCs w:val="28"/>
              <w:lang w:val="en-US"/>
            </w:rPr>
            <w:t>Beijing</w:t>
          </w:r>
          <w:r>
            <w:rPr>
              <w:rFonts w:asciiTheme="minorHAnsi" w:hAnsiTheme="minorHAnsi" w:cstheme="minorHAnsi"/>
              <w:b/>
              <w:color w:val="000080"/>
              <w:sz w:val="28"/>
              <w:szCs w:val="28"/>
              <w:lang w:val="en-US"/>
            </w:rPr>
            <w:t xml:space="preserve">, </w:t>
          </w:r>
          <w:r w:rsidR="00301DDD">
            <w:rPr>
              <w:rFonts w:asciiTheme="minorHAnsi" w:hAnsiTheme="minorHAnsi" w:cstheme="minorHAnsi"/>
              <w:b/>
              <w:color w:val="000080"/>
              <w:sz w:val="28"/>
              <w:szCs w:val="28"/>
              <w:lang w:val="en-US"/>
            </w:rPr>
            <w:t>China</w:t>
          </w:r>
          <w:r>
            <w:rPr>
              <w:rFonts w:asciiTheme="minorHAnsi" w:hAnsiTheme="minorHAnsi" w:cstheme="minorHAnsi"/>
              <w:b/>
              <w:color w:val="000080"/>
              <w:sz w:val="28"/>
              <w:szCs w:val="28"/>
              <w:lang w:val="en-US"/>
            </w:rPr>
            <w:t xml:space="preserve">, </w:t>
          </w:r>
          <w:r w:rsidR="00301DDD">
            <w:rPr>
              <w:rFonts w:asciiTheme="minorHAnsi" w:hAnsiTheme="minorHAnsi" w:cstheme="minorHAnsi"/>
              <w:b/>
              <w:color w:val="000080"/>
              <w:sz w:val="28"/>
              <w:szCs w:val="28"/>
              <w:lang w:val="en-US"/>
            </w:rPr>
            <w:t>18-20</w:t>
          </w:r>
          <w:r>
            <w:rPr>
              <w:rFonts w:asciiTheme="minorHAnsi" w:hAnsiTheme="minorHAnsi" w:cstheme="minorHAnsi"/>
              <w:b/>
              <w:color w:val="000080"/>
              <w:sz w:val="28"/>
              <w:szCs w:val="28"/>
              <w:lang w:val="en-US"/>
            </w:rPr>
            <w:t xml:space="preserve"> </w:t>
          </w:r>
          <w:r w:rsidR="00301DDD">
            <w:rPr>
              <w:rFonts w:asciiTheme="minorHAnsi" w:hAnsiTheme="minorHAnsi" w:cstheme="minorHAnsi"/>
              <w:b/>
              <w:color w:val="000080"/>
              <w:sz w:val="28"/>
              <w:szCs w:val="28"/>
              <w:lang w:val="en-US"/>
            </w:rPr>
            <w:t>September</w:t>
          </w:r>
          <w:r>
            <w:rPr>
              <w:rFonts w:asciiTheme="minorHAnsi" w:hAnsiTheme="minorHAnsi" w:cstheme="minorHAnsi"/>
              <w:b/>
              <w:color w:val="000080"/>
              <w:sz w:val="28"/>
              <w:szCs w:val="28"/>
              <w:lang w:val="en-US"/>
            </w:rPr>
            <w:t xml:space="preserve"> 2017</w:t>
          </w:r>
          <w:r w:rsidRPr="00C3479D">
            <w:rPr>
              <w:rFonts w:asciiTheme="minorHAnsi" w:hAnsiTheme="minorHAnsi" w:cstheme="minorHAnsi"/>
              <w:b/>
              <w:color w:val="000080"/>
              <w:sz w:val="28"/>
              <w:szCs w:val="28"/>
              <w:lang w:val="en-US"/>
            </w:rPr>
            <w:t>)</w:t>
          </w:r>
        </w:p>
      </w:tc>
    </w:tr>
  </w:tbl>
  <w:p w:rsidR="006F7FF2" w:rsidRPr="005212CB" w:rsidRDefault="006F7FF2" w:rsidP="005212CB">
    <w:pPr>
      <w:pStyle w:val="Header"/>
      <w:spacing w:line="240" w:lineRule="auto"/>
      <w:rPr>
        <w:sz w:val="4"/>
        <w:szCs w:val="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1.25pt;visibility:visible;mso-wrap-style:square" o:bullet="t">
        <v:imagedata r:id="rId1" o:title=""/>
      </v:shape>
    </w:pict>
  </w:numPicBullet>
  <w:abstractNum w:abstractNumId="0">
    <w:nsid w:val="03231243"/>
    <w:multiLevelType w:val="hybridMultilevel"/>
    <w:tmpl w:val="88DA8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54EE4"/>
    <w:multiLevelType w:val="hybridMultilevel"/>
    <w:tmpl w:val="5B0C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60A2F"/>
    <w:multiLevelType w:val="hybridMultilevel"/>
    <w:tmpl w:val="BA2E0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606B7F"/>
    <w:multiLevelType w:val="hybridMultilevel"/>
    <w:tmpl w:val="88885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CD53EE"/>
    <w:multiLevelType w:val="hybridMultilevel"/>
    <w:tmpl w:val="663CA060"/>
    <w:lvl w:ilvl="0" w:tplc="0C0A0001">
      <w:start w:val="1"/>
      <w:numFmt w:val="bullet"/>
      <w:lvlText w:val=""/>
      <w:lvlJc w:val="left"/>
      <w:pPr>
        <w:tabs>
          <w:tab w:val="num" w:pos="1080"/>
        </w:tabs>
        <w:ind w:left="1080" w:hanging="360"/>
      </w:pPr>
      <w:rPr>
        <w:rFonts w:ascii="Symbol" w:hAnsi="Symbol" w:hint="default"/>
      </w:rPr>
    </w:lvl>
    <w:lvl w:ilvl="1" w:tplc="0C0A000D">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7990D87"/>
    <w:multiLevelType w:val="hybridMultilevel"/>
    <w:tmpl w:val="68F61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693C8D"/>
    <w:multiLevelType w:val="hybridMultilevel"/>
    <w:tmpl w:val="64F6A0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BB4F3B"/>
    <w:multiLevelType w:val="hybridMultilevel"/>
    <w:tmpl w:val="990E3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CA67E2"/>
    <w:multiLevelType w:val="hybridMultilevel"/>
    <w:tmpl w:val="06F4261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33F2E4C"/>
    <w:multiLevelType w:val="hybridMultilevel"/>
    <w:tmpl w:val="1188D9CC"/>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AB4A47"/>
    <w:multiLevelType w:val="hybridMultilevel"/>
    <w:tmpl w:val="8032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A5502"/>
    <w:multiLevelType w:val="hybridMultilevel"/>
    <w:tmpl w:val="DDCC6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2F650D"/>
    <w:multiLevelType w:val="hybridMultilevel"/>
    <w:tmpl w:val="DCA4F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E1620F"/>
    <w:multiLevelType w:val="hybridMultilevel"/>
    <w:tmpl w:val="214478D0"/>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C55446"/>
    <w:multiLevelType w:val="hybridMultilevel"/>
    <w:tmpl w:val="A8D8DB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7C80828"/>
    <w:multiLevelType w:val="hybridMultilevel"/>
    <w:tmpl w:val="165E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B2776"/>
    <w:multiLevelType w:val="hybridMultilevel"/>
    <w:tmpl w:val="0C92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F295E"/>
    <w:multiLevelType w:val="hybridMultilevel"/>
    <w:tmpl w:val="7F90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40478"/>
    <w:multiLevelType w:val="hybridMultilevel"/>
    <w:tmpl w:val="488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343DF"/>
    <w:multiLevelType w:val="hybridMultilevel"/>
    <w:tmpl w:val="282806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54459F8"/>
    <w:multiLevelType w:val="hybridMultilevel"/>
    <w:tmpl w:val="4978F6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5F906F56"/>
    <w:multiLevelType w:val="hybridMultilevel"/>
    <w:tmpl w:val="27CA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963578"/>
    <w:multiLevelType w:val="hybridMultilevel"/>
    <w:tmpl w:val="F77A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491474"/>
    <w:multiLevelType w:val="hybridMultilevel"/>
    <w:tmpl w:val="6EC28DE0"/>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3A9172C"/>
    <w:multiLevelType w:val="hybridMultilevel"/>
    <w:tmpl w:val="3DC29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B3189C"/>
    <w:multiLevelType w:val="hybridMultilevel"/>
    <w:tmpl w:val="31805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E51B93"/>
    <w:multiLevelType w:val="multilevel"/>
    <w:tmpl w:val="20F60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6B8D4A3B"/>
    <w:multiLevelType w:val="hybridMultilevel"/>
    <w:tmpl w:val="E33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A2256C"/>
    <w:multiLevelType w:val="hybridMultilevel"/>
    <w:tmpl w:val="C140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5B5CF2"/>
    <w:multiLevelType w:val="hybridMultilevel"/>
    <w:tmpl w:val="F41EC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F83F68"/>
    <w:multiLevelType w:val="multilevel"/>
    <w:tmpl w:val="899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D26E1"/>
    <w:multiLevelType w:val="hybridMultilevel"/>
    <w:tmpl w:val="800E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520CD"/>
    <w:multiLevelType w:val="multilevel"/>
    <w:tmpl w:val="2952B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0"/>
  </w:num>
  <w:num w:numId="2">
    <w:abstractNumId w:val="14"/>
  </w:num>
  <w:num w:numId="3">
    <w:abstractNumId w:val="23"/>
  </w:num>
  <w:num w:numId="4">
    <w:abstractNumId w:val="8"/>
  </w:num>
  <w:num w:numId="5">
    <w:abstractNumId w:val="13"/>
  </w:num>
  <w:num w:numId="6">
    <w:abstractNumId w:val="9"/>
  </w:num>
  <w:num w:numId="7">
    <w:abstractNumId w:val="20"/>
  </w:num>
  <w:num w:numId="8">
    <w:abstractNumId w:val="4"/>
  </w:num>
  <w:num w:numId="9">
    <w:abstractNumId w:val="6"/>
  </w:num>
  <w:num w:numId="10">
    <w:abstractNumId w:val="25"/>
  </w:num>
  <w:num w:numId="11">
    <w:abstractNumId w:val="19"/>
  </w:num>
  <w:num w:numId="12">
    <w:abstractNumId w:val="29"/>
  </w:num>
  <w:num w:numId="13">
    <w:abstractNumId w:val="2"/>
  </w:num>
  <w:num w:numId="14">
    <w:abstractNumId w:val="32"/>
  </w:num>
  <w:num w:numId="15">
    <w:abstractNumId w:val="26"/>
  </w:num>
  <w:num w:numId="16">
    <w:abstractNumId w:val="0"/>
  </w:num>
  <w:num w:numId="17">
    <w:abstractNumId w:val="31"/>
  </w:num>
  <w:num w:numId="18">
    <w:abstractNumId w:val="11"/>
  </w:num>
  <w:num w:numId="19">
    <w:abstractNumId w:val="24"/>
  </w:num>
  <w:num w:numId="20">
    <w:abstractNumId w:val="7"/>
  </w:num>
  <w:num w:numId="21">
    <w:abstractNumId w:val="3"/>
  </w:num>
  <w:num w:numId="22">
    <w:abstractNumId w:val="27"/>
  </w:num>
  <w:num w:numId="23">
    <w:abstractNumId w:val="12"/>
  </w:num>
  <w:num w:numId="24">
    <w:abstractNumId w:val="5"/>
  </w:num>
  <w:num w:numId="25">
    <w:abstractNumId w:val="1"/>
  </w:num>
  <w:num w:numId="26">
    <w:abstractNumId w:val="15"/>
  </w:num>
  <w:num w:numId="27">
    <w:abstractNumId w:val="17"/>
  </w:num>
  <w:num w:numId="28">
    <w:abstractNumId w:val="22"/>
  </w:num>
  <w:num w:numId="29">
    <w:abstractNumId w:val="10"/>
  </w:num>
  <w:num w:numId="30">
    <w:abstractNumId w:val="18"/>
  </w:num>
  <w:num w:numId="31">
    <w:abstractNumId w:val="28"/>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8A"/>
    <w:rsid w:val="000121DC"/>
    <w:rsid w:val="000139EC"/>
    <w:rsid w:val="000242CD"/>
    <w:rsid w:val="000326C3"/>
    <w:rsid w:val="00041685"/>
    <w:rsid w:val="0004396D"/>
    <w:rsid w:val="000466DB"/>
    <w:rsid w:val="00057A48"/>
    <w:rsid w:val="00060009"/>
    <w:rsid w:val="00064937"/>
    <w:rsid w:val="00064BAB"/>
    <w:rsid w:val="00065A3E"/>
    <w:rsid w:val="000744F2"/>
    <w:rsid w:val="00080DE5"/>
    <w:rsid w:val="00090C55"/>
    <w:rsid w:val="000A351A"/>
    <w:rsid w:val="000A5177"/>
    <w:rsid w:val="000A611F"/>
    <w:rsid w:val="000B1012"/>
    <w:rsid w:val="000B3E87"/>
    <w:rsid w:val="000D7C0E"/>
    <w:rsid w:val="000E1BB5"/>
    <w:rsid w:val="000E422D"/>
    <w:rsid w:val="000E5938"/>
    <w:rsid w:val="000F4C34"/>
    <w:rsid w:val="000F5485"/>
    <w:rsid w:val="00102C98"/>
    <w:rsid w:val="001075DD"/>
    <w:rsid w:val="0010797E"/>
    <w:rsid w:val="00113035"/>
    <w:rsid w:val="00113E6E"/>
    <w:rsid w:val="00135675"/>
    <w:rsid w:val="001424F2"/>
    <w:rsid w:val="00145E0D"/>
    <w:rsid w:val="00153C81"/>
    <w:rsid w:val="00161F6C"/>
    <w:rsid w:val="001664A8"/>
    <w:rsid w:val="00173231"/>
    <w:rsid w:val="00190AED"/>
    <w:rsid w:val="00191EA4"/>
    <w:rsid w:val="00196821"/>
    <w:rsid w:val="00197901"/>
    <w:rsid w:val="001A414E"/>
    <w:rsid w:val="001A60F6"/>
    <w:rsid w:val="001A61D3"/>
    <w:rsid w:val="001B163F"/>
    <w:rsid w:val="001B770A"/>
    <w:rsid w:val="001B7E8D"/>
    <w:rsid w:val="001C7430"/>
    <w:rsid w:val="001D3EF9"/>
    <w:rsid w:val="001D4C66"/>
    <w:rsid w:val="001D5295"/>
    <w:rsid w:val="001D70FB"/>
    <w:rsid w:val="001D738D"/>
    <w:rsid w:val="001F074C"/>
    <w:rsid w:val="001F2031"/>
    <w:rsid w:val="00202AC8"/>
    <w:rsid w:val="00202EBD"/>
    <w:rsid w:val="002051F2"/>
    <w:rsid w:val="002108AB"/>
    <w:rsid w:val="00214284"/>
    <w:rsid w:val="002144C1"/>
    <w:rsid w:val="00224563"/>
    <w:rsid w:val="00237C13"/>
    <w:rsid w:val="00237C85"/>
    <w:rsid w:val="002448BF"/>
    <w:rsid w:val="002452DF"/>
    <w:rsid w:val="00247033"/>
    <w:rsid w:val="00250AEF"/>
    <w:rsid w:val="00250D46"/>
    <w:rsid w:val="00251F19"/>
    <w:rsid w:val="002556D3"/>
    <w:rsid w:val="00256F62"/>
    <w:rsid w:val="002609C3"/>
    <w:rsid w:val="002627E7"/>
    <w:rsid w:val="002773B2"/>
    <w:rsid w:val="0028252E"/>
    <w:rsid w:val="00282BEA"/>
    <w:rsid w:val="0028554F"/>
    <w:rsid w:val="00294A3F"/>
    <w:rsid w:val="00294B83"/>
    <w:rsid w:val="002958E2"/>
    <w:rsid w:val="002A185F"/>
    <w:rsid w:val="002A3283"/>
    <w:rsid w:val="002A43B3"/>
    <w:rsid w:val="002A6562"/>
    <w:rsid w:val="002B308E"/>
    <w:rsid w:val="002B451D"/>
    <w:rsid w:val="002D0273"/>
    <w:rsid w:val="002D77B6"/>
    <w:rsid w:val="002E3B79"/>
    <w:rsid w:val="002F0180"/>
    <w:rsid w:val="002F7935"/>
    <w:rsid w:val="002F7DCA"/>
    <w:rsid w:val="00300608"/>
    <w:rsid w:val="00301DDD"/>
    <w:rsid w:val="003042B8"/>
    <w:rsid w:val="00306BEC"/>
    <w:rsid w:val="00307AB8"/>
    <w:rsid w:val="003126D4"/>
    <w:rsid w:val="00314CF7"/>
    <w:rsid w:val="00320409"/>
    <w:rsid w:val="0033086F"/>
    <w:rsid w:val="003320D1"/>
    <w:rsid w:val="003371FA"/>
    <w:rsid w:val="00342D65"/>
    <w:rsid w:val="0034395A"/>
    <w:rsid w:val="00344917"/>
    <w:rsid w:val="003459D8"/>
    <w:rsid w:val="00351E8E"/>
    <w:rsid w:val="003566B2"/>
    <w:rsid w:val="00357220"/>
    <w:rsid w:val="00361A63"/>
    <w:rsid w:val="003624A5"/>
    <w:rsid w:val="003632F2"/>
    <w:rsid w:val="003710AB"/>
    <w:rsid w:val="00371C82"/>
    <w:rsid w:val="00372B90"/>
    <w:rsid w:val="003765CB"/>
    <w:rsid w:val="003801C2"/>
    <w:rsid w:val="0038143B"/>
    <w:rsid w:val="00391F3A"/>
    <w:rsid w:val="00393AE5"/>
    <w:rsid w:val="003A2962"/>
    <w:rsid w:val="003B1CAE"/>
    <w:rsid w:val="003B1E71"/>
    <w:rsid w:val="003B3187"/>
    <w:rsid w:val="003B5F1C"/>
    <w:rsid w:val="003C276C"/>
    <w:rsid w:val="003C415D"/>
    <w:rsid w:val="003D5FB3"/>
    <w:rsid w:val="003E148C"/>
    <w:rsid w:val="003F1FBB"/>
    <w:rsid w:val="0040006A"/>
    <w:rsid w:val="00400292"/>
    <w:rsid w:val="004047B5"/>
    <w:rsid w:val="00405F0D"/>
    <w:rsid w:val="00406A6B"/>
    <w:rsid w:val="004074BC"/>
    <w:rsid w:val="004109A1"/>
    <w:rsid w:val="0042369A"/>
    <w:rsid w:val="00436322"/>
    <w:rsid w:val="00442803"/>
    <w:rsid w:val="004503F4"/>
    <w:rsid w:val="00457B58"/>
    <w:rsid w:val="00457F2B"/>
    <w:rsid w:val="004635C6"/>
    <w:rsid w:val="004645C9"/>
    <w:rsid w:val="004659FA"/>
    <w:rsid w:val="00475FA3"/>
    <w:rsid w:val="004777E9"/>
    <w:rsid w:val="00485A87"/>
    <w:rsid w:val="00487350"/>
    <w:rsid w:val="00490DF0"/>
    <w:rsid w:val="00492CEE"/>
    <w:rsid w:val="0049519C"/>
    <w:rsid w:val="00497795"/>
    <w:rsid w:val="004A30D3"/>
    <w:rsid w:val="004A3832"/>
    <w:rsid w:val="004A4CA5"/>
    <w:rsid w:val="004B2A2B"/>
    <w:rsid w:val="004D08A1"/>
    <w:rsid w:val="004D3975"/>
    <w:rsid w:val="004D3E0C"/>
    <w:rsid w:val="004F1B15"/>
    <w:rsid w:val="005029E8"/>
    <w:rsid w:val="005212CB"/>
    <w:rsid w:val="005453FB"/>
    <w:rsid w:val="0056317D"/>
    <w:rsid w:val="005835AB"/>
    <w:rsid w:val="00590054"/>
    <w:rsid w:val="005915B3"/>
    <w:rsid w:val="005924A7"/>
    <w:rsid w:val="00592790"/>
    <w:rsid w:val="00592C9D"/>
    <w:rsid w:val="00596332"/>
    <w:rsid w:val="005B0728"/>
    <w:rsid w:val="005B1959"/>
    <w:rsid w:val="005B2030"/>
    <w:rsid w:val="005B4B8E"/>
    <w:rsid w:val="005B713E"/>
    <w:rsid w:val="005C0E74"/>
    <w:rsid w:val="005C3B2B"/>
    <w:rsid w:val="005C4C2A"/>
    <w:rsid w:val="005C5094"/>
    <w:rsid w:val="005C75B9"/>
    <w:rsid w:val="005D2E33"/>
    <w:rsid w:val="005D5B1F"/>
    <w:rsid w:val="005D6AB1"/>
    <w:rsid w:val="005F1876"/>
    <w:rsid w:val="005F2668"/>
    <w:rsid w:val="005F2EA1"/>
    <w:rsid w:val="005F74D6"/>
    <w:rsid w:val="00601421"/>
    <w:rsid w:val="006050F4"/>
    <w:rsid w:val="00611979"/>
    <w:rsid w:val="00616F3F"/>
    <w:rsid w:val="006249D3"/>
    <w:rsid w:val="006256C0"/>
    <w:rsid w:val="006262C1"/>
    <w:rsid w:val="00626A4F"/>
    <w:rsid w:val="00626C9A"/>
    <w:rsid w:val="006401BF"/>
    <w:rsid w:val="00640B77"/>
    <w:rsid w:val="00646033"/>
    <w:rsid w:val="00647C27"/>
    <w:rsid w:val="00647FFB"/>
    <w:rsid w:val="006519EF"/>
    <w:rsid w:val="00654332"/>
    <w:rsid w:val="006610CD"/>
    <w:rsid w:val="00661110"/>
    <w:rsid w:val="00661FB6"/>
    <w:rsid w:val="006648BE"/>
    <w:rsid w:val="00667D86"/>
    <w:rsid w:val="00671425"/>
    <w:rsid w:val="00682F8C"/>
    <w:rsid w:val="00683F41"/>
    <w:rsid w:val="00690522"/>
    <w:rsid w:val="006919C6"/>
    <w:rsid w:val="0069339C"/>
    <w:rsid w:val="006A276E"/>
    <w:rsid w:val="006A31D5"/>
    <w:rsid w:val="006A590B"/>
    <w:rsid w:val="006B2C47"/>
    <w:rsid w:val="006B319A"/>
    <w:rsid w:val="006C0F4B"/>
    <w:rsid w:val="006C600D"/>
    <w:rsid w:val="006C7B10"/>
    <w:rsid w:val="006D3E21"/>
    <w:rsid w:val="006D47B2"/>
    <w:rsid w:val="006D71FE"/>
    <w:rsid w:val="006D733E"/>
    <w:rsid w:val="006F3172"/>
    <w:rsid w:val="006F7FF2"/>
    <w:rsid w:val="00704136"/>
    <w:rsid w:val="0070513C"/>
    <w:rsid w:val="007240A8"/>
    <w:rsid w:val="007252F1"/>
    <w:rsid w:val="0072578F"/>
    <w:rsid w:val="00726926"/>
    <w:rsid w:val="00734057"/>
    <w:rsid w:val="00734F4C"/>
    <w:rsid w:val="007362A6"/>
    <w:rsid w:val="00737F5F"/>
    <w:rsid w:val="007461B2"/>
    <w:rsid w:val="00750457"/>
    <w:rsid w:val="0075094C"/>
    <w:rsid w:val="0075388C"/>
    <w:rsid w:val="00753DCF"/>
    <w:rsid w:val="007552C0"/>
    <w:rsid w:val="00755CCF"/>
    <w:rsid w:val="00760144"/>
    <w:rsid w:val="007721A5"/>
    <w:rsid w:val="007743F1"/>
    <w:rsid w:val="00781739"/>
    <w:rsid w:val="0078467D"/>
    <w:rsid w:val="00784A1E"/>
    <w:rsid w:val="00787C69"/>
    <w:rsid w:val="007902C8"/>
    <w:rsid w:val="00796B02"/>
    <w:rsid w:val="00797F44"/>
    <w:rsid w:val="007A5830"/>
    <w:rsid w:val="007A5F1F"/>
    <w:rsid w:val="007B4781"/>
    <w:rsid w:val="007C7B50"/>
    <w:rsid w:val="007D1B96"/>
    <w:rsid w:val="007D3539"/>
    <w:rsid w:val="007D56FC"/>
    <w:rsid w:val="007E14EB"/>
    <w:rsid w:val="007E20A2"/>
    <w:rsid w:val="007E5776"/>
    <w:rsid w:val="007E6B7F"/>
    <w:rsid w:val="007F128A"/>
    <w:rsid w:val="007F6389"/>
    <w:rsid w:val="007F69A8"/>
    <w:rsid w:val="007F6D25"/>
    <w:rsid w:val="007F6F4D"/>
    <w:rsid w:val="008010AC"/>
    <w:rsid w:val="00801D7E"/>
    <w:rsid w:val="00802EA8"/>
    <w:rsid w:val="0080410F"/>
    <w:rsid w:val="00804B55"/>
    <w:rsid w:val="008050F6"/>
    <w:rsid w:val="00812596"/>
    <w:rsid w:val="00815E4F"/>
    <w:rsid w:val="00836314"/>
    <w:rsid w:val="00840428"/>
    <w:rsid w:val="00850DFE"/>
    <w:rsid w:val="00852B56"/>
    <w:rsid w:val="00852CE1"/>
    <w:rsid w:val="00855AA6"/>
    <w:rsid w:val="00857E3F"/>
    <w:rsid w:val="0086182A"/>
    <w:rsid w:val="00866B68"/>
    <w:rsid w:val="00871BA6"/>
    <w:rsid w:val="00872BE4"/>
    <w:rsid w:val="008735D6"/>
    <w:rsid w:val="00876634"/>
    <w:rsid w:val="0087668D"/>
    <w:rsid w:val="00880EC5"/>
    <w:rsid w:val="00882D28"/>
    <w:rsid w:val="008843FC"/>
    <w:rsid w:val="00887B05"/>
    <w:rsid w:val="008A06B1"/>
    <w:rsid w:val="008A114A"/>
    <w:rsid w:val="008A6FED"/>
    <w:rsid w:val="008A7E89"/>
    <w:rsid w:val="008B003C"/>
    <w:rsid w:val="008B4ABE"/>
    <w:rsid w:val="008C16BF"/>
    <w:rsid w:val="008C6EBE"/>
    <w:rsid w:val="008C7ACD"/>
    <w:rsid w:val="008D2EAD"/>
    <w:rsid w:val="008D5057"/>
    <w:rsid w:val="008E15A4"/>
    <w:rsid w:val="008E53C5"/>
    <w:rsid w:val="0090714C"/>
    <w:rsid w:val="00911C2B"/>
    <w:rsid w:val="00912E21"/>
    <w:rsid w:val="00914FFF"/>
    <w:rsid w:val="009156AF"/>
    <w:rsid w:val="00917863"/>
    <w:rsid w:val="00924882"/>
    <w:rsid w:val="00931510"/>
    <w:rsid w:val="00934F32"/>
    <w:rsid w:val="00937262"/>
    <w:rsid w:val="00946C70"/>
    <w:rsid w:val="009470AF"/>
    <w:rsid w:val="009473DA"/>
    <w:rsid w:val="00953C08"/>
    <w:rsid w:val="00961D9C"/>
    <w:rsid w:val="00964154"/>
    <w:rsid w:val="00970D56"/>
    <w:rsid w:val="00987F7E"/>
    <w:rsid w:val="00993CC2"/>
    <w:rsid w:val="009A042F"/>
    <w:rsid w:val="009A48E2"/>
    <w:rsid w:val="009B084B"/>
    <w:rsid w:val="009B6129"/>
    <w:rsid w:val="009D2ABF"/>
    <w:rsid w:val="009D3715"/>
    <w:rsid w:val="009D55EF"/>
    <w:rsid w:val="009D648D"/>
    <w:rsid w:val="009F16B1"/>
    <w:rsid w:val="00A00B67"/>
    <w:rsid w:val="00A0137C"/>
    <w:rsid w:val="00A03237"/>
    <w:rsid w:val="00A039C4"/>
    <w:rsid w:val="00A04826"/>
    <w:rsid w:val="00A12344"/>
    <w:rsid w:val="00A161DD"/>
    <w:rsid w:val="00A20D52"/>
    <w:rsid w:val="00A22EDA"/>
    <w:rsid w:val="00A30BCF"/>
    <w:rsid w:val="00A30F11"/>
    <w:rsid w:val="00A41DE2"/>
    <w:rsid w:val="00A43291"/>
    <w:rsid w:val="00A45C94"/>
    <w:rsid w:val="00A5033D"/>
    <w:rsid w:val="00A56999"/>
    <w:rsid w:val="00A56D43"/>
    <w:rsid w:val="00A629AB"/>
    <w:rsid w:val="00A654DB"/>
    <w:rsid w:val="00A7570D"/>
    <w:rsid w:val="00A75A2F"/>
    <w:rsid w:val="00A76896"/>
    <w:rsid w:val="00A80901"/>
    <w:rsid w:val="00A85B40"/>
    <w:rsid w:val="00A86B47"/>
    <w:rsid w:val="00A87D6A"/>
    <w:rsid w:val="00A90384"/>
    <w:rsid w:val="00A90707"/>
    <w:rsid w:val="00A91A05"/>
    <w:rsid w:val="00A94D6B"/>
    <w:rsid w:val="00AA2AE4"/>
    <w:rsid w:val="00AA5770"/>
    <w:rsid w:val="00AB0A1B"/>
    <w:rsid w:val="00AB4152"/>
    <w:rsid w:val="00AB5C86"/>
    <w:rsid w:val="00AB77FE"/>
    <w:rsid w:val="00AC3688"/>
    <w:rsid w:val="00AD34BE"/>
    <w:rsid w:val="00AD3C90"/>
    <w:rsid w:val="00AD41A5"/>
    <w:rsid w:val="00AE0372"/>
    <w:rsid w:val="00AE3AC2"/>
    <w:rsid w:val="00AE5525"/>
    <w:rsid w:val="00AE6D76"/>
    <w:rsid w:val="00AF2A52"/>
    <w:rsid w:val="00AF2F3B"/>
    <w:rsid w:val="00AF6F64"/>
    <w:rsid w:val="00B03457"/>
    <w:rsid w:val="00B05741"/>
    <w:rsid w:val="00B0760C"/>
    <w:rsid w:val="00B1101B"/>
    <w:rsid w:val="00B14A22"/>
    <w:rsid w:val="00B17180"/>
    <w:rsid w:val="00B47934"/>
    <w:rsid w:val="00B60C30"/>
    <w:rsid w:val="00B61955"/>
    <w:rsid w:val="00B65A5A"/>
    <w:rsid w:val="00B745FD"/>
    <w:rsid w:val="00B923FE"/>
    <w:rsid w:val="00BA15F3"/>
    <w:rsid w:val="00BA3B2C"/>
    <w:rsid w:val="00BB06A8"/>
    <w:rsid w:val="00BB766A"/>
    <w:rsid w:val="00BC46C8"/>
    <w:rsid w:val="00BD112E"/>
    <w:rsid w:val="00BD2C95"/>
    <w:rsid w:val="00BD6EDB"/>
    <w:rsid w:val="00BE727E"/>
    <w:rsid w:val="00BF184F"/>
    <w:rsid w:val="00BF2757"/>
    <w:rsid w:val="00BF6443"/>
    <w:rsid w:val="00C02E50"/>
    <w:rsid w:val="00C10B92"/>
    <w:rsid w:val="00C158BB"/>
    <w:rsid w:val="00C23107"/>
    <w:rsid w:val="00C2345B"/>
    <w:rsid w:val="00C26A36"/>
    <w:rsid w:val="00C32ADF"/>
    <w:rsid w:val="00C3479D"/>
    <w:rsid w:val="00C35472"/>
    <w:rsid w:val="00C41D33"/>
    <w:rsid w:val="00C4426B"/>
    <w:rsid w:val="00C50D4E"/>
    <w:rsid w:val="00C545B3"/>
    <w:rsid w:val="00C627CC"/>
    <w:rsid w:val="00C665D9"/>
    <w:rsid w:val="00C711A5"/>
    <w:rsid w:val="00C7150C"/>
    <w:rsid w:val="00C74CC8"/>
    <w:rsid w:val="00C80244"/>
    <w:rsid w:val="00C822A7"/>
    <w:rsid w:val="00C9505E"/>
    <w:rsid w:val="00C9570C"/>
    <w:rsid w:val="00CA0320"/>
    <w:rsid w:val="00CB03D8"/>
    <w:rsid w:val="00CB2682"/>
    <w:rsid w:val="00CC053F"/>
    <w:rsid w:val="00CC156A"/>
    <w:rsid w:val="00CC2B3A"/>
    <w:rsid w:val="00CC2FA7"/>
    <w:rsid w:val="00CC32B4"/>
    <w:rsid w:val="00CC3F0D"/>
    <w:rsid w:val="00CE0F12"/>
    <w:rsid w:val="00CE1788"/>
    <w:rsid w:val="00CE259F"/>
    <w:rsid w:val="00CF373D"/>
    <w:rsid w:val="00CF667E"/>
    <w:rsid w:val="00CF736D"/>
    <w:rsid w:val="00D004BC"/>
    <w:rsid w:val="00D03518"/>
    <w:rsid w:val="00D07C20"/>
    <w:rsid w:val="00D21A56"/>
    <w:rsid w:val="00D21DF4"/>
    <w:rsid w:val="00D3112F"/>
    <w:rsid w:val="00D37CFC"/>
    <w:rsid w:val="00D40B2C"/>
    <w:rsid w:val="00D439A4"/>
    <w:rsid w:val="00D45D70"/>
    <w:rsid w:val="00D53EA8"/>
    <w:rsid w:val="00D54011"/>
    <w:rsid w:val="00D56969"/>
    <w:rsid w:val="00D56DCD"/>
    <w:rsid w:val="00D5756A"/>
    <w:rsid w:val="00D77CFD"/>
    <w:rsid w:val="00D8482B"/>
    <w:rsid w:val="00D86C47"/>
    <w:rsid w:val="00D930F4"/>
    <w:rsid w:val="00D94A1D"/>
    <w:rsid w:val="00DA22F1"/>
    <w:rsid w:val="00DA40B8"/>
    <w:rsid w:val="00DA5107"/>
    <w:rsid w:val="00DA7D9A"/>
    <w:rsid w:val="00DB4589"/>
    <w:rsid w:val="00DC25BB"/>
    <w:rsid w:val="00DC6462"/>
    <w:rsid w:val="00DC6496"/>
    <w:rsid w:val="00DD3B94"/>
    <w:rsid w:val="00DE0682"/>
    <w:rsid w:val="00DE1280"/>
    <w:rsid w:val="00DE4176"/>
    <w:rsid w:val="00DE6A9A"/>
    <w:rsid w:val="00DF0E28"/>
    <w:rsid w:val="00DF3ABB"/>
    <w:rsid w:val="00DF4F83"/>
    <w:rsid w:val="00E0165D"/>
    <w:rsid w:val="00E05782"/>
    <w:rsid w:val="00E14BDE"/>
    <w:rsid w:val="00E22184"/>
    <w:rsid w:val="00E30CE5"/>
    <w:rsid w:val="00E33C1B"/>
    <w:rsid w:val="00E3449F"/>
    <w:rsid w:val="00E411BE"/>
    <w:rsid w:val="00E43D40"/>
    <w:rsid w:val="00E51A21"/>
    <w:rsid w:val="00E557E0"/>
    <w:rsid w:val="00E56095"/>
    <w:rsid w:val="00E56A38"/>
    <w:rsid w:val="00E6391C"/>
    <w:rsid w:val="00E66289"/>
    <w:rsid w:val="00E71C9E"/>
    <w:rsid w:val="00E73285"/>
    <w:rsid w:val="00E73ACA"/>
    <w:rsid w:val="00E95FC9"/>
    <w:rsid w:val="00EA055B"/>
    <w:rsid w:val="00EA5600"/>
    <w:rsid w:val="00EB1C8E"/>
    <w:rsid w:val="00EB57A8"/>
    <w:rsid w:val="00EB74DC"/>
    <w:rsid w:val="00EC4EDC"/>
    <w:rsid w:val="00ED13C2"/>
    <w:rsid w:val="00ED1FDB"/>
    <w:rsid w:val="00ED3924"/>
    <w:rsid w:val="00EE1255"/>
    <w:rsid w:val="00EE27F5"/>
    <w:rsid w:val="00EE37B0"/>
    <w:rsid w:val="00EE6177"/>
    <w:rsid w:val="00EE7008"/>
    <w:rsid w:val="00EF5778"/>
    <w:rsid w:val="00EF6067"/>
    <w:rsid w:val="00F0032B"/>
    <w:rsid w:val="00F00C26"/>
    <w:rsid w:val="00F05541"/>
    <w:rsid w:val="00F10E5E"/>
    <w:rsid w:val="00F12252"/>
    <w:rsid w:val="00F21493"/>
    <w:rsid w:val="00F250D9"/>
    <w:rsid w:val="00F33F5A"/>
    <w:rsid w:val="00F34C90"/>
    <w:rsid w:val="00F37934"/>
    <w:rsid w:val="00F4453D"/>
    <w:rsid w:val="00F45A6C"/>
    <w:rsid w:val="00F535B9"/>
    <w:rsid w:val="00F70519"/>
    <w:rsid w:val="00F71923"/>
    <w:rsid w:val="00F748BF"/>
    <w:rsid w:val="00F80DB4"/>
    <w:rsid w:val="00F8508E"/>
    <w:rsid w:val="00F85944"/>
    <w:rsid w:val="00F86C4D"/>
    <w:rsid w:val="00F90460"/>
    <w:rsid w:val="00F93903"/>
    <w:rsid w:val="00F97491"/>
    <w:rsid w:val="00FA04C4"/>
    <w:rsid w:val="00FA073A"/>
    <w:rsid w:val="00FA480B"/>
    <w:rsid w:val="00FB33B8"/>
    <w:rsid w:val="00FB6851"/>
    <w:rsid w:val="00FB79FA"/>
    <w:rsid w:val="00FC03E4"/>
    <w:rsid w:val="00FC6E86"/>
    <w:rsid w:val="00FC7F02"/>
    <w:rsid w:val="00FE24FA"/>
    <w:rsid w:val="00FF7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9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EE"/>
    <w:pPr>
      <w:spacing w:before="60" w:after="120" w:line="360" w:lineRule="auto"/>
      <w:jc w:val="both"/>
    </w:pPr>
    <w:rPr>
      <w:sz w:val="24"/>
      <w:szCs w:val="24"/>
    </w:rPr>
  </w:style>
  <w:style w:type="paragraph" w:styleId="Heading1">
    <w:name w:val="heading 1"/>
    <w:basedOn w:val="Normal"/>
    <w:next w:val="Normal"/>
    <w:link w:val="Heading1Char"/>
    <w:qFormat/>
    <w:rsid w:val="00CC053F"/>
    <w:pPr>
      <w:keepNext/>
      <w:spacing w:before="240" w:after="60"/>
      <w:outlineLvl w:val="0"/>
    </w:pPr>
    <w:rPr>
      <w:rFonts w:ascii="Arial" w:hAnsi="Arial" w:cs="Arial"/>
      <w:b/>
      <w:bCs/>
      <w:kern w:val="32"/>
      <w:sz w:val="32"/>
      <w:szCs w:val="32"/>
      <w:lang w:val="ca-ES"/>
    </w:rPr>
  </w:style>
  <w:style w:type="paragraph" w:styleId="Heading2">
    <w:name w:val="heading 2"/>
    <w:basedOn w:val="Normal"/>
    <w:next w:val="Normal"/>
    <w:link w:val="Heading2Char"/>
    <w:uiPriority w:val="99"/>
    <w:qFormat/>
    <w:rsid w:val="00FC7F02"/>
    <w:pPr>
      <w:keepNext/>
      <w:widowControl w:val="0"/>
      <w:autoSpaceDE w:val="0"/>
      <w:autoSpaceDN w:val="0"/>
      <w:adjustRightInd w:val="0"/>
      <w:spacing w:before="240" w:after="60"/>
      <w:outlineLvl w:val="1"/>
    </w:pPr>
    <w:rPr>
      <w:rFonts w:ascii="Times" w:eastAsiaTheme="minorEastAsia" w:hAnsi="Times" w:cs="Times"/>
      <w:b/>
      <w:bCs/>
      <w:noProof/>
      <w:sz w:val="32"/>
      <w:szCs w:val="32"/>
    </w:rPr>
  </w:style>
  <w:style w:type="paragraph" w:styleId="Heading3">
    <w:name w:val="heading 3"/>
    <w:basedOn w:val="Normal"/>
    <w:next w:val="Normal"/>
    <w:link w:val="Heading3Char"/>
    <w:uiPriority w:val="99"/>
    <w:qFormat/>
    <w:rsid w:val="00FC7F02"/>
    <w:pPr>
      <w:keepNext/>
      <w:widowControl w:val="0"/>
      <w:autoSpaceDE w:val="0"/>
      <w:autoSpaceDN w:val="0"/>
      <w:adjustRightInd w:val="0"/>
      <w:spacing w:before="240" w:after="60"/>
      <w:outlineLvl w:val="2"/>
    </w:pPr>
    <w:rPr>
      <w:rFonts w:ascii="Times" w:eastAsiaTheme="minorEastAsia" w:hAnsi="Times" w:cs="Times"/>
      <w:b/>
      <w:bCs/>
      <w:noProof/>
      <w:sz w:val="32"/>
      <w:szCs w:val="32"/>
    </w:rPr>
  </w:style>
  <w:style w:type="paragraph" w:styleId="Heading4">
    <w:name w:val="heading 4"/>
    <w:basedOn w:val="Normal"/>
    <w:next w:val="Normal"/>
    <w:link w:val="Heading4Char"/>
    <w:uiPriority w:val="99"/>
    <w:qFormat/>
    <w:rsid w:val="00FC7F02"/>
    <w:pPr>
      <w:keepNext/>
      <w:widowControl w:val="0"/>
      <w:autoSpaceDE w:val="0"/>
      <w:autoSpaceDN w:val="0"/>
      <w:adjustRightInd w:val="0"/>
      <w:spacing w:before="240" w:after="60"/>
      <w:outlineLvl w:val="3"/>
    </w:pPr>
    <w:rPr>
      <w:rFonts w:ascii="Times" w:eastAsiaTheme="minorEastAsia" w:hAnsi="Times" w:cs="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128A"/>
    <w:pPr>
      <w:tabs>
        <w:tab w:val="center" w:pos="4252"/>
        <w:tab w:val="right" w:pos="8504"/>
      </w:tabs>
    </w:pPr>
  </w:style>
  <w:style w:type="character" w:customStyle="1" w:styleId="HeaderChar">
    <w:name w:val="Header Char"/>
    <w:basedOn w:val="DefaultParagraphFont"/>
    <w:link w:val="Header"/>
    <w:rsid w:val="007F128A"/>
    <w:rPr>
      <w:sz w:val="24"/>
      <w:szCs w:val="24"/>
      <w:lang w:val="es-ES" w:eastAsia="es-ES" w:bidi="ar-SA"/>
    </w:rPr>
  </w:style>
  <w:style w:type="paragraph" w:styleId="Footer">
    <w:name w:val="footer"/>
    <w:basedOn w:val="Normal"/>
    <w:link w:val="FooterChar"/>
    <w:uiPriority w:val="99"/>
    <w:rsid w:val="007F128A"/>
    <w:pPr>
      <w:tabs>
        <w:tab w:val="center" w:pos="4252"/>
        <w:tab w:val="right" w:pos="8504"/>
      </w:tabs>
    </w:pPr>
  </w:style>
  <w:style w:type="character" w:customStyle="1" w:styleId="FooterChar">
    <w:name w:val="Footer Char"/>
    <w:basedOn w:val="DefaultParagraphFont"/>
    <w:link w:val="Footer"/>
    <w:uiPriority w:val="99"/>
    <w:rsid w:val="007F128A"/>
    <w:rPr>
      <w:sz w:val="24"/>
      <w:szCs w:val="24"/>
      <w:lang w:val="es-ES" w:eastAsia="es-ES" w:bidi="ar-SA"/>
    </w:rPr>
  </w:style>
  <w:style w:type="paragraph" w:styleId="BalloonText">
    <w:name w:val="Balloon Text"/>
    <w:basedOn w:val="Normal"/>
    <w:link w:val="BalloonTextChar"/>
    <w:rsid w:val="00FC7F02"/>
    <w:rPr>
      <w:rFonts w:ascii="Tahoma" w:hAnsi="Tahoma" w:cs="Tahoma"/>
      <w:sz w:val="16"/>
      <w:szCs w:val="16"/>
    </w:rPr>
  </w:style>
  <w:style w:type="character" w:customStyle="1" w:styleId="BalloonTextChar">
    <w:name w:val="Balloon Text Char"/>
    <w:basedOn w:val="DefaultParagraphFont"/>
    <w:link w:val="BalloonText"/>
    <w:rsid w:val="00FC7F02"/>
    <w:rPr>
      <w:rFonts w:ascii="Tahoma" w:hAnsi="Tahoma" w:cs="Tahoma"/>
      <w:sz w:val="16"/>
      <w:szCs w:val="16"/>
    </w:rPr>
  </w:style>
  <w:style w:type="character" w:customStyle="1" w:styleId="Heading2Char">
    <w:name w:val="Heading 2 Char"/>
    <w:basedOn w:val="DefaultParagraphFont"/>
    <w:link w:val="Heading2"/>
    <w:uiPriority w:val="99"/>
    <w:rsid w:val="00FC7F02"/>
    <w:rPr>
      <w:rFonts w:ascii="Times" w:eastAsiaTheme="minorEastAsia" w:hAnsi="Times" w:cs="Times"/>
      <w:b/>
      <w:bCs/>
      <w:noProof/>
      <w:sz w:val="32"/>
      <w:szCs w:val="32"/>
    </w:rPr>
  </w:style>
  <w:style w:type="character" w:customStyle="1" w:styleId="Heading3Char">
    <w:name w:val="Heading 3 Char"/>
    <w:basedOn w:val="DefaultParagraphFont"/>
    <w:link w:val="Heading3"/>
    <w:uiPriority w:val="99"/>
    <w:rsid w:val="00FC7F02"/>
    <w:rPr>
      <w:rFonts w:ascii="Times" w:eastAsiaTheme="minorEastAsia" w:hAnsi="Times" w:cs="Times"/>
      <w:b/>
      <w:bCs/>
      <w:noProof/>
      <w:sz w:val="32"/>
      <w:szCs w:val="32"/>
    </w:rPr>
  </w:style>
  <w:style w:type="character" w:customStyle="1" w:styleId="Heading4Char">
    <w:name w:val="Heading 4 Char"/>
    <w:basedOn w:val="DefaultParagraphFont"/>
    <w:link w:val="Heading4"/>
    <w:uiPriority w:val="99"/>
    <w:rsid w:val="00FC7F02"/>
    <w:rPr>
      <w:rFonts w:ascii="Times" w:eastAsiaTheme="minorEastAsia" w:hAnsi="Times" w:cs="Times"/>
      <w:b/>
      <w:bCs/>
      <w:noProof/>
      <w:sz w:val="24"/>
      <w:szCs w:val="24"/>
    </w:rPr>
  </w:style>
  <w:style w:type="character" w:customStyle="1" w:styleId="Heading1Char">
    <w:name w:val="Heading 1 Char"/>
    <w:basedOn w:val="DefaultParagraphFont"/>
    <w:link w:val="Heading1"/>
    <w:rsid w:val="00CC053F"/>
    <w:rPr>
      <w:rFonts w:ascii="Arial" w:hAnsi="Arial" w:cs="Arial"/>
      <w:b/>
      <w:bCs/>
      <w:kern w:val="32"/>
      <w:sz w:val="32"/>
      <w:szCs w:val="32"/>
      <w:lang w:val="ca-ES"/>
    </w:rPr>
  </w:style>
  <w:style w:type="character" w:styleId="IntenseEmphasis">
    <w:name w:val="Intense Emphasis"/>
    <w:basedOn w:val="DefaultParagraphFont"/>
    <w:uiPriority w:val="21"/>
    <w:qFormat/>
    <w:rsid w:val="00CC053F"/>
    <w:rPr>
      <w:b/>
      <w:bCs/>
      <w:i/>
      <w:iCs/>
      <w:color w:val="4F81BD"/>
    </w:rPr>
  </w:style>
  <w:style w:type="paragraph" w:styleId="ListParagraph">
    <w:name w:val="List Paragraph"/>
    <w:basedOn w:val="Normal"/>
    <w:uiPriority w:val="34"/>
    <w:qFormat/>
    <w:rsid w:val="005F2EA1"/>
    <w:pPr>
      <w:ind w:left="720"/>
      <w:contextualSpacing/>
    </w:pPr>
  </w:style>
  <w:style w:type="character" w:styleId="Hyperlink">
    <w:name w:val="Hyperlink"/>
    <w:basedOn w:val="DefaultParagraphFont"/>
    <w:unhideWhenUsed/>
    <w:rsid w:val="005F2EA1"/>
    <w:rPr>
      <w:color w:val="0000FF" w:themeColor="hyperlink"/>
      <w:u w:val="single"/>
    </w:rPr>
  </w:style>
  <w:style w:type="character" w:styleId="CommentReference">
    <w:name w:val="annotation reference"/>
    <w:basedOn w:val="DefaultParagraphFont"/>
    <w:semiHidden/>
    <w:unhideWhenUsed/>
    <w:rsid w:val="00113E6E"/>
    <w:rPr>
      <w:sz w:val="16"/>
      <w:szCs w:val="16"/>
    </w:rPr>
  </w:style>
  <w:style w:type="paragraph" w:styleId="CommentText">
    <w:name w:val="annotation text"/>
    <w:basedOn w:val="Normal"/>
    <w:link w:val="CommentTextChar"/>
    <w:semiHidden/>
    <w:unhideWhenUsed/>
    <w:rsid w:val="00113E6E"/>
    <w:pPr>
      <w:spacing w:line="240" w:lineRule="auto"/>
    </w:pPr>
    <w:rPr>
      <w:sz w:val="20"/>
      <w:szCs w:val="20"/>
    </w:rPr>
  </w:style>
  <w:style w:type="character" w:customStyle="1" w:styleId="CommentTextChar">
    <w:name w:val="Comment Text Char"/>
    <w:basedOn w:val="DefaultParagraphFont"/>
    <w:link w:val="CommentText"/>
    <w:semiHidden/>
    <w:rsid w:val="00113E6E"/>
  </w:style>
  <w:style w:type="paragraph" w:styleId="CommentSubject">
    <w:name w:val="annotation subject"/>
    <w:basedOn w:val="CommentText"/>
    <w:next w:val="CommentText"/>
    <w:link w:val="CommentSubjectChar"/>
    <w:semiHidden/>
    <w:unhideWhenUsed/>
    <w:rsid w:val="00113E6E"/>
    <w:rPr>
      <w:b/>
      <w:bCs/>
    </w:rPr>
  </w:style>
  <w:style w:type="character" w:customStyle="1" w:styleId="CommentSubjectChar">
    <w:name w:val="Comment Subject Char"/>
    <w:basedOn w:val="CommentTextChar"/>
    <w:link w:val="CommentSubject"/>
    <w:semiHidden/>
    <w:rsid w:val="00113E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EE"/>
    <w:pPr>
      <w:spacing w:before="60" w:after="120" w:line="360" w:lineRule="auto"/>
      <w:jc w:val="both"/>
    </w:pPr>
    <w:rPr>
      <w:sz w:val="24"/>
      <w:szCs w:val="24"/>
    </w:rPr>
  </w:style>
  <w:style w:type="paragraph" w:styleId="Heading1">
    <w:name w:val="heading 1"/>
    <w:basedOn w:val="Normal"/>
    <w:next w:val="Normal"/>
    <w:link w:val="Heading1Char"/>
    <w:qFormat/>
    <w:rsid w:val="00CC053F"/>
    <w:pPr>
      <w:keepNext/>
      <w:spacing w:before="240" w:after="60"/>
      <w:outlineLvl w:val="0"/>
    </w:pPr>
    <w:rPr>
      <w:rFonts w:ascii="Arial" w:hAnsi="Arial" w:cs="Arial"/>
      <w:b/>
      <w:bCs/>
      <w:kern w:val="32"/>
      <w:sz w:val="32"/>
      <w:szCs w:val="32"/>
      <w:lang w:val="ca-ES"/>
    </w:rPr>
  </w:style>
  <w:style w:type="paragraph" w:styleId="Heading2">
    <w:name w:val="heading 2"/>
    <w:basedOn w:val="Normal"/>
    <w:next w:val="Normal"/>
    <w:link w:val="Heading2Char"/>
    <w:uiPriority w:val="99"/>
    <w:qFormat/>
    <w:rsid w:val="00FC7F02"/>
    <w:pPr>
      <w:keepNext/>
      <w:widowControl w:val="0"/>
      <w:autoSpaceDE w:val="0"/>
      <w:autoSpaceDN w:val="0"/>
      <w:adjustRightInd w:val="0"/>
      <w:spacing w:before="240" w:after="60"/>
      <w:outlineLvl w:val="1"/>
    </w:pPr>
    <w:rPr>
      <w:rFonts w:ascii="Times" w:eastAsiaTheme="minorEastAsia" w:hAnsi="Times" w:cs="Times"/>
      <w:b/>
      <w:bCs/>
      <w:noProof/>
      <w:sz w:val="32"/>
      <w:szCs w:val="32"/>
    </w:rPr>
  </w:style>
  <w:style w:type="paragraph" w:styleId="Heading3">
    <w:name w:val="heading 3"/>
    <w:basedOn w:val="Normal"/>
    <w:next w:val="Normal"/>
    <w:link w:val="Heading3Char"/>
    <w:uiPriority w:val="99"/>
    <w:qFormat/>
    <w:rsid w:val="00FC7F02"/>
    <w:pPr>
      <w:keepNext/>
      <w:widowControl w:val="0"/>
      <w:autoSpaceDE w:val="0"/>
      <w:autoSpaceDN w:val="0"/>
      <w:adjustRightInd w:val="0"/>
      <w:spacing w:before="240" w:after="60"/>
      <w:outlineLvl w:val="2"/>
    </w:pPr>
    <w:rPr>
      <w:rFonts w:ascii="Times" w:eastAsiaTheme="minorEastAsia" w:hAnsi="Times" w:cs="Times"/>
      <w:b/>
      <w:bCs/>
      <w:noProof/>
      <w:sz w:val="32"/>
      <w:szCs w:val="32"/>
    </w:rPr>
  </w:style>
  <w:style w:type="paragraph" w:styleId="Heading4">
    <w:name w:val="heading 4"/>
    <w:basedOn w:val="Normal"/>
    <w:next w:val="Normal"/>
    <w:link w:val="Heading4Char"/>
    <w:uiPriority w:val="99"/>
    <w:qFormat/>
    <w:rsid w:val="00FC7F02"/>
    <w:pPr>
      <w:keepNext/>
      <w:widowControl w:val="0"/>
      <w:autoSpaceDE w:val="0"/>
      <w:autoSpaceDN w:val="0"/>
      <w:adjustRightInd w:val="0"/>
      <w:spacing w:before="240" w:after="60"/>
      <w:outlineLvl w:val="3"/>
    </w:pPr>
    <w:rPr>
      <w:rFonts w:ascii="Times" w:eastAsiaTheme="minorEastAsia" w:hAnsi="Times" w:cs="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128A"/>
    <w:pPr>
      <w:tabs>
        <w:tab w:val="center" w:pos="4252"/>
        <w:tab w:val="right" w:pos="8504"/>
      </w:tabs>
    </w:pPr>
  </w:style>
  <w:style w:type="character" w:customStyle="1" w:styleId="HeaderChar">
    <w:name w:val="Header Char"/>
    <w:basedOn w:val="DefaultParagraphFont"/>
    <w:link w:val="Header"/>
    <w:rsid w:val="007F128A"/>
    <w:rPr>
      <w:sz w:val="24"/>
      <w:szCs w:val="24"/>
      <w:lang w:val="es-ES" w:eastAsia="es-ES" w:bidi="ar-SA"/>
    </w:rPr>
  </w:style>
  <w:style w:type="paragraph" w:styleId="Footer">
    <w:name w:val="footer"/>
    <w:basedOn w:val="Normal"/>
    <w:link w:val="FooterChar"/>
    <w:uiPriority w:val="99"/>
    <w:rsid w:val="007F128A"/>
    <w:pPr>
      <w:tabs>
        <w:tab w:val="center" w:pos="4252"/>
        <w:tab w:val="right" w:pos="8504"/>
      </w:tabs>
    </w:pPr>
  </w:style>
  <w:style w:type="character" w:customStyle="1" w:styleId="FooterChar">
    <w:name w:val="Footer Char"/>
    <w:basedOn w:val="DefaultParagraphFont"/>
    <w:link w:val="Footer"/>
    <w:uiPriority w:val="99"/>
    <w:rsid w:val="007F128A"/>
    <w:rPr>
      <w:sz w:val="24"/>
      <w:szCs w:val="24"/>
      <w:lang w:val="es-ES" w:eastAsia="es-ES" w:bidi="ar-SA"/>
    </w:rPr>
  </w:style>
  <w:style w:type="paragraph" w:styleId="BalloonText">
    <w:name w:val="Balloon Text"/>
    <w:basedOn w:val="Normal"/>
    <w:link w:val="BalloonTextChar"/>
    <w:rsid w:val="00FC7F02"/>
    <w:rPr>
      <w:rFonts w:ascii="Tahoma" w:hAnsi="Tahoma" w:cs="Tahoma"/>
      <w:sz w:val="16"/>
      <w:szCs w:val="16"/>
    </w:rPr>
  </w:style>
  <w:style w:type="character" w:customStyle="1" w:styleId="BalloonTextChar">
    <w:name w:val="Balloon Text Char"/>
    <w:basedOn w:val="DefaultParagraphFont"/>
    <w:link w:val="BalloonText"/>
    <w:rsid w:val="00FC7F02"/>
    <w:rPr>
      <w:rFonts w:ascii="Tahoma" w:hAnsi="Tahoma" w:cs="Tahoma"/>
      <w:sz w:val="16"/>
      <w:szCs w:val="16"/>
    </w:rPr>
  </w:style>
  <w:style w:type="character" w:customStyle="1" w:styleId="Heading2Char">
    <w:name w:val="Heading 2 Char"/>
    <w:basedOn w:val="DefaultParagraphFont"/>
    <w:link w:val="Heading2"/>
    <w:uiPriority w:val="99"/>
    <w:rsid w:val="00FC7F02"/>
    <w:rPr>
      <w:rFonts w:ascii="Times" w:eastAsiaTheme="minorEastAsia" w:hAnsi="Times" w:cs="Times"/>
      <w:b/>
      <w:bCs/>
      <w:noProof/>
      <w:sz w:val="32"/>
      <w:szCs w:val="32"/>
    </w:rPr>
  </w:style>
  <w:style w:type="character" w:customStyle="1" w:styleId="Heading3Char">
    <w:name w:val="Heading 3 Char"/>
    <w:basedOn w:val="DefaultParagraphFont"/>
    <w:link w:val="Heading3"/>
    <w:uiPriority w:val="99"/>
    <w:rsid w:val="00FC7F02"/>
    <w:rPr>
      <w:rFonts w:ascii="Times" w:eastAsiaTheme="minorEastAsia" w:hAnsi="Times" w:cs="Times"/>
      <w:b/>
      <w:bCs/>
      <w:noProof/>
      <w:sz w:val="32"/>
      <w:szCs w:val="32"/>
    </w:rPr>
  </w:style>
  <w:style w:type="character" w:customStyle="1" w:styleId="Heading4Char">
    <w:name w:val="Heading 4 Char"/>
    <w:basedOn w:val="DefaultParagraphFont"/>
    <w:link w:val="Heading4"/>
    <w:uiPriority w:val="99"/>
    <w:rsid w:val="00FC7F02"/>
    <w:rPr>
      <w:rFonts w:ascii="Times" w:eastAsiaTheme="minorEastAsia" w:hAnsi="Times" w:cs="Times"/>
      <w:b/>
      <w:bCs/>
      <w:noProof/>
      <w:sz w:val="24"/>
      <w:szCs w:val="24"/>
    </w:rPr>
  </w:style>
  <w:style w:type="character" w:customStyle="1" w:styleId="Heading1Char">
    <w:name w:val="Heading 1 Char"/>
    <w:basedOn w:val="DefaultParagraphFont"/>
    <w:link w:val="Heading1"/>
    <w:rsid w:val="00CC053F"/>
    <w:rPr>
      <w:rFonts w:ascii="Arial" w:hAnsi="Arial" w:cs="Arial"/>
      <w:b/>
      <w:bCs/>
      <w:kern w:val="32"/>
      <w:sz w:val="32"/>
      <w:szCs w:val="32"/>
      <w:lang w:val="ca-ES"/>
    </w:rPr>
  </w:style>
  <w:style w:type="character" w:styleId="IntenseEmphasis">
    <w:name w:val="Intense Emphasis"/>
    <w:basedOn w:val="DefaultParagraphFont"/>
    <w:uiPriority w:val="21"/>
    <w:qFormat/>
    <w:rsid w:val="00CC053F"/>
    <w:rPr>
      <w:b/>
      <w:bCs/>
      <w:i/>
      <w:iCs/>
      <w:color w:val="4F81BD"/>
    </w:rPr>
  </w:style>
  <w:style w:type="paragraph" w:styleId="ListParagraph">
    <w:name w:val="List Paragraph"/>
    <w:basedOn w:val="Normal"/>
    <w:uiPriority w:val="34"/>
    <w:qFormat/>
    <w:rsid w:val="005F2EA1"/>
    <w:pPr>
      <w:ind w:left="720"/>
      <w:contextualSpacing/>
    </w:pPr>
  </w:style>
  <w:style w:type="character" w:styleId="Hyperlink">
    <w:name w:val="Hyperlink"/>
    <w:basedOn w:val="DefaultParagraphFont"/>
    <w:unhideWhenUsed/>
    <w:rsid w:val="005F2EA1"/>
    <w:rPr>
      <w:color w:val="0000FF" w:themeColor="hyperlink"/>
      <w:u w:val="single"/>
    </w:rPr>
  </w:style>
  <w:style w:type="character" w:styleId="CommentReference">
    <w:name w:val="annotation reference"/>
    <w:basedOn w:val="DefaultParagraphFont"/>
    <w:semiHidden/>
    <w:unhideWhenUsed/>
    <w:rsid w:val="00113E6E"/>
    <w:rPr>
      <w:sz w:val="16"/>
      <w:szCs w:val="16"/>
    </w:rPr>
  </w:style>
  <w:style w:type="paragraph" w:styleId="CommentText">
    <w:name w:val="annotation text"/>
    <w:basedOn w:val="Normal"/>
    <w:link w:val="CommentTextChar"/>
    <w:semiHidden/>
    <w:unhideWhenUsed/>
    <w:rsid w:val="00113E6E"/>
    <w:pPr>
      <w:spacing w:line="240" w:lineRule="auto"/>
    </w:pPr>
    <w:rPr>
      <w:sz w:val="20"/>
      <w:szCs w:val="20"/>
    </w:rPr>
  </w:style>
  <w:style w:type="character" w:customStyle="1" w:styleId="CommentTextChar">
    <w:name w:val="Comment Text Char"/>
    <w:basedOn w:val="DefaultParagraphFont"/>
    <w:link w:val="CommentText"/>
    <w:semiHidden/>
    <w:rsid w:val="00113E6E"/>
  </w:style>
  <w:style w:type="paragraph" w:styleId="CommentSubject">
    <w:name w:val="annotation subject"/>
    <w:basedOn w:val="CommentText"/>
    <w:next w:val="CommentText"/>
    <w:link w:val="CommentSubjectChar"/>
    <w:semiHidden/>
    <w:unhideWhenUsed/>
    <w:rsid w:val="00113E6E"/>
    <w:rPr>
      <w:b/>
      <w:bCs/>
    </w:rPr>
  </w:style>
  <w:style w:type="character" w:customStyle="1" w:styleId="CommentSubjectChar">
    <w:name w:val="Comment Subject Char"/>
    <w:basedOn w:val="CommentTextChar"/>
    <w:link w:val="CommentSubject"/>
    <w:semiHidden/>
    <w:rsid w:val="0011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3667-C86C-4AD5-87E3-EBE68D31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951</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BSC-CNS</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BSC-CNS</dc:creator>
  <cp:lastModifiedBy>Paco Doblas-Reyes</cp:lastModifiedBy>
  <cp:revision>4</cp:revision>
  <cp:lastPrinted>2017-09-22T10:41:00Z</cp:lastPrinted>
  <dcterms:created xsi:type="dcterms:W3CDTF">2017-09-22T10:20:00Z</dcterms:created>
  <dcterms:modified xsi:type="dcterms:W3CDTF">2017-09-22T10:41:00Z</dcterms:modified>
</cp:coreProperties>
</file>