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1F96" w:rsidRPr="0047170D" w:rsidRDefault="003F1F96" w:rsidP="003F1F96">
      <w:pPr>
        <w:pStyle w:val="Workshoptitle"/>
        <w:spacing w:after="360"/>
        <w:rPr>
          <w:rFonts w:ascii="Arial" w:hAnsi="Arial"/>
          <w:color w:val="FFFFFF" w:themeColor="background1"/>
          <w:sz w:val="64"/>
        </w:rPr>
      </w:pPr>
      <w:r w:rsidRPr="0047170D">
        <w:rPr>
          <w:rFonts w:ascii="Arial" w:hAnsi="Arial"/>
          <w:color w:val="FFFFFF" w:themeColor="background1"/>
          <w:sz w:val="64"/>
        </w:rPr>
        <w:t>ECMWF</w:t>
      </w:r>
      <w:r w:rsidRPr="0047170D">
        <w:rPr>
          <w:rFonts w:ascii="Arial" w:hAnsi="Arial"/>
          <w:color w:val="FFFFFF" w:themeColor="background1"/>
          <w:sz w:val="64"/>
        </w:rPr>
        <w:br/>
        <w:t xml:space="preserve">Copernicus </w:t>
      </w:r>
      <w:r w:rsidRPr="0047170D">
        <w:rPr>
          <w:rFonts w:ascii="Arial" w:hAnsi="Arial"/>
          <w:color w:val="FFFFFF" w:themeColor="background1"/>
          <w:sz w:val="64"/>
        </w:rPr>
        <w:br/>
        <w:t>Procurement</w:t>
      </w:r>
    </w:p>
    <w:p w:rsidR="003F1F96" w:rsidRPr="0047170D" w:rsidRDefault="003F1F96" w:rsidP="003F1F96">
      <w:pPr>
        <w:pStyle w:val="Workshoptitle"/>
        <w:spacing w:after="1440"/>
        <w:rPr>
          <w:rFonts w:ascii="Arial" w:hAnsi="Arial"/>
          <w:color w:val="FED82F"/>
          <w:sz w:val="48"/>
        </w:rPr>
      </w:pPr>
      <w:r w:rsidRPr="0047170D">
        <w:rPr>
          <w:rFonts w:ascii="Arial" w:hAnsi="Arial"/>
          <w:color w:val="FED82F"/>
          <w:sz w:val="48"/>
        </w:rPr>
        <w:t>Invitation to Tender</w:t>
      </w:r>
    </w:p>
    <w:p w:rsidR="003F1F96" w:rsidRPr="00F834F2" w:rsidRDefault="003F1F96" w:rsidP="003F1F96">
      <w:pPr>
        <w:spacing w:after="0" w:line="264" w:lineRule="auto"/>
        <w:jc w:val="both"/>
        <w:rPr>
          <w:rFonts w:cs="Times New Roman"/>
          <w:b/>
          <w:sz w:val="56"/>
        </w:rPr>
      </w:pPr>
      <w:r w:rsidRPr="001C7580">
        <w:rPr>
          <w:noProof/>
          <w:lang w:val="fr-FR" w:eastAsia="fr-FR"/>
        </w:rPr>
        <w:drawing>
          <wp:anchor distT="0" distB="0" distL="0" distR="0" simplePos="0" relativeHeight="251659264" behindDoc="1" locked="0" layoutInCell="1" allowOverlap="1">
            <wp:simplePos x="0" y="0"/>
            <wp:positionH relativeFrom="page">
              <wp:posOffset>-19050</wp:posOffset>
            </wp:positionH>
            <wp:positionV relativeFrom="page">
              <wp:posOffset>-19050</wp:posOffset>
            </wp:positionV>
            <wp:extent cx="7559675" cy="3302000"/>
            <wp:effectExtent l="25400" t="0" r="9525" b="0"/>
            <wp:wrapNone/>
            <wp:docPr id="1" name="Picture 3" descr="Copernicus_tender_hea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ernicus_tender_header2.png"/>
                    <pic:cNvPicPr/>
                  </pic:nvPicPr>
                  <pic:blipFill>
                    <a:blip r:embed="rId9"/>
                    <a:stretch>
                      <a:fillRect/>
                    </a:stretch>
                  </pic:blipFill>
                  <pic:spPr>
                    <a:xfrm>
                      <a:off x="0" y="0"/>
                      <a:ext cx="7559675" cy="3302000"/>
                    </a:xfrm>
                    <a:prstGeom prst="rect">
                      <a:avLst/>
                    </a:prstGeom>
                  </pic:spPr>
                </pic:pic>
              </a:graphicData>
            </a:graphic>
          </wp:anchor>
        </w:drawing>
      </w:r>
      <w:r w:rsidRPr="00F834F2">
        <w:rPr>
          <w:rFonts w:cs="Times New Roman"/>
          <w:b/>
          <w:sz w:val="56"/>
        </w:rPr>
        <w:t>COPERNICUS PROJECT</w:t>
      </w:r>
    </w:p>
    <w:p w:rsidR="007E58C9" w:rsidRDefault="007E58C9" w:rsidP="003F1F96">
      <w:pPr>
        <w:spacing w:after="0" w:line="264" w:lineRule="auto"/>
        <w:jc w:val="both"/>
        <w:rPr>
          <w:rFonts w:cs="Times New Roman"/>
          <w:b/>
          <w:sz w:val="56"/>
        </w:rPr>
      </w:pPr>
    </w:p>
    <w:p w:rsidR="003F1F96" w:rsidRDefault="00734333" w:rsidP="003F1F96">
      <w:pPr>
        <w:spacing w:after="0" w:line="264" w:lineRule="auto"/>
        <w:jc w:val="both"/>
        <w:rPr>
          <w:rFonts w:cs="Times New Roman"/>
          <w:b/>
          <w:sz w:val="56"/>
        </w:rPr>
      </w:pPr>
      <w:r>
        <w:rPr>
          <w:rFonts w:cs="Times New Roman"/>
          <w:b/>
          <w:sz w:val="56"/>
        </w:rPr>
        <w:t>Response from HYGEOS to the tender CAMS_43 Global aerosol aspects</w:t>
      </w:r>
    </w:p>
    <w:p w:rsidR="003F1F96" w:rsidRDefault="003F1F96" w:rsidP="003F1F96">
      <w:pPr>
        <w:spacing w:after="0" w:line="264" w:lineRule="auto"/>
        <w:jc w:val="both"/>
        <w:rPr>
          <w:rFonts w:cs="Times New Roman"/>
          <w:b/>
          <w:sz w:val="56"/>
        </w:rPr>
      </w:pPr>
    </w:p>
    <w:p w:rsidR="003F1F96" w:rsidRPr="00F834F2" w:rsidRDefault="003F1F96" w:rsidP="003F1F96">
      <w:pPr>
        <w:spacing w:after="0" w:line="264" w:lineRule="auto"/>
        <w:jc w:val="both"/>
        <w:rPr>
          <w:rFonts w:cs="Times New Roman"/>
          <w:b/>
          <w:sz w:val="56"/>
        </w:rPr>
      </w:pPr>
    </w:p>
    <w:tbl>
      <w:tblPr>
        <w:tblStyle w:val="Grilledutableau"/>
        <w:tblpPr w:leftFromText="180" w:rightFromText="180" w:vertAnchor="text" w:horzAnchor="margin" w:tblpY="1001"/>
        <w:tblW w:w="0" w:type="auto"/>
        <w:tblCellMar>
          <w:top w:w="57" w:type="dxa"/>
          <w:left w:w="57" w:type="dxa"/>
          <w:bottom w:w="57" w:type="dxa"/>
          <w:right w:w="57" w:type="dxa"/>
        </w:tblCellMar>
        <w:tblLook w:val="00A0" w:firstRow="1" w:lastRow="0" w:firstColumn="1" w:lastColumn="0" w:noHBand="0" w:noVBand="0"/>
      </w:tblPr>
      <w:tblGrid>
        <w:gridCol w:w="3851"/>
      </w:tblGrid>
      <w:tr w:rsidR="003F1F96" w:rsidRPr="002B21AE" w:rsidTr="003F1F96">
        <w:tc>
          <w:tcPr>
            <w:tcW w:w="3851" w:type="dxa"/>
          </w:tcPr>
          <w:p w:rsidR="003F1F96" w:rsidRPr="00B30A3B" w:rsidRDefault="003F1F96" w:rsidP="003F1F96">
            <w:pPr>
              <w:rPr>
                <w:rFonts w:cs="Times New Roman"/>
                <w:sz w:val="32"/>
                <w:szCs w:val="32"/>
              </w:rPr>
            </w:pPr>
          </w:p>
        </w:tc>
      </w:tr>
      <w:tr w:rsidR="003F1F96" w:rsidRPr="002B21AE" w:rsidTr="003F1F96">
        <w:trPr>
          <w:trHeight w:val="1154"/>
        </w:trPr>
        <w:tc>
          <w:tcPr>
            <w:tcW w:w="3851" w:type="dxa"/>
          </w:tcPr>
          <w:p w:rsidR="003F1F96" w:rsidRPr="005433D7" w:rsidRDefault="003F1F96" w:rsidP="003F1F96">
            <w:pPr>
              <w:rPr>
                <w:rFonts w:cs="Times New Roman"/>
              </w:rPr>
            </w:pPr>
            <w:r w:rsidRPr="005433D7">
              <w:rPr>
                <w:rFonts w:cs="Times New Roman"/>
              </w:rPr>
              <w:t>ISSUED BY</w:t>
            </w:r>
            <w:r>
              <w:rPr>
                <w:rFonts w:cs="Times New Roman"/>
              </w:rPr>
              <w:t>:</w:t>
            </w:r>
          </w:p>
          <w:p w:rsidR="003F1F96" w:rsidRPr="005433D7" w:rsidRDefault="003F1F96" w:rsidP="003F1F96">
            <w:pPr>
              <w:rPr>
                <w:rFonts w:cs="Times New Roman"/>
              </w:rPr>
            </w:pPr>
            <w:r w:rsidRPr="005433D7">
              <w:rPr>
                <w:rFonts w:cs="Times New Roman"/>
              </w:rPr>
              <w:t>ECMWF</w:t>
            </w:r>
          </w:p>
          <w:p w:rsidR="003F1F96" w:rsidRPr="005433D7" w:rsidRDefault="003F1F96" w:rsidP="003F1F96">
            <w:pPr>
              <w:rPr>
                <w:rFonts w:cs="Times New Roman"/>
              </w:rPr>
            </w:pPr>
            <w:r w:rsidRPr="005433D7">
              <w:rPr>
                <w:rFonts w:cs="Times New Roman"/>
              </w:rPr>
              <w:t>Administration</w:t>
            </w:r>
            <w:r>
              <w:rPr>
                <w:rFonts w:cs="Times New Roman"/>
              </w:rPr>
              <w:t xml:space="preserve"> Department</w:t>
            </w:r>
          </w:p>
          <w:p w:rsidR="003F1F96" w:rsidRPr="005433D7" w:rsidRDefault="003F1F96" w:rsidP="003F1F96">
            <w:pPr>
              <w:rPr>
                <w:rFonts w:cs="Times New Roman"/>
              </w:rPr>
            </w:pPr>
            <w:r w:rsidRPr="005433D7">
              <w:rPr>
                <w:rFonts w:cs="Times New Roman"/>
              </w:rPr>
              <w:t xml:space="preserve">Procurement </w:t>
            </w:r>
            <w:r>
              <w:rPr>
                <w:rFonts w:cs="Times New Roman"/>
              </w:rPr>
              <w:t>Section</w:t>
            </w:r>
          </w:p>
        </w:tc>
      </w:tr>
      <w:tr w:rsidR="003F1F96" w:rsidRPr="002B21AE" w:rsidTr="003F1F96">
        <w:tc>
          <w:tcPr>
            <w:tcW w:w="3851" w:type="dxa"/>
          </w:tcPr>
          <w:p w:rsidR="003F1F96" w:rsidRPr="005433D7" w:rsidRDefault="003F1F96" w:rsidP="00D01889">
            <w:pPr>
              <w:rPr>
                <w:rFonts w:cs="Times New Roman"/>
              </w:rPr>
            </w:pPr>
            <w:r w:rsidRPr="005433D7">
              <w:rPr>
                <w:rFonts w:cs="Times New Roman"/>
              </w:rPr>
              <w:t>Date:</w:t>
            </w:r>
            <w:r>
              <w:rPr>
                <w:rFonts w:cs="Times New Roman"/>
              </w:rPr>
              <w:t xml:space="preserve"> </w:t>
            </w:r>
            <w:r w:rsidR="006857E0">
              <w:rPr>
                <w:rFonts w:cs="Times New Roman"/>
              </w:rPr>
              <w:t>30</w:t>
            </w:r>
            <w:r w:rsidR="007B2CA6">
              <w:rPr>
                <w:rFonts w:cs="Times New Roman"/>
              </w:rPr>
              <w:t xml:space="preserve"> October 2018</w:t>
            </w:r>
          </w:p>
        </w:tc>
      </w:tr>
      <w:tr w:rsidR="003F1F96" w:rsidRPr="002B21AE" w:rsidTr="003F1F96">
        <w:tc>
          <w:tcPr>
            <w:tcW w:w="3851" w:type="dxa"/>
          </w:tcPr>
          <w:p w:rsidR="003F1F96" w:rsidRPr="005433D7" w:rsidRDefault="00897642" w:rsidP="00D01889">
            <w:pPr>
              <w:tabs>
                <w:tab w:val="center" w:pos="1868"/>
              </w:tabs>
              <w:rPr>
                <w:rFonts w:cs="Times New Roman"/>
              </w:rPr>
            </w:pPr>
            <w:r>
              <w:rPr>
                <w:rFonts w:cs="Times New Roman"/>
              </w:rPr>
              <w:t xml:space="preserve">Version: </w:t>
            </w:r>
            <w:r w:rsidR="00D01889">
              <w:rPr>
                <w:rFonts w:cs="Times New Roman"/>
              </w:rPr>
              <w:t>Final</w:t>
            </w:r>
          </w:p>
        </w:tc>
      </w:tr>
    </w:tbl>
    <w:p w:rsidR="003F1F96" w:rsidRDefault="003F1F96">
      <w:pPr>
        <w:rPr>
          <w:rFonts w:asciiTheme="majorHAnsi" w:eastAsiaTheme="majorEastAsia" w:hAnsiTheme="majorHAnsi" w:cstheme="majorBidi"/>
          <w:color w:val="2E74B5" w:themeColor="accent1" w:themeShade="BF"/>
          <w:sz w:val="32"/>
          <w:szCs w:val="32"/>
        </w:rPr>
      </w:pPr>
      <w:r w:rsidRPr="00704137">
        <w:rPr>
          <w:noProof/>
          <w:lang w:val="fr-FR" w:eastAsia="fr-FR"/>
        </w:rPr>
        <w:drawing>
          <wp:anchor distT="0" distB="0" distL="114300" distR="114300" simplePos="0" relativeHeight="251661312" behindDoc="0" locked="0" layoutInCell="1" allowOverlap="1">
            <wp:simplePos x="0" y="0"/>
            <wp:positionH relativeFrom="page">
              <wp:posOffset>-19685</wp:posOffset>
            </wp:positionH>
            <wp:positionV relativeFrom="page">
              <wp:posOffset>9435465</wp:posOffset>
            </wp:positionV>
            <wp:extent cx="7560310" cy="1257300"/>
            <wp:effectExtent l="25400" t="0" r="8890" b="0"/>
            <wp:wrapNone/>
            <wp:docPr id="2" name="Picture 1" descr="Copernicus_tender_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ernicus_tender_footer.png"/>
                    <pic:cNvPicPr/>
                  </pic:nvPicPr>
                  <pic:blipFill>
                    <a:blip r:embed="rId10"/>
                    <a:stretch>
                      <a:fillRect/>
                    </a:stretch>
                  </pic:blipFill>
                  <pic:spPr>
                    <a:xfrm>
                      <a:off x="0" y="0"/>
                      <a:ext cx="7560310" cy="1257300"/>
                    </a:xfrm>
                    <a:prstGeom prst="rect">
                      <a:avLst/>
                    </a:prstGeom>
                  </pic:spPr>
                </pic:pic>
              </a:graphicData>
            </a:graphic>
          </wp:anchor>
        </w:drawing>
      </w:r>
      <w:r>
        <w:rPr>
          <w:rFonts w:asciiTheme="majorHAnsi" w:eastAsiaTheme="majorEastAsia" w:hAnsiTheme="majorHAnsi" w:cstheme="majorBidi"/>
          <w:color w:val="2E74B5" w:themeColor="accent1" w:themeShade="BF"/>
          <w:sz w:val="32"/>
          <w:szCs w:val="32"/>
        </w:rPr>
        <w:br w:type="page"/>
      </w:r>
    </w:p>
    <w:sdt>
      <w:sdtPr>
        <w:rPr>
          <w:rFonts w:asciiTheme="minorHAnsi" w:eastAsiaTheme="minorHAnsi" w:hAnsiTheme="minorHAnsi" w:cstheme="minorBidi"/>
          <w:color w:val="auto"/>
          <w:sz w:val="22"/>
          <w:szCs w:val="22"/>
          <w:lang w:val="en-GB"/>
        </w:rPr>
        <w:id w:val="1739054500"/>
        <w:docPartObj>
          <w:docPartGallery w:val="Table of Contents"/>
          <w:docPartUnique/>
        </w:docPartObj>
      </w:sdtPr>
      <w:sdtEndPr>
        <w:rPr>
          <w:b/>
          <w:bCs/>
          <w:noProof/>
        </w:rPr>
      </w:sdtEndPr>
      <w:sdtContent>
        <w:p w:rsidR="00387D88" w:rsidRDefault="00387D88">
          <w:pPr>
            <w:pStyle w:val="En-ttedetabledesmatires"/>
          </w:pPr>
          <w:r>
            <w:t>Table of Contents</w:t>
          </w:r>
        </w:p>
        <w:p w:rsidR="006857E0" w:rsidRDefault="00A86186">
          <w:pPr>
            <w:pStyle w:val="TM1"/>
            <w:tabs>
              <w:tab w:val="left" w:pos="440"/>
              <w:tab w:val="right" w:leader="dot" w:pos="9016"/>
            </w:tabs>
            <w:rPr>
              <w:rFonts w:eastAsiaTheme="minorEastAsia"/>
              <w:noProof/>
              <w:lang w:eastAsia="en-GB"/>
            </w:rPr>
          </w:pPr>
          <w:r>
            <w:fldChar w:fldCharType="begin"/>
          </w:r>
          <w:r w:rsidR="00387D88">
            <w:instrText xml:space="preserve"> TOC \o "1-3" \h \z \u </w:instrText>
          </w:r>
          <w:r>
            <w:fldChar w:fldCharType="separate"/>
          </w:r>
          <w:hyperlink w:anchor="_Toc528661949" w:history="1">
            <w:r w:rsidR="006857E0" w:rsidRPr="00C906D2">
              <w:rPr>
                <w:rStyle w:val="Lienhypertexte"/>
                <w:noProof/>
              </w:rPr>
              <w:t>1</w:t>
            </w:r>
            <w:r w:rsidR="006857E0">
              <w:rPr>
                <w:rFonts w:eastAsiaTheme="minorEastAsia"/>
                <w:noProof/>
                <w:lang w:eastAsia="en-GB"/>
              </w:rPr>
              <w:tab/>
            </w:r>
            <w:r w:rsidR="006857E0" w:rsidRPr="00C906D2">
              <w:rPr>
                <w:rStyle w:val="Lienhypertexte"/>
                <w:noProof/>
              </w:rPr>
              <w:t>Track Record</w:t>
            </w:r>
            <w:r w:rsidR="006857E0">
              <w:rPr>
                <w:noProof/>
                <w:webHidden/>
              </w:rPr>
              <w:tab/>
            </w:r>
            <w:r>
              <w:rPr>
                <w:noProof/>
                <w:webHidden/>
              </w:rPr>
              <w:fldChar w:fldCharType="begin"/>
            </w:r>
            <w:r w:rsidR="006857E0">
              <w:rPr>
                <w:noProof/>
                <w:webHidden/>
              </w:rPr>
              <w:instrText xml:space="preserve"> PAGEREF _Toc528661949 \h </w:instrText>
            </w:r>
            <w:r>
              <w:rPr>
                <w:noProof/>
                <w:webHidden/>
              </w:rPr>
            </w:r>
            <w:r>
              <w:rPr>
                <w:noProof/>
                <w:webHidden/>
              </w:rPr>
              <w:fldChar w:fldCharType="separate"/>
            </w:r>
            <w:r w:rsidR="006857E0">
              <w:rPr>
                <w:noProof/>
                <w:webHidden/>
              </w:rPr>
              <w:t>3</w:t>
            </w:r>
            <w:r>
              <w:rPr>
                <w:noProof/>
                <w:webHidden/>
              </w:rPr>
              <w:fldChar w:fldCharType="end"/>
            </w:r>
          </w:hyperlink>
        </w:p>
        <w:p w:rsidR="006857E0" w:rsidRDefault="00B66455">
          <w:pPr>
            <w:pStyle w:val="TM1"/>
            <w:tabs>
              <w:tab w:val="left" w:pos="440"/>
              <w:tab w:val="right" w:leader="dot" w:pos="9016"/>
            </w:tabs>
            <w:rPr>
              <w:rFonts w:eastAsiaTheme="minorEastAsia"/>
              <w:noProof/>
              <w:lang w:eastAsia="en-GB"/>
            </w:rPr>
          </w:pPr>
          <w:hyperlink w:anchor="_Toc528661950" w:history="1">
            <w:r w:rsidR="006857E0" w:rsidRPr="00C906D2">
              <w:rPr>
                <w:rStyle w:val="Lienhypertexte"/>
                <w:noProof/>
              </w:rPr>
              <w:t>2</w:t>
            </w:r>
            <w:r w:rsidR="006857E0">
              <w:rPr>
                <w:rFonts w:eastAsiaTheme="minorEastAsia"/>
                <w:noProof/>
                <w:lang w:eastAsia="en-GB"/>
              </w:rPr>
              <w:tab/>
            </w:r>
            <w:r w:rsidR="006857E0" w:rsidRPr="00C906D2">
              <w:rPr>
                <w:rStyle w:val="Lienhypertexte"/>
                <w:noProof/>
              </w:rPr>
              <w:t>Quality of Resources to be Deployed</w:t>
            </w:r>
            <w:r w:rsidR="006857E0">
              <w:rPr>
                <w:noProof/>
                <w:webHidden/>
              </w:rPr>
              <w:tab/>
            </w:r>
            <w:r w:rsidR="00A86186">
              <w:rPr>
                <w:noProof/>
                <w:webHidden/>
              </w:rPr>
              <w:fldChar w:fldCharType="begin"/>
            </w:r>
            <w:r w:rsidR="006857E0">
              <w:rPr>
                <w:noProof/>
                <w:webHidden/>
              </w:rPr>
              <w:instrText xml:space="preserve"> PAGEREF _Toc528661950 \h </w:instrText>
            </w:r>
            <w:r w:rsidR="00A86186">
              <w:rPr>
                <w:noProof/>
                <w:webHidden/>
              </w:rPr>
            </w:r>
            <w:r w:rsidR="00A86186">
              <w:rPr>
                <w:noProof/>
                <w:webHidden/>
              </w:rPr>
              <w:fldChar w:fldCharType="separate"/>
            </w:r>
            <w:r w:rsidR="006857E0">
              <w:rPr>
                <w:noProof/>
                <w:webHidden/>
              </w:rPr>
              <w:t>3</w:t>
            </w:r>
            <w:r w:rsidR="00A86186">
              <w:rPr>
                <w:noProof/>
                <w:webHidden/>
              </w:rPr>
              <w:fldChar w:fldCharType="end"/>
            </w:r>
          </w:hyperlink>
        </w:p>
        <w:p w:rsidR="006857E0" w:rsidRDefault="00B66455">
          <w:pPr>
            <w:pStyle w:val="TM2"/>
            <w:tabs>
              <w:tab w:val="left" w:pos="880"/>
              <w:tab w:val="right" w:leader="dot" w:pos="9016"/>
            </w:tabs>
            <w:rPr>
              <w:rFonts w:eastAsiaTheme="minorEastAsia"/>
              <w:noProof/>
              <w:lang w:eastAsia="en-GB"/>
            </w:rPr>
          </w:pPr>
          <w:hyperlink w:anchor="_Toc528661951" w:history="1">
            <w:r w:rsidR="006857E0" w:rsidRPr="00C906D2">
              <w:rPr>
                <w:rStyle w:val="Lienhypertexte"/>
                <w:noProof/>
                <w:lang w:eastAsia="en-GB"/>
              </w:rPr>
              <w:t>2.1</w:t>
            </w:r>
            <w:r w:rsidR="006857E0">
              <w:rPr>
                <w:rFonts w:eastAsiaTheme="minorEastAsia"/>
                <w:noProof/>
                <w:lang w:eastAsia="en-GB"/>
              </w:rPr>
              <w:tab/>
            </w:r>
            <w:r w:rsidR="006857E0" w:rsidRPr="00C906D2">
              <w:rPr>
                <w:rStyle w:val="Lienhypertexte"/>
                <w:noProof/>
                <w:lang w:eastAsia="en-GB"/>
              </w:rPr>
              <w:t>Description of Resources</w:t>
            </w:r>
            <w:r w:rsidR="006857E0">
              <w:rPr>
                <w:noProof/>
                <w:webHidden/>
              </w:rPr>
              <w:tab/>
            </w:r>
            <w:r w:rsidR="00A86186">
              <w:rPr>
                <w:noProof/>
                <w:webHidden/>
              </w:rPr>
              <w:fldChar w:fldCharType="begin"/>
            </w:r>
            <w:r w:rsidR="006857E0">
              <w:rPr>
                <w:noProof/>
                <w:webHidden/>
              </w:rPr>
              <w:instrText xml:space="preserve"> PAGEREF _Toc528661951 \h </w:instrText>
            </w:r>
            <w:r w:rsidR="00A86186">
              <w:rPr>
                <w:noProof/>
                <w:webHidden/>
              </w:rPr>
            </w:r>
            <w:r w:rsidR="00A86186">
              <w:rPr>
                <w:noProof/>
                <w:webHidden/>
              </w:rPr>
              <w:fldChar w:fldCharType="separate"/>
            </w:r>
            <w:r w:rsidR="006857E0">
              <w:rPr>
                <w:noProof/>
                <w:webHidden/>
              </w:rPr>
              <w:t>3</w:t>
            </w:r>
            <w:r w:rsidR="00A86186">
              <w:rPr>
                <w:noProof/>
                <w:webHidden/>
              </w:rPr>
              <w:fldChar w:fldCharType="end"/>
            </w:r>
          </w:hyperlink>
        </w:p>
        <w:p w:rsidR="006857E0" w:rsidRDefault="00B66455">
          <w:pPr>
            <w:pStyle w:val="TM2"/>
            <w:tabs>
              <w:tab w:val="left" w:pos="880"/>
              <w:tab w:val="right" w:leader="dot" w:pos="9016"/>
            </w:tabs>
            <w:rPr>
              <w:rFonts w:eastAsiaTheme="minorEastAsia"/>
              <w:noProof/>
              <w:lang w:eastAsia="en-GB"/>
            </w:rPr>
          </w:pPr>
          <w:hyperlink w:anchor="_Toc528661952" w:history="1">
            <w:r w:rsidR="006857E0" w:rsidRPr="00C906D2">
              <w:rPr>
                <w:rStyle w:val="Lienhypertexte"/>
                <w:noProof/>
              </w:rPr>
              <w:t>2.2</w:t>
            </w:r>
            <w:r w:rsidR="006857E0">
              <w:rPr>
                <w:rFonts w:eastAsiaTheme="minorEastAsia"/>
                <w:noProof/>
                <w:lang w:eastAsia="en-GB"/>
              </w:rPr>
              <w:tab/>
            </w:r>
            <w:r w:rsidR="006857E0" w:rsidRPr="00C906D2">
              <w:rPr>
                <w:rStyle w:val="Lienhypertexte"/>
                <w:noProof/>
              </w:rPr>
              <w:t>CV’s of Key Personnel</w:t>
            </w:r>
            <w:r w:rsidR="006857E0">
              <w:rPr>
                <w:noProof/>
                <w:webHidden/>
              </w:rPr>
              <w:tab/>
            </w:r>
            <w:r w:rsidR="00A86186">
              <w:rPr>
                <w:noProof/>
                <w:webHidden/>
              </w:rPr>
              <w:fldChar w:fldCharType="begin"/>
            </w:r>
            <w:r w:rsidR="006857E0">
              <w:rPr>
                <w:noProof/>
                <w:webHidden/>
              </w:rPr>
              <w:instrText xml:space="preserve"> PAGEREF _Toc528661952 \h </w:instrText>
            </w:r>
            <w:r w:rsidR="00A86186">
              <w:rPr>
                <w:noProof/>
                <w:webHidden/>
              </w:rPr>
            </w:r>
            <w:r w:rsidR="00A86186">
              <w:rPr>
                <w:noProof/>
                <w:webHidden/>
              </w:rPr>
              <w:fldChar w:fldCharType="separate"/>
            </w:r>
            <w:r w:rsidR="006857E0">
              <w:rPr>
                <w:noProof/>
                <w:webHidden/>
              </w:rPr>
              <w:t>4</w:t>
            </w:r>
            <w:r w:rsidR="00A86186">
              <w:rPr>
                <w:noProof/>
                <w:webHidden/>
              </w:rPr>
              <w:fldChar w:fldCharType="end"/>
            </w:r>
          </w:hyperlink>
        </w:p>
        <w:p w:rsidR="006857E0" w:rsidRDefault="00B66455">
          <w:pPr>
            <w:pStyle w:val="TM1"/>
            <w:tabs>
              <w:tab w:val="left" w:pos="440"/>
              <w:tab w:val="right" w:leader="dot" w:pos="9016"/>
            </w:tabs>
            <w:rPr>
              <w:rFonts w:eastAsiaTheme="minorEastAsia"/>
              <w:noProof/>
              <w:lang w:eastAsia="en-GB"/>
            </w:rPr>
          </w:pPr>
          <w:hyperlink w:anchor="_Toc528661953" w:history="1">
            <w:r w:rsidR="006857E0" w:rsidRPr="00C906D2">
              <w:rPr>
                <w:rStyle w:val="Lienhypertexte"/>
                <w:noProof/>
              </w:rPr>
              <w:t>3</w:t>
            </w:r>
            <w:r w:rsidR="006857E0">
              <w:rPr>
                <w:rFonts w:eastAsiaTheme="minorEastAsia"/>
                <w:noProof/>
                <w:lang w:eastAsia="en-GB"/>
              </w:rPr>
              <w:tab/>
            </w:r>
            <w:r w:rsidR="006857E0" w:rsidRPr="00C906D2">
              <w:rPr>
                <w:rStyle w:val="Lienhypertexte"/>
                <w:noProof/>
              </w:rPr>
              <w:t>Technical Solution Proposed</w:t>
            </w:r>
            <w:r w:rsidR="006857E0">
              <w:rPr>
                <w:noProof/>
                <w:webHidden/>
              </w:rPr>
              <w:tab/>
            </w:r>
            <w:r w:rsidR="00A86186">
              <w:rPr>
                <w:noProof/>
                <w:webHidden/>
              </w:rPr>
              <w:fldChar w:fldCharType="begin"/>
            </w:r>
            <w:r w:rsidR="006857E0">
              <w:rPr>
                <w:noProof/>
                <w:webHidden/>
              </w:rPr>
              <w:instrText xml:space="preserve"> PAGEREF _Toc528661953 \h </w:instrText>
            </w:r>
            <w:r w:rsidR="00A86186">
              <w:rPr>
                <w:noProof/>
                <w:webHidden/>
              </w:rPr>
            </w:r>
            <w:r w:rsidR="00A86186">
              <w:rPr>
                <w:noProof/>
                <w:webHidden/>
              </w:rPr>
              <w:fldChar w:fldCharType="separate"/>
            </w:r>
            <w:r w:rsidR="006857E0">
              <w:rPr>
                <w:noProof/>
                <w:webHidden/>
              </w:rPr>
              <w:t>4</w:t>
            </w:r>
            <w:r w:rsidR="00A86186">
              <w:rPr>
                <w:noProof/>
                <w:webHidden/>
              </w:rPr>
              <w:fldChar w:fldCharType="end"/>
            </w:r>
          </w:hyperlink>
        </w:p>
        <w:p w:rsidR="006857E0" w:rsidRDefault="00B66455">
          <w:pPr>
            <w:pStyle w:val="TM2"/>
            <w:tabs>
              <w:tab w:val="left" w:pos="880"/>
              <w:tab w:val="right" w:leader="dot" w:pos="9016"/>
            </w:tabs>
            <w:rPr>
              <w:rFonts w:eastAsiaTheme="minorEastAsia"/>
              <w:noProof/>
              <w:lang w:eastAsia="en-GB"/>
            </w:rPr>
          </w:pPr>
          <w:hyperlink w:anchor="_Toc528661954" w:history="1">
            <w:r w:rsidR="006857E0" w:rsidRPr="00C906D2">
              <w:rPr>
                <w:rStyle w:val="Lienhypertexte"/>
                <w:noProof/>
              </w:rPr>
              <w:t>3.1</w:t>
            </w:r>
            <w:r w:rsidR="006857E0">
              <w:rPr>
                <w:rFonts w:eastAsiaTheme="minorEastAsia"/>
                <w:noProof/>
                <w:lang w:eastAsia="en-GB"/>
              </w:rPr>
              <w:tab/>
            </w:r>
            <w:r w:rsidR="006857E0" w:rsidRPr="00C906D2">
              <w:rPr>
                <w:rStyle w:val="Lienhypertexte"/>
                <w:noProof/>
              </w:rPr>
              <w:t>Introduction</w:t>
            </w:r>
            <w:r w:rsidR="006857E0">
              <w:rPr>
                <w:noProof/>
                <w:webHidden/>
              </w:rPr>
              <w:tab/>
            </w:r>
            <w:r w:rsidR="00A86186">
              <w:rPr>
                <w:noProof/>
                <w:webHidden/>
              </w:rPr>
              <w:fldChar w:fldCharType="begin"/>
            </w:r>
            <w:r w:rsidR="006857E0">
              <w:rPr>
                <w:noProof/>
                <w:webHidden/>
              </w:rPr>
              <w:instrText xml:space="preserve"> PAGEREF _Toc528661954 \h </w:instrText>
            </w:r>
            <w:r w:rsidR="00A86186">
              <w:rPr>
                <w:noProof/>
                <w:webHidden/>
              </w:rPr>
            </w:r>
            <w:r w:rsidR="00A86186">
              <w:rPr>
                <w:noProof/>
                <w:webHidden/>
              </w:rPr>
              <w:fldChar w:fldCharType="separate"/>
            </w:r>
            <w:r w:rsidR="006857E0">
              <w:rPr>
                <w:noProof/>
                <w:webHidden/>
              </w:rPr>
              <w:t>4</w:t>
            </w:r>
            <w:r w:rsidR="00A86186">
              <w:rPr>
                <w:noProof/>
                <w:webHidden/>
              </w:rPr>
              <w:fldChar w:fldCharType="end"/>
            </w:r>
          </w:hyperlink>
        </w:p>
        <w:p w:rsidR="006857E0" w:rsidRDefault="00B66455">
          <w:pPr>
            <w:pStyle w:val="TM2"/>
            <w:tabs>
              <w:tab w:val="left" w:pos="880"/>
              <w:tab w:val="right" w:leader="dot" w:pos="9016"/>
            </w:tabs>
            <w:rPr>
              <w:rFonts w:eastAsiaTheme="minorEastAsia"/>
              <w:noProof/>
              <w:lang w:eastAsia="en-GB"/>
            </w:rPr>
          </w:pPr>
          <w:hyperlink w:anchor="_Toc528661955" w:history="1">
            <w:r w:rsidR="006857E0" w:rsidRPr="00C906D2">
              <w:rPr>
                <w:rStyle w:val="Lienhypertexte"/>
                <w:noProof/>
              </w:rPr>
              <w:t>3.2</w:t>
            </w:r>
            <w:r w:rsidR="006857E0">
              <w:rPr>
                <w:rFonts w:eastAsiaTheme="minorEastAsia"/>
                <w:noProof/>
                <w:lang w:eastAsia="en-GB"/>
              </w:rPr>
              <w:tab/>
            </w:r>
            <w:r w:rsidR="006857E0" w:rsidRPr="00C906D2">
              <w:rPr>
                <w:rStyle w:val="Lienhypertexte"/>
                <w:noProof/>
              </w:rPr>
              <w:t>Sub-section 1, 2, 3 …</w:t>
            </w:r>
            <w:r w:rsidR="006857E0">
              <w:rPr>
                <w:noProof/>
                <w:webHidden/>
              </w:rPr>
              <w:tab/>
            </w:r>
            <w:r w:rsidR="00A86186">
              <w:rPr>
                <w:noProof/>
                <w:webHidden/>
              </w:rPr>
              <w:fldChar w:fldCharType="begin"/>
            </w:r>
            <w:r w:rsidR="006857E0">
              <w:rPr>
                <w:noProof/>
                <w:webHidden/>
              </w:rPr>
              <w:instrText xml:space="preserve"> PAGEREF _Toc528661955 \h </w:instrText>
            </w:r>
            <w:r w:rsidR="00A86186">
              <w:rPr>
                <w:noProof/>
                <w:webHidden/>
              </w:rPr>
            </w:r>
            <w:r w:rsidR="00A86186">
              <w:rPr>
                <w:noProof/>
                <w:webHidden/>
              </w:rPr>
              <w:fldChar w:fldCharType="separate"/>
            </w:r>
            <w:r w:rsidR="006857E0">
              <w:rPr>
                <w:noProof/>
                <w:webHidden/>
              </w:rPr>
              <w:t>4</w:t>
            </w:r>
            <w:r w:rsidR="00A86186">
              <w:rPr>
                <w:noProof/>
                <w:webHidden/>
              </w:rPr>
              <w:fldChar w:fldCharType="end"/>
            </w:r>
          </w:hyperlink>
        </w:p>
        <w:p w:rsidR="006857E0" w:rsidRDefault="00B66455">
          <w:pPr>
            <w:pStyle w:val="TM2"/>
            <w:tabs>
              <w:tab w:val="left" w:pos="880"/>
              <w:tab w:val="right" w:leader="dot" w:pos="9016"/>
            </w:tabs>
            <w:rPr>
              <w:rFonts w:eastAsiaTheme="minorEastAsia"/>
              <w:noProof/>
              <w:lang w:eastAsia="en-GB"/>
            </w:rPr>
          </w:pPr>
          <w:hyperlink w:anchor="_Toc528661956" w:history="1">
            <w:r w:rsidR="006857E0" w:rsidRPr="00C906D2">
              <w:rPr>
                <w:rStyle w:val="Lienhypertexte"/>
                <w:noProof/>
              </w:rPr>
              <w:t>3.3</w:t>
            </w:r>
            <w:r w:rsidR="006857E0">
              <w:rPr>
                <w:rFonts w:eastAsiaTheme="minorEastAsia"/>
                <w:noProof/>
                <w:lang w:eastAsia="en-GB"/>
              </w:rPr>
              <w:tab/>
            </w:r>
            <w:r w:rsidR="006857E0" w:rsidRPr="00C906D2">
              <w:rPr>
                <w:rStyle w:val="Lienhypertexte"/>
                <w:noProof/>
              </w:rPr>
              <w:t>Summary of equipment</w:t>
            </w:r>
            <w:r w:rsidR="006857E0">
              <w:rPr>
                <w:noProof/>
                <w:webHidden/>
              </w:rPr>
              <w:tab/>
            </w:r>
            <w:r w:rsidR="00A86186">
              <w:rPr>
                <w:noProof/>
                <w:webHidden/>
              </w:rPr>
              <w:fldChar w:fldCharType="begin"/>
            </w:r>
            <w:r w:rsidR="006857E0">
              <w:rPr>
                <w:noProof/>
                <w:webHidden/>
              </w:rPr>
              <w:instrText xml:space="preserve"> PAGEREF _Toc528661956 \h </w:instrText>
            </w:r>
            <w:r w:rsidR="00A86186">
              <w:rPr>
                <w:noProof/>
                <w:webHidden/>
              </w:rPr>
            </w:r>
            <w:r w:rsidR="00A86186">
              <w:rPr>
                <w:noProof/>
                <w:webHidden/>
              </w:rPr>
              <w:fldChar w:fldCharType="separate"/>
            </w:r>
            <w:r w:rsidR="006857E0">
              <w:rPr>
                <w:noProof/>
                <w:webHidden/>
              </w:rPr>
              <w:t>4</w:t>
            </w:r>
            <w:r w:rsidR="00A86186">
              <w:rPr>
                <w:noProof/>
                <w:webHidden/>
              </w:rPr>
              <w:fldChar w:fldCharType="end"/>
            </w:r>
          </w:hyperlink>
        </w:p>
        <w:p w:rsidR="006857E0" w:rsidRDefault="00B66455">
          <w:pPr>
            <w:pStyle w:val="TM2"/>
            <w:tabs>
              <w:tab w:val="left" w:pos="880"/>
              <w:tab w:val="right" w:leader="dot" w:pos="9016"/>
            </w:tabs>
            <w:rPr>
              <w:rFonts w:eastAsiaTheme="minorEastAsia"/>
              <w:noProof/>
              <w:lang w:eastAsia="en-GB"/>
            </w:rPr>
          </w:pPr>
          <w:hyperlink w:anchor="_Toc528661957" w:history="1">
            <w:r w:rsidR="006857E0" w:rsidRPr="00C906D2">
              <w:rPr>
                <w:rStyle w:val="Lienhypertexte"/>
                <w:noProof/>
              </w:rPr>
              <w:t>3.4</w:t>
            </w:r>
            <w:r w:rsidR="006857E0">
              <w:rPr>
                <w:rFonts w:eastAsiaTheme="minorEastAsia"/>
                <w:noProof/>
                <w:lang w:eastAsia="en-GB"/>
              </w:rPr>
              <w:tab/>
            </w:r>
            <w:r w:rsidR="006857E0" w:rsidRPr="00C906D2">
              <w:rPr>
                <w:rStyle w:val="Lienhypertexte"/>
                <w:noProof/>
              </w:rPr>
              <w:t>References</w:t>
            </w:r>
            <w:r w:rsidR="006857E0">
              <w:rPr>
                <w:noProof/>
                <w:webHidden/>
              </w:rPr>
              <w:tab/>
            </w:r>
            <w:r w:rsidR="00A86186">
              <w:rPr>
                <w:noProof/>
                <w:webHidden/>
              </w:rPr>
              <w:fldChar w:fldCharType="begin"/>
            </w:r>
            <w:r w:rsidR="006857E0">
              <w:rPr>
                <w:noProof/>
                <w:webHidden/>
              </w:rPr>
              <w:instrText xml:space="preserve"> PAGEREF _Toc528661957 \h </w:instrText>
            </w:r>
            <w:r w:rsidR="00A86186">
              <w:rPr>
                <w:noProof/>
                <w:webHidden/>
              </w:rPr>
            </w:r>
            <w:r w:rsidR="00A86186">
              <w:rPr>
                <w:noProof/>
                <w:webHidden/>
              </w:rPr>
              <w:fldChar w:fldCharType="separate"/>
            </w:r>
            <w:r w:rsidR="006857E0">
              <w:rPr>
                <w:noProof/>
                <w:webHidden/>
              </w:rPr>
              <w:t>4</w:t>
            </w:r>
            <w:r w:rsidR="00A86186">
              <w:rPr>
                <w:noProof/>
                <w:webHidden/>
              </w:rPr>
              <w:fldChar w:fldCharType="end"/>
            </w:r>
          </w:hyperlink>
        </w:p>
        <w:p w:rsidR="006857E0" w:rsidRDefault="00B66455">
          <w:pPr>
            <w:pStyle w:val="TM1"/>
            <w:tabs>
              <w:tab w:val="left" w:pos="440"/>
              <w:tab w:val="right" w:leader="dot" w:pos="9016"/>
            </w:tabs>
            <w:rPr>
              <w:rFonts w:eastAsiaTheme="minorEastAsia"/>
              <w:noProof/>
              <w:lang w:eastAsia="en-GB"/>
            </w:rPr>
          </w:pPr>
          <w:hyperlink w:anchor="_Toc528661958" w:history="1">
            <w:r w:rsidR="006857E0" w:rsidRPr="00C906D2">
              <w:rPr>
                <w:rStyle w:val="Lienhypertexte"/>
                <w:noProof/>
              </w:rPr>
              <w:t>4</w:t>
            </w:r>
            <w:r w:rsidR="006857E0">
              <w:rPr>
                <w:rFonts w:eastAsiaTheme="minorEastAsia"/>
                <w:noProof/>
                <w:lang w:eastAsia="en-GB"/>
              </w:rPr>
              <w:tab/>
            </w:r>
            <w:r w:rsidR="006857E0" w:rsidRPr="00C906D2">
              <w:rPr>
                <w:rStyle w:val="Lienhypertexte"/>
                <w:noProof/>
              </w:rPr>
              <w:t>Management and implementation plan</w:t>
            </w:r>
            <w:r w:rsidR="006857E0">
              <w:rPr>
                <w:noProof/>
                <w:webHidden/>
              </w:rPr>
              <w:tab/>
            </w:r>
            <w:r w:rsidR="00A86186">
              <w:rPr>
                <w:noProof/>
                <w:webHidden/>
              </w:rPr>
              <w:fldChar w:fldCharType="begin"/>
            </w:r>
            <w:r w:rsidR="006857E0">
              <w:rPr>
                <w:noProof/>
                <w:webHidden/>
              </w:rPr>
              <w:instrText xml:space="preserve"> PAGEREF _Toc528661958 \h </w:instrText>
            </w:r>
            <w:r w:rsidR="00A86186">
              <w:rPr>
                <w:noProof/>
                <w:webHidden/>
              </w:rPr>
            </w:r>
            <w:r w:rsidR="00A86186">
              <w:rPr>
                <w:noProof/>
                <w:webHidden/>
              </w:rPr>
              <w:fldChar w:fldCharType="separate"/>
            </w:r>
            <w:r w:rsidR="006857E0">
              <w:rPr>
                <w:noProof/>
                <w:webHidden/>
              </w:rPr>
              <w:t>4</w:t>
            </w:r>
            <w:r w:rsidR="00A86186">
              <w:rPr>
                <w:noProof/>
                <w:webHidden/>
              </w:rPr>
              <w:fldChar w:fldCharType="end"/>
            </w:r>
          </w:hyperlink>
        </w:p>
        <w:p w:rsidR="006857E0" w:rsidRDefault="00B66455">
          <w:pPr>
            <w:pStyle w:val="TM2"/>
            <w:tabs>
              <w:tab w:val="left" w:pos="880"/>
              <w:tab w:val="right" w:leader="dot" w:pos="9016"/>
            </w:tabs>
            <w:rPr>
              <w:rFonts w:eastAsiaTheme="minorEastAsia"/>
              <w:noProof/>
              <w:lang w:eastAsia="en-GB"/>
            </w:rPr>
          </w:pPr>
          <w:hyperlink w:anchor="_Toc528661959" w:history="1">
            <w:r w:rsidR="006857E0" w:rsidRPr="00C906D2">
              <w:rPr>
                <w:rStyle w:val="Lienhypertexte"/>
                <w:noProof/>
              </w:rPr>
              <w:t>4.1</w:t>
            </w:r>
            <w:r w:rsidR="006857E0">
              <w:rPr>
                <w:rFonts w:eastAsiaTheme="minorEastAsia"/>
                <w:noProof/>
                <w:lang w:eastAsia="en-GB"/>
              </w:rPr>
              <w:tab/>
            </w:r>
            <w:r w:rsidR="006857E0" w:rsidRPr="00C906D2">
              <w:rPr>
                <w:rStyle w:val="Lienhypertexte"/>
                <w:noProof/>
              </w:rPr>
              <w:t>Introduction</w:t>
            </w:r>
            <w:r w:rsidR="006857E0">
              <w:rPr>
                <w:noProof/>
                <w:webHidden/>
              </w:rPr>
              <w:tab/>
            </w:r>
            <w:r w:rsidR="00A86186">
              <w:rPr>
                <w:noProof/>
                <w:webHidden/>
              </w:rPr>
              <w:fldChar w:fldCharType="begin"/>
            </w:r>
            <w:r w:rsidR="006857E0">
              <w:rPr>
                <w:noProof/>
                <w:webHidden/>
              </w:rPr>
              <w:instrText xml:space="preserve"> PAGEREF _Toc528661959 \h </w:instrText>
            </w:r>
            <w:r w:rsidR="00A86186">
              <w:rPr>
                <w:noProof/>
                <w:webHidden/>
              </w:rPr>
            </w:r>
            <w:r w:rsidR="00A86186">
              <w:rPr>
                <w:noProof/>
                <w:webHidden/>
              </w:rPr>
              <w:fldChar w:fldCharType="separate"/>
            </w:r>
            <w:r w:rsidR="006857E0">
              <w:rPr>
                <w:noProof/>
                <w:webHidden/>
              </w:rPr>
              <w:t>4</w:t>
            </w:r>
            <w:r w:rsidR="00A86186">
              <w:rPr>
                <w:noProof/>
                <w:webHidden/>
              </w:rPr>
              <w:fldChar w:fldCharType="end"/>
            </w:r>
          </w:hyperlink>
        </w:p>
        <w:p w:rsidR="006857E0" w:rsidRDefault="00B66455">
          <w:pPr>
            <w:pStyle w:val="TM2"/>
            <w:tabs>
              <w:tab w:val="left" w:pos="880"/>
              <w:tab w:val="right" w:leader="dot" w:pos="9016"/>
            </w:tabs>
            <w:rPr>
              <w:rFonts w:eastAsiaTheme="minorEastAsia"/>
              <w:noProof/>
              <w:lang w:eastAsia="en-GB"/>
            </w:rPr>
          </w:pPr>
          <w:hyperlink w:anchor="_Toc528661960" w:history="1">
            <w:r w:rsidR="006857E0" w:rsidRPr="00C906D2">
              <w:rPr>
                <w:rStyle w:val="Lienhypertexte"/>
                <w:noProof/>
              </w:rPr>
              <w:t>4.2</w:t>
            </w:r>
            <w:r w:rsidR="006857E0">
              <w:rPr>
                <w:rFonts w:eastAsiaTheme="minorEastAsia"/>
                <w:noProof/>
                <w:lang w:eastAsia="en-GB"/>
              </w:rPr>
              <w:tab/>
            </w:r>
            <w:r w:rsidR="006857E0" w:rsidRPr="00C906D2">
              <w:rPr>
                <w:rStyle w:val="Lienhypertexte"/>
                <w:noProof/>
              </w:rPr>
              <w:t>Organigram</w:t>
            </w:r>
            <w:r w:rsidR="006857E0">
              <w:rPr>
                <w:noProof/>
                <w:webHidden/>
              </w:rPr>
              <w:tab/>
            </w:r>
            <w:r w:rsidR="00A86186">
              <w:rPr>
                <w:noProof/>
                <w:webHidden/>
              </w:rPr>
              <w:fldChar w:fldCharType="begin"/>
            </w:r>
            <w:r w:rsidR="006857E0">
              <w:rPr>
                <w:noProof/>
                <w:webHidden/>
              </w:rPr>
              <w:instrText xml:space="preserve"> PAGEREF _Toc528661960 \h </w:instrText>
            </w:r>
            <w:r w:rsidR="00A86186">
              <w:rPr>
                <w:noProof/>
                <w:webHidden/>
              </w:rPr>
            </w:r>
            <w:r w:rsidR="00A86186">
              <w:rPr>
                <w:noProof/>
                <w:webHidden/>
              </w:rPr>
              <w:fldChar w:fldCharType="separate"/>
            </w:r>
            <w:r w:rsidR="006857E0">
              <w:rPr>
                <w:noProof/>
                <w:webHidden/>
              </w:rPr>
              <w:t>5</w:t>
            </w:r>
            <w:r w:rsidR="00A86186">
              <w:rPr>
                <w:noProof/>
                <w:webHidden/>
              </w:rPr>
              <w:fldChar w:fldCharType="end"/>
            </w:r>
          </w:hyperlink>
        </w:p>
        <w:p w:rsidR="006857E0" w:rsidRDefault="00B66455">
          <w:pPr>
            <w:pStyle w:val="TM2"/>
            <w:tabs>
              <w:tab w:val="left" w:pos="880"/>
              <w:tab w:val="right" w:leader="dot" w:pos="9016"/>
            </w:tabs>
            <w:rPr>
              <w:rFonts w:eastAsiaTheme="minorEastAsia"/>
              <w:noProof/>
              <w:lang w:eastAsia="en-GB"/>
            </w:rPr>
          </w:pPr>
          <w:hyperlink w:anchor="_Toc528661961" w:history="1">
            <w:r w:rsidR="006857E0" w:rsidRPr="00C906D2">
              <w:rPr>
                <w:rStyle w:val="Lienhypertexte"/>
                <w:noProof/>
              </w:rPr>
              <w:t>4.3</w:t>
            </w:r>
            <w:r w:rsidR="006857E0">
              <w:rPr>
                <w:rFonts w:eastAsiaTheme="minorEastAsia"/>
                <w:noProof/>
                <w:lang w:eastAsia="en-GB"/>
              </w:rPr>
              <w:tab/>
            </w:r>
            <w:r w:rsidR="006857E0" w:rsidRPr="00C906D2">
              <w:rPr>
                <w:rStyle w:val="Lienhypertexte"/>
                <w:noProof/>
              </w:rPr>
              <w:t>Gantt chart and PERT chart</w:t>
            </w:r>
            <w:r w:rsidR="006857E0">
              <w:rPr>
                <w:noProof/>
                <w:webHidden/>
              </w:rPr>
              <w:tab/>
            </w:r>
            <w:r w:rsidR="00A86186">
              <w:rPr>
                <w:noProof/>
                <w:webHidden/>
              </w:rPr>
              <w:fldChar w:fldCharType="begin"/>
            </w:r>
            <w:r w:rsidR="006857E0">
              <w:rPr>
                <w:noProof/>
                <w:webHidden/>
              </w:rPr>
              <w:instrText xml:space="preserve"> PAGEREF _Toc528661961 \h </w:instrText>
            </w:r>
            <w:r w:rsidR="00A86186">
              <w:rPr>
                <w:noProof/>
                <w:webHidden/>
              </w:rPr>
            </w:r>
            <w:r w:rsidR="00A86186">
              <w:rPr>
                <w:noProof/>
                <w:webHidden/>
              </w:rPr>
              <w:fldChar w:fldCharType="separate"/>
            </w:r>
            <w:r w:rsidR="006857E0">
              <w:rPr>
                <w:noProof/>
                <w:webHidden/>
              </w:rPr>
              <w:t>5</w:t>
            </w:r>
            <w:r w:rsidR="00A86186">
              <w:rPr>
                <w:noProof/>
                <w:webHidden/>
              </w:rPr>
              <w:fldChar w:fldCharType="end"/>
            </w:r>
          </w:hyperlink>
        </w:p>
        <w:p w:rsidR="006857E0" w:rsidRDefault="00B66455">
          <w:pPr>
            <w:pStyle w:val="TM2"/>
            <w:tabs>
              <w:tab w:val="left" w:pos="880"/>
              <w:tab w:val="right" w:leader="dot" w:pos="9016"/>
            </w:tabs>
            <w:rPr>
              <w:rFonts w:eastAsiaTheme="minorEastAsia"/>
              <w:noProof/>
              <w:lang w:eastAsia="en-GB"/>
            </w:rPr>
          </w:pPr>
          <w:hyperlink w:anchor="_Toc528661962" w:history="1">
            <w:r w:rsidR="006857E0" w:rsidRPr="00C906D2">
              <w:rPr>
                <w:rStyle w:val="Lienhypertexte"/>
                <w:noProof/>
              </w:rPr>
              <w:t>4.4</w:t>
            </w:r>
            <w:r w:rsidR="006857E0">
              <w:rPr>
                <w:rFonts w:eastAsiaTheme="minorEastAsia"/>
                <w:noProof/>
                <w:lang w:eastAsia="en-GB"/>
              </w:rPr>
              <w:tab/>
            </w:r>
            <w:r w:rsidR="006857E0" w:rsidRPr="00C906D2">
              <w:rPr>
                <w:rStyle w:val="Lienhypertexte"/>
                <w:noProof/>
              </w:rPr>
              <w:t>Work package description</w:t>
            </w:r>
            <w:r w:rsidR="006857E0">
              <w:rPr>
                <w:noProof/>
                <w:webHidden/>
              </w:rPr>
              <w:tab/>
            </w:r>
            <w:r w:rsidR="00A86186">
              <w:rPr>
                <w:noProof/>
                <w:webHidden/>
              </w:rPr>
              <w:fldChar w:fldCharType="begin"/>
            </w:r>
            <w:r w:rsidR="006857E0">
              <w:rPr>
                <w:noProof/>
                <w:webHidden/>
              </w:rPr>
              <w:instrText xml:space="preserve"> PAGEREF _Toc528661962 \h </w:instrText>
            </w:r>
            <w:r w:rsidR="00A86186">
              <w:rPr>
                <w:noProof/>
                <w:webHidden/>
              </w:rPr>
            </w:r>
            <w:r w:rsidR="00A86186">
              <w:rPr>
                <w:noProof/>
                <w:webHidden/>
              </w:rPr>
              <w:fldChar w:fldCharType="separate"/>
            </w:r>
            <w:r w:rsidR="006857E0">
              <w:rPr>
                <w:noProof/>
                <w:webHidden/>
              </w:rPr>
              <w:t>5</w:t>
            </w:r>
            <w:r w:rsidR="00A86186">
              <w:rPr>
                <w:noProof/>
                <w:webHidden/>
              </w:rPr>
              <w:fldChar w:fldCharType="end"/>
            </w:r>
          </w:hyperlink>
        </w:p>
        <w:p w:rsidR="006857E0" w:rsidRDefault="00B66455">
          <w:pPr>
            <w:pStyle w:val="TM2"/>
            <w:tabs>
              <w:tab w:val="left" w:pos="880"/>
              <w:tab w:val="right" w:leader="dot" w:pos="9016"/>
            </w:tabs>
            <w:rPr>
              <w:rFonts w:eastAsiaTheme="minorEastAsia"/>
              <w:noProof/>
              <w:lang w:eastAsia="en-GB"/>
            </w:rPr>
          </w:pPr>
          <w:hyperlink w:anchor="_Toc528661963" w:history="1">
            <w:r w:rsidR="006857E0" w:rsidRPr="00C906D2">
              <w:rPr>
                <w:rStyle w:val="Lienhypertexte"/>
                <w:noProof/>
              </w:rPr>
              <w:t>4.5</w:t>
            </w:r>
            <w:r w:rsidR="006857E0">
              <w:rPr>
                <w:rFonts w:eastAsiaTheme="minorEastAsia"/>
                <w:noProof/>
                <w:lang w:eastAsia="en-GB"/>
              </w:rPr>
              <w:tab/>
            </w:r>
            <w:r w:rsidR="006857E0" w:rsidRPr="00C906D2">
              <w:rPr>
                <w:rStyle w:val="Lienhypertexte"/>
                <w:noProof/>
              </w:rPr>
              <w:t>Key Performance Indicators</w:t>
            </w:r>
            <w:r w:rsidR="006857E0">
              <w:rPr>
                <w:noProof/>
                <w:webHidden/>
              </w:rPr>
              <w:tab/>
            </w:r>
            <w:r w:rsidR="00A86186">
              <w:rPr>
                <w:noProof/>
                <w:webHidden/>
              </w:rPr>
              <w:fldChar w:fldCharType="begin"/>
            </w:r>
            <w:r w:rsidR="006857E0">
              <w:rPr>
                <w:noProof/>
                <w:webHidden/>
              </w:rPr>
              <w:instrText xml:space="preserve"> PAGEREF _Toc528661963 \h </w:instrText>
            </w:r>
            <w:r w:rsidR="00A86186">
              <w:rPr>
                <w:noProof/>
                <w:webHidden/>
              </w:rPr>
            </w:r>
            <w:r w:rsidR="00A86186">
              <w:rPr>
                <w:noProof/>
                <w:webHidden/>
              </w:rPr>
              <w:fldChar w:fldCharType="separate"/>
            </w:r>
            <w:r w:rsidR="006857E0">
              <w:rPr>
                <w:noProof/>
                <w:webHidden/>
              </w:rPr>
              <w:t>6</w:t>
            </w:r>
            <w:r w:rsidR="00A86186">
              <w:rPr>
                <w:noProof/>
                <w:webHidden/>
              </w:rPr>
              <w:fldChar w:fldCharType="end"/>
            </w:r>
          </w:hyperlink>
        </w:p>
        <w:p w:rsidR="006857E0" w:rsidRDefault="00B66455">
          <w:pPr>
            <w:pStyle w:val="TM2"/>
            <w:tabs>
              <w:tab w:val="left" w:pos="880"/>
              <w:tab w:val="right" w:leader="dot" w:pos="9016"/>
            </w:tabs>
            <w:rPr>
              <w:rFonts w:eastAsiaTheme="minorEastAsia"/>
              <w:noProof/>
              <w:lang w:eastAsia="en-GB"/>
            </w:rPr>
          </w:pPr>
          <w:hyperlink w:anchor="_Toc528661964" w:history="1">
            <w:r w:rsidR="006857E0" w:rsidRPr="00C906D2">
              <w:rPr>
                <w:rStyle w:val="Lienhypertexte"/>
                <w:noProof/>
              </w:rPr>
              <w:t>4.6</w:t>
            </w:r>
            <w:r w:rsidR="006857E0">
              <w:rPr>
                <w:rFonts w:eastAsiaTheme="minorEastAsia"/>
                <w:noProof/>
                <w:lang w:eastAsia="en-GB"/>
              </w:rPr>
              <w:tab/>
            </w:r>
            <w:r w:rsidR="006857E0" w:rsidRPr="00C906D2">
              <w:rPr>
                <w:rStyle w:val="Lienhypertexte"/>
                <w:noProof/>
              </w:rPr>
              <w:t>Risk management</w:t>
            </w:r>
            <w:r w:rsidR="006857E0">
              <w:rPr>
                <w:noProof/>
                <w:webHidden/>
              </w:rPr>
              <w:tab/>
            </w:r>
            <w:r w:rsidR="00A86186">
              <w:rPr>
                <w:noProof/>
                <w:webHidden/>
              </w:rPr>
              <w:fldChar w:fldCharType="begin"/>
            </w:r>
            <w:r w:rsidR="006857E0">
              <w:rPr>
                <w:noProof/>
                <w:webHidden/>
              </w:rPr>
              <w:instrText xml:space="preserve"> PAGEREF _Toc528661964 \h </w:instrText>
            </w:r>
            <w:r w:rsidR="00A86186">
              <w:rPr>
                <w:noProof/>
                <w:webHidden/>
              </w:rPr>
            </w:r>
            <w:r w:rsidR="00A86186">
              <w:rPr>
                <w:noProof/>
                <w:webHidden/>
              </w:rPr>
              <w:fldChar w:fldCharType="separate"/>
            </w:r>
            <w:r w:rsidR="006857E0">
              <w:rPr>
                <w:noProof/>
                <w:webHidden/>
              </w:rPr>
              <w:t>6</w:t>
            </w:r>
            <w:r w:rsidR="00A86186">
              <w:rPr>
                <w:noProof/>
                <w:webHidden/>
              </w:rPr>
              <w:fldChar w:fldCharType="end"/>
            </w:r>
          </w:hyperlink>
        </w:p>
        <w:p w:rsidR="00387D88" w:rsidRDefault="00A86186">
          <w:r>
            <w:rPr>
              <w:b/>
              <w:bCs/>
              <w:noProof/>
            </w:rPr>
            <w:fldChar w:fldCharType="end"/>
          </w:r>
        </w:p>
      </w:sdtContent>
    </w:sdt>
    <w:p w:rsidR="00387D88" w:rsidRDefault="00387D88">
      <w:r>
        <w:br w:type="page"/>
      </w:r>
    </w:p>
    <w:p w:rsidR="00AD7030" w:rsidRPr="00AD7030" w:rsidRDefault="00AD7030" w:rsidP="00AD7030">
      <w:pPr>
        <w:spacing w:line="240" w:lineRule="auto"/>
        <w:rPr>
          <w:rFonts w:eastAsia="MS Gothic" w:cs="Times New Roman"/>
          <w:lang w:val="en-US"/>
        </w:rPr>
      </w:pPr>
      <w:r w:rsidRPr="00AD7030">
        <w:rPr>
          <w:rFonts w:eastAsia="MS Gothic" w:cs="Times New Roman"/>
          <w:lang w:val="en-US"/>
        </w:rPr>
        <w:lastRenderedPageBreak/>
        <w:t xml:space="preserve">The main contractor is </w:t>
      </w:r>
      <w:r>
        <w:rPr>
          <w:rFonts w:eastAsia="MS Gothic" w:cs="Times New Roman"/>
          <w:lang w:val="en-US"/>
        </w:rPr>
        <w:t>HYGEOS</w:t>
      </w:r>
      <w:r w:rsidRPr="00AD7030">
        <w:rPr>
          <w:rFonts w:eastAsia="MS Gothic" w:cs="Times New Roman"/>
          <w:lang w:val="en-US"/>
        </w:rPr>
        <w:t>.</w:t>
      </w:r>
    </w:p>
    <w:p w:rsidR="00AD7030" w:rsidRPr="00AD7030" w:rsidRDefault="00AD7030" w:rsidP="00AD7030">
      <w:pPr>
        <w:spacing w:line="240" w:lineRule="auto"/>
        <w:rPr>
          <w:rFonts w:eastAsia="MS Gothic" w:cs="Times New Roman"/>
        </w:rPr>
      </w:pPr>
      <w:r w:rsidRPr="00AD7030">
        <w:rPr>
          <w:rFonts w:eastAsia="MS Gothic" w:cs="Times New Roman"/>
        </w:rPr>
        <w:t>The sub-contractors are:</w:t>
      </w:r>
    </w:p>
    <w:p w:rsidR="00AD7030" w:rsidRPr="00AD7030" w:rsidRDefault="00AD7030" w:rsidP="00AD7030">
      <w:pPr>
        <w:pStyle w:val="Paragraphedeliste"/>
        <w:numPr>
          <w:ilvl w:val="0"/>
          <w:numId w:val="5"/>
        </w:numPr>
        <w:spacing w:after="200" w:line="240" w:lineRule="auto"/>
        <w:rPr>
          <w:rFonts w:eastAsia="MS Gothic" w:cs="Times New Roman"/>
        </w:rPr>
      </w:pPr>
      <w:r w:rsidRPr="00AD7030">
        <w:rPr>
          <w:rFonts w:eastAsia="MS Gothic" w:cs="Times New Roman"/>
        </w:rPr>
        <w:t>Météo-France, France</w:t>
      </w:r>
    </w:p>
    <w:p w:rsidR="00AD7030" w:rsidRPr="00AD7030" w:rsidRDefault="00AD7030" w:rsidP="00AD7030">
      <w:pPr>
        <w:pStyle w:val="Paragraphedeliste"/>
        <w:numPr>
          <w:ilvl w:val="0"/>
          <w:numId w:val="5"/>
        </w:numPr>
        <w:spacing w:after="200" w:line="240" w:lineRule="auto"/>
        <w:rPr>
          <w:rFonts w:eastAsia="MS Gothic" w:cs="Times New Roman"/>
        </w:rPr>
      </w:pPr>
      <w:r w:rsidRPr="00AD7030">
        <w:rPr>
          <w:rFonts w:eastAsia="MS Gothic" w:cs="Times New Roman"/>
        </w:rPr>
        <w:t>KNMI, Netherlands</w:t>
      </w:r>
    </w:p>
    <w:p w:rsidR="00AD7030" w:rsidRPr="00AD7030" w:rsidRDefault="00AD7030" w:rsidP="00AD7030">
      <w:pPr>
        <w:pStyle w:val="Paragraphedeliste"/>
        <w:numPr>
          <w:ilvl w:val="0"/>
          <w:numId w:val="5"/>
        </w:numPr>
        <w:spacing w:after="200" w:line="240" w:lineRule="auto"/>
        <w:rPr>
          <w:rFonts w:eastAsia="MS Gothic" w:cs="Times New Roman"/>
        </w:rPr>
      </w:pPr>
      <w:r w:rsidRPr="00AD7030">
        <w:rPr>
          <w:rFonts w:eastAsia="MS Gothic" w:cs="Times New Roman"/>
        </w:rPr>
        <w:t>Met.No, Norway</w:t>
      </w:r>
    </w:p>
    <w:p w:rsidR="00AD7030" w:rsidRPr="00AD7030" w:rsidRDefault="00AD7030" w:rsidP="00AD7030">
      <w:pPr>
        <w:pStyle w:val="Paragraphedeliste"/>
        <w:numPr>
          <w:ilvl w:val="0"/>
          <w:numId w:val="5"/>
        </w:numPr>
        <w:spacing w:after="200" w:line="240" w:lineRule="auto"/>
        <w:rPr>
          <w:rFonts w:eastAsia="MS Gothic" w:cs="Times New Roman"/>
        </w:rPr>
      </w:pPr>
      <w:r w:rsidRPr="00AD7030">
        <w:rPr>
          <w:rFonts w:eastAsia="MS Gothic" w:cs="Times New Roman"/>
        </w:rPr>
        <w:t>University of Leeds, United Kingdom</w:t>
      </w:r>
    </w:p>
    <w:p w:rsidR="00AD7030" w:rsidRPr="00AD7030" w:rsidRDefault="00AD7030" w:rsidP="00AD7030">
      <w:pPr>
        <w:pStyle w:val="Paragraphedeliste"/>
        <w:numPr>
          <w:ilvl w:val="0"/>
          <w:numId w:val="5"/>
        </w:numPr>
        <w:spacing w:after="200" w:line="240" w:lineRule="auto"/>
        <w:rPr>
          <w:rFonts w:eastAsia="MS Gothic" w:cs="Times New Roman"/>
        </w:rPr>
      </w:pPr>
      <w:r w:rsidRPr="00AD7030">
        <w:rPr>
          <w:rFonts w:eastAsia="MS Gothic" w:cs="Times New Roman"/>
        </w:rPr>
        <w:t>Barcelona Supercomputing Center, Spain</w:t>
      </w:r>
    </w:p>
    <w:p w:rsidR="00AD7030" w:rsidRPr="00AD7030" w:rsidRDefault="00AD7030" w:rsidP="00AD7030">
      <w:pPr>
        <w:pStyle w:val="Paragraphedeliste"/>
        <w:numPr>
          <w:ilvl w:val="0"/>
          <w:numId w:val="5"/>
        </w:numPr>
        <w:spacing w:after="200" w:line="240" w:lineRule="auto"/>
        <w:rPr>
          <w:rFonts w:eastAsia="MS Gothic" w:cs="Times New Roman"/>
        </w:rPr>
      </w:pPr>
      <w:r w:rsidRPr="00AD7030">
        <w:rPr>
          <w:rFonts w:eastAsia="MS Gothic" w:cs="Times New Roman"/>
        </w:rPr>
        <w:t>OB consulting, France</w:t>
      </w:r>
    </w:p>
    <w:p w:rsidR="00AD7030" w:rsidRDefault="00AD7030" w:rsidP="00AD7030">
      <w:pPr>
        <w:pStyle w:val="Titre1"/>
      </w:pPr>
      <w:r>
        <w:t>Executive summary</w:t>
      </w:r>
    </w:p>
    <w:p w:rsidR="00E859CD" w:rsidRPr="00C06AD3" w:rsidRDefault="009549C1" w:rsidP="00E859CD">
      <w:pPr>
        <w:jc w:val="both"/>
      </w:pPr>
      <w:r>
        <w:t>CAMS_43</w:t>
      </w:r>
      <w:r w:rsidR="00E859CD" w:rsidRPr="00C06AD3">
        <w:t xml:space="preserve"> is a project that requires experience and expertise in several domains: global aerosol modelling</w:t>
      </w:r>
      <w:r w:rsidR="00E859CD">
        <w:t xml:space="preserve">, </w:t>
      </w:r>
      <w:r w:rsidR="00E859CD" w:rsidRPr="00C06AD3">
        <w:t>physics and chemistry o</w:t>
      </w:r>
      <w:r w:rsidR="00E859CD">
        <w:t>f the atmosphere</w:t>
      </w:r>
      <w:r w:rsidR="00E859CD" w:rsidRPr="00C06AD3">
        <w:t xml:space="preserve">, data assimilation and its computational aspects, as well as a detailed knowledge on the architecture and functioning of the IFS. Our proposal is a continuation and an extension of what was achieved during phase 1 of </w:t>
      </w:r>
      <w:r>
        <w:t>CAMS_43</w:t>
      </w:r>
      <w:r w:rsidR="00E859CD" w:rsidRPr="00C06AD3">
        <w:t>. It will be carried out by essentially the same scientists and engineers who successfully delivered during phase 1</w:t>
      </w:r>
      <w:r w:rsidR="00F67952">
        <w:t>,</w:t>
      </w:r>
      <w:r w:rsidR="00E859CD" w:rsidRPr="00C06AD3">
        <w:t xml:space="preserve"> but with some changes to the main Contractor and </w:t>
      </w:r>
      <w:r w:rsidR="00F67952">
        <w:t xml:space="preserve">some </w:t>
      </w:r>
      <w:r w:rsidR="00E859CD" w:rsidRPr="00C06AD3">
        <w:t>Sub-Contractors to account for the evolving</w:t>
      </w:r>
      <w:r w:rsidR="00367966">
        <w:t xml:space="preserve"> employment of key team members</w:t>
      </w:r>
      <w:r w:rsidR="00E859CD" w:rsidRPr="00C06AD3">
        <w:t xml:space="preserve">. Our team is composed of experts who </w:t>
      </w:r>
      <w:r w:rsidR="00E859CD">
        <w:t>not only cover all of the scientific</w:t>
      </w:r>
      <w:r w:rsidR="00E859CD" w:rsidRPr="00C06AD3">
        <w:t xml:space="preserve"> aspects of the ITT, but also have already worked together on </w:t>
      </w:r>
      <w:r w:rsidR="00E859CD">
        <w:t xml:space="preserve">many of </w:t>
      </w:r>
      <w:r w:rsidR="00E859CD" w:rsidRPr="00C06AD3">
        <w:t xml:space="preserve">the deliverables of phase 1 of </w:t>
      </w:r>
      <w:r>
        <w:t>CAMS_43</w:t>
      </w:r>
      <w:r w:rsidR="00E859CD" w:rsidRPr="00C06AD3">
        <w:t>: our group will thus be immediately operational and ready to delive</w:t>
      </w:r>
      <w:r w:rsidR="00E859CD">
        <w:t>r from the first day of phase 2</w:t>
      </w:r>
      <w:r w:rsidR="00E859CD" w:rsidRPr="00C06AD3">
        <w:t>.</w:t>
      </w:r>
      <w:r w:rsidR="00E859CD">
        <w:t xml:space="preserve"> We describe below the work programme for work packages 43.1 to 43.5 in general terms.</w:t>
      </w:r>
      <w:r w:rsidR="00E859CD" w:rsidRPr="00C06AD3">
        <w:t xml:space="preserve"> </w:t>
      </w:r>
      <w:r w:rsidR="00E859CD">
        <w:t>A more detailed description is available in the technical solution Section.</w:t>
      </w:r>
    </w:p>
    <w:p w:rsidR="00E859CD" w:rsidRDefault="00E859CD" w:rsidP="00E859CD">
      <w:pPr>
        <w:jc w:val="both"/>
      </w:pPr>
      <w:r>
        <w:t xml:space="preserve">Our proposal for the work package 43.1, modelling aspect, is ambitious. A dynamical Secondary Organic Aerosol (SOA) module was successfully implemented during phase 1. It will be complexified and evaluated against speciated observations in phase 2. The current operational simpler scheme that does not require a coupling to the chemistry will also be improved on the basis of using a precursor gas for both anthropogenic and biogenic SOA. A review of the new nitrate aerosol module that was recently implemented will be carried out and compared against other available schemes. Following this, some improvement will be proposed and implemented. A new sea-salt emission scheme that uses the inputs and/or outputs of the wave model of the IFS (e.g., surface salinity, wave height and roughness Reynolds number) will be implemented. Black carbon, an important species through its radiative properties, has been barely touched by the developments of phase 1: a full review of the skill of the IFS for black carbon concentrations will be carried out using data from surface networks and field campaigns. The opportunity to include brown carbon as a new species will be discussed with ECMWF and tested in an experimental mode. The optical properties that are used will be reviewed, especially for dust. Experimental tests with </w:t>
      </w:r>
      <w:proofErr w:type="gramStart"/>
      <w:r>
        <w:t>a more</w:t>
      </w:r>
      <w:proofErr w:type="gramEnd"/>
      <w:r>
        <w:t xml:space="preserve"> detailed dust mineralogy will be carried out and potential modifications of the dust optical and physical properties will be proposed to ECMWF. All of these developments will be combined, where possible, for both IFS-AER and IFS-GLOMAP. Some of the developments that do not necessitate chemical input will be considered and evaluated both in standalone aerosol configuration and coupled with the chemistry. </w:t>
      </w:r>
    </w:p>
    <w:p w:rsidR="00E859CD" w:rsidRDefault="00E859CD" w:rsidP="00E859CD">
      <w:pPr>
        <w:jc w:val="both"/>
      </w:pPr>
      <w:r>
        <w:t xml:space="preserve">IFS-GLOMAP has been a major focus of the first phase of </w:t>
      </w:r>
      <w:r w:rsidR="009549C1">
        <w:t>CAMS_</w:t>
      </w:r>
      <w:proofErr w:type="gramStart"/>
      <w:r w:rsidR="009549C1">
        <w:t>43</w:t>
      </w:r>
      <w:r>
        <w:t>,</w:t>
      </w:r>
      <w:proofErr w:type="gramEnd"/>
      <w:r>
        <w:t xml:space="preserve"> with the objective of improving its skill for the headline Aerosol Optical Depth score. Now that this objective is within reach, a more diversified evaluation of IFS-GLOMAP is due, especially concerning the speciated aerosol concentrations and the simulated size distribution. From this evaluation, a number of improvements specific to IFS-GLOMAP will be envisaged and experimented, discussed with ECMWF and experimented. A major achievement of phase 1 has been to implement a new version of GLOMAP </w:t>
      </w:r>
      <w:r>
        <w:lastRenderedPageBreak/>
        <w:t>that includes the stratospheric aerosol capacity and then to develop the combined IFS-CB05-BASCOE-GLOMAP system that is able to represent both tropospheric and stratospheric aerosols and chemistry. This complex system and the simpler IFS-AER will be evaluated in quiescent mode and against several tropospheric and stratospheric volcanic eruptions. This evaluation will provide directions for new developments that will be proposed and carried out. The opportunity to implement a more complex stratospheric sectional aerosol scheme in IFS-AER, with semi-prognostic chemical inputs, will be discussed with ECMWF.</w:t>
      </w:r>
    </w:p>
    <w:p w:rsidR="00E859CD" w:rsidRDefault="00E859CD" w:rsidP="00E859CD">
      <w:pPr>
        <w:jc w:val="both"/>
      </w:pPr>
      <w:r>
        <w:t xml:space="preserve">For work package 43.2, we will continue to provide with the high level of assistance in the merging of new developments into operational branches and in the evaluation of the various configurations possible for operational runs. The </w:t>
      </w:r>
      <w:r w:rsidR="009549C1">
        <w:t>CAMS_43</w:t>
      </w:r>
      <w:r>
        <w:t xml:space="preserve"> team will propose configurations for testing, run test simulations and evaluate them against a range of observations to help ECMWF in deciding which configuration is optimal for operational purposes. In case of problems in the e-suite, as happened with the implementation of operational cycle 45R1, our team will quickly analyse problems and provide possible fixes if necessary. These activities will start with the planned launch of operational cycle 46R1 in June 2019.</w:t>
      </w:r>
    </w:p>
    <w:p w:rsidR="00E859CD" w:rsidRPr="00AA1237" w:rsidRDefault="00E859CD" w:rsidP="00E859CD">
      <w:pPr>
        <w:jc w:val="both"/>
      </w:pPr>
      <w:r>
        <w:t xml:space="preserve">Work package 3 is the most experimental of all work packages. In the first phase of </w:t>
      </w:r>
      <w:r w:rsidR="009549C1">
        <w:t>CAMS_43</w:t>
      </w:r>
      <w:r>
        <w:t xml:space="preserve">, we have set up </w:t>
      </w:r>
      <w:r w:rsidRPr="007375CC">
        <w:t>a benchmarking exercise to assess both the accuracy and computational speed of clear-sky shortwave radiance calculations</w:t>
      </w:r>
      <w:r w:rsidR="00B54D21">
        <w:t xml:space="preserve"> (</w:t>
      </w:r>
      <w:r w:rsidR="00B54D21" w:rsidRPr="00B54D21">
        <w:rPr>
          <w:i/>
        </w:rPr>
        <w:t>3</w:t>
      </w:r>
      <w:r w:rsidR="002B5275">
        <w:rPr>
          <w:i/>
        </w:rPr>
        <w:t>0</w:t>
      </w:r>
      <w:r>
        <w:t>) in order to assess trade-off between these two requirements</w:t>
      </w:r>
      <w:r w:rsidRPr="007375CC">
        <w:t xml:space="preserve">. </w:t>
      </w:r>
      <w:r>
        <w:t xml:space="preserve">In the second phase of </w:t>
      </w:r>
      <w:r w:rsidR="009549C1">
        <w:t>CAMS_43</w:t>
      </w:r>
      <w:r>
        <w:t xml:space="preserve">, we plan to extend the 1D-VAR model so as to evaluate the </w:t>
      </w:r>
      <w:r w:rsidRPr="000316C1">
        <w:t>potenti</w:t>
      </w:r>
      <w:r>
        <w:t>al benefits of multi-wavelength</w:t>
      </w:r>
      <w:r w:rsidRPr="000316C1">
        <w:t xml:space="preserve"> radiance assimilation</w:t>
      </w:r>
      <w:r>
        <w:t xml:space="preserve"> on the analysis of the aerosol vertical profile. This will be performed in three steps. First we will choose in agreement with ECMWF a</w:t>
      </w:r>
      <w:r w:rsidRPr="005912D0">
        <w:t xml:space="preserve"> suitable</w:t>
      </w:r>
      <w:r>
        <w:t xml:space="preserve"> radiative transfer code which we will implement into our </w:t>
      </w:r>
      <w:r w:rsidRPr="005912D0">
        <w:t>standa</w:t>
      </w:r>
      <w:r>
        <w:t xml:space="preserve">lone 1D-Var assimilation system. We will then investigate the </w:t>
      </w:r>
      <w:r w:rsidRPr="005912D0">
        <w:t>potential benefit</w:t>
      </w:r>
      <w:r>
        <w:t xml:space="preserve"> of multi-wavelength</w:t>
      </w:r>
      <w:r w:rsidRPr="005912D0">
        <w:t xml:space="preserve"> radiance assimilation</w:t>
      </w:r>
      <w:r>
        <w:t xml:space="preserve"> using synthetic observations with a view on understanding how it can improve the representation of the aerosol vertical profile under different situations of surface versus lofted aerosol layers, and different situations of systematic errors on the surface characteristics, aerosol types, and top-of-atmosphere aerosol radiances. We will then test and evaluate</w:t>
      </w:r>
      <w:r w:rsidRPr="005912D0">
        <w:t xml:space="preserve"> </w:t>
      </w:r>
      <w:r>
        <w:t>the</w:t>
      </w:r>
      <w:r w:rsidRPr="005912D0">
        <w:t xml:space="preserve"> 1D-Var assimilation system using re</w:t>
      </w:r>
      <w:r>
        <w:t>al MODIS and VIIRS reflectances. This work will inform ECMWF on how to introduce a 1D-Var or 4D-Var assimilation of aerosol radiances in the IFS by the end of the project.</w:t>
      </w:r>
    </w:p>
    <w:p w:rsidR="00E859CD" w:rsidRDefault="00E859CD" w:rsidP="00E859CD">
      <w:pPr>
        <w:jc w:val="both"/>
        <w:rPr>
          <w:lang w:val="en-US"/>
        </w:rPr>
      </w:pPr>
      <w:r w:rsidRPr="00DC5E4A">
        <w:rPr>
          <w:lang w:val="en-US"/>
        </w:rPr>
        <w:t>The service evolution work package (43.4) is</w:t>
      </w:r>
      <w:r>
        <w:rPr>
          <w:lang w:val="en-US"/>
        </w:rPr>
        <w:t xml:space="preserve"> a combination of two distinct tasks: to operate and improve the aerosol alert service and to provide validated dry and wet deposition products. The dry and wet deposition parameterizations have been reviewed and upgraded during the first phase of </w:t>
      </w:r>
      <w:r w:rsidR="009549C1">
        <w:rPr>
          <w:lang w:val="en-US"/>
        </w:rPr>
        <w:t>CAMS_43</w:t>
      </w:r>
      <w:r>
        <w:rPr>
          <w:lang w:val="en-US"/>
        </w:rPr>
        <w:t xml:space="preserve">. The limited evaluation that was carried out then will be expanded using a larger range of observational datasets. This evaluation work can in turn give indications on potential improvements of the parameterization. Dry deposition products in particular can be of interest to many users in the energy community because of their impact on the soiling of solar panels. Interaction with CAMS72 (solar radiation) and potential users can be organized with ECMWF. In the service evolution, the </w:t>
      </w:r>
      <w:r w:rsidR="009549C1">
        <w:rPr>
          <w:lang w:val="en-US"/>
        </w:rPr>
        <w:t>CAMS_43</w:t>
      </w:r>
      <w:r>
        <w:rPr>
          <w:lang w:val="en-US"/>
        </w:rPr>
        <w:t xml:space="preserve"> team would also like to experiment, with the assistance of CAMS81 (emissions) with dynamical emissions for anthropogenic emissions, as a function of meteorological parameters. This has been shown to have a beneficial impact on the skill of forecasts, over Europe in particular, where there is a strong correlation between heating of buildings and associated emissions of aerosols and aerosol precursors with surface temperature.</w:t>
      </w:r>
    </w:p>
    <w:p w:rsidR="00E859CD" w:rsidRDefault="00E859CD" w:rsidP="00E859CD">
      <w:pPr>
        <w:jc w:val="both"/>
        <w:rPr>
          <w:lang w:val="en-US"/>
        </w:rPr>
      </w:pPr>
      <w:r>
        <w:rPr>
          <w:lang w:val="en-US"/>
        </w:rPr>
        <w:t xml:space="preserve">Work package 43.5 consists of two tasks: documentation and user support. User support has been provided all along the first phase of </w:t>
      </w:r>
      <w:r w:rsidR="009549C1">
        <w:rPr>
          <w:lang w:val="en-US"/>
        </w:rPr>
        <w:t>CAMS_43</w:t>
      </w:r>
      <w:r>
        <w:rPr>
          <w:lang w:val="en-US"/>
        </w:rPr>
        <w:t xml:space="preserve"> and will continue during phase 2, using the ECMWF user ticket system and also through direct contact. Attention will be paid to use high standards for the editorial quality of the deliverable reports, so that they will be easy to disseminate and re-use in </w:t>
      </w:r>
      <w:r>
        <w:rPr>
          <w:lang w:val="en-US"/>
        </w:rPr>
        <w:lastRenderedPageBreak/>
        <w:t xml:space="preserve">the CAMS documentation. The </w:t>
      </w:r>
      <w:r w:rsidR="009549C1">
        <w:rPr>
          <w:lang w:val="en-US"/>
        </w:rPr>
        <w:t>CAMS_43</w:t>
      </w:r>
      <w:r>
        <w:rPr>
          <w:lang w:val="en-US"/>
        </w:rPr>
        <w:t xml:space="preserve"> team will participate to the documentation efforts undertaken by ECMWF.</w:t>
      </w:r>
    </w:p>
    <w:p w:rsidR="00AD7030" w:rsidRPr="007D0854" w:rsidRDefault="00E859CD" w:rsidP="007D0854">
      <w:pPr>
        <w:jc w:val="both"/>
        <w:rPr>
          <w:lang w:val="en-US"/>
        </w:rPr>
      </w:pPr>
      <w:r>
        <w:rPr>
          <w:lang w:val="en-US"/>
        </w:rPr>
        <w:t xml:space="preserve">Finally, management will mostly follow the template setup during phase one, which witnessed smooth communication between ECMWF and the </w:t>
      </w:r>
      <w:r w:rsidR="009549C1">
        <w:rPr>
          <w:lang w:val="en-US"/>
        </w:rPr>
        <w:t>CAMS_43</w:t>
      </w:r>
      <w:r>
        <w:rPr>
          <w:lang w:val="en-US"/>
        </w:rPr>
        <w:t xml:space="preserve"> team, and between the main contractor and the subcontractors. In addition to that, bimonthly teleconferences will be organized to coordinate the subcontractors. We expect improvements on the administrative running of the proposal, with a more reactive administrative department behind the </w:t>
      </w:r>
      <w:r w:rsidR="009549C1">
        <w:rPr>
          <w:lang w:val="en-US"/>
        </w:rPr>
        <w:t>CAMS_43</w:t>
      </w:r>
      <w:r>
        <w:rPr>
          <w:lang w:val="en-US"/>
        </w:rPr>
        <w:t xml:space="preserve"> team.</w:t>
      </w:r>
    </w:p>
    <w:p w:rsidR="00E05132" w:rsidRDefault="003F1F96" w:rsidP="003F1F96">
      <w:pPr>
        <w:pStyle w:val="Titre1"/>
      </w:pPr>
      <w:bookmarkStart w:id="0" w:name="_Toc528661949"/>
      <w:r>
        <w:t>Track Record</w:t>
      </w:r>
      <w:bookmarkEnd w:id="0"/>
    </w:p>
    <w:p w:rsidR="00243733" w:rsidRPr="00243733" w:rsidRDefault="00243733" w:rsidP="00243733"/>
    <w:p w:rsidR="007D0854" w:rsidRDefault="007D0854" w:rsidP="007D0854">
      <w:pPr>
        <w:spacing w:after="120" w:line="240" w:lineRule="auto"/>
        <w:jc w:val="both"/>
        <w:rPr>
          <w:lang w:val="en-US"/>
        </w:rPr>
      </w:pPr>
      <w:r>
        <w:rPr>
          <w:lang w:val="en-US"/>
        </w:rPr>
        <w:t xml:space="preserve">Our response to the </w:t>
      </w:r>
      <w:r w:rsidR="009549C1">
        <w:rPr>
          <w:lang w:val="en-US"/>
        </w:rPr>
        <w:t>CAMS_43</w:t>
      </w:r>
      <w:r>
        <w:rPr>
          <w:lang w:val="en-US"/>
        </w:rPr>
        <w:t xml:space="preserve"> tender involves a team </w:t>
      </w:r>
      <w:r w:rsidRPr="0017777B">
        <w:rPr>
          <w:lang w:val="en-US"/>
        </w:rPr>
        <w:t xml:space="preserve">of </w:t>
      </w:r>
      <w:r w:rsidR="00B54D21">
        <w:rPr>
          <w:lang w:val="en-US"/>
        </w:rPr>
        <w:t>thirteen</w:t>
      </w:r>
      <w:r w:rsidRPr="000B1B7F">
        <w:rPr>
          <w:lang w:val="en-US"/>
        </w:rPr>
        <w:t xml:space="preserve"> </w:t>
      </w:r>
      <w:r>
        <w:rPr>
          <w:lang w:val="en-US"/>
        </w:rPr>
        <w:t xml:space="preserve">experienced </w:t>
      </w:r>
      <w:r w:rsidRPr="000B1B7F">
        <w:rPr>
          <w:lang w:val="en-US"/>
        </w:rPr>
        <w:t>research</w:t>
      </w:r>
      <w:r>
        <w:rPr>
          <w:lang w:val="en-US"/>
        </w:rPr>
        <w:t xml:space="preserve"> scientists </w:t>
      </w:r>
      <w:proofErr w:type="gramStart"/>
      <w:r>
        <w:rPr>
          <w:lang w:val="en-US"/>
        </w:rPr>
        <w:t>(one acting</w:t>
      </w:r>
      <w:proofErr w:type="gramEnd"/>
      <w:r>
        <w:rPr>
          <w:lang w:val="en-US"/>
        </w:rPr>
        <w:t xml:space="preserve"> as consultant) from six</w:t>
      </w:r>
      <w:r w:rsidRPr="000B1B7F">
        <w:rPr>
          <w:lang w:val="en-US"/>
        </w:rPr>
        <w:t xml:space="preserve"> European institutes</w:t>
      </w:r>
      <w:r>
        <w:rPr>
          <w:lang w:val="en-US"/>
        </w:rPr>
        <w:t xml:space="preserve"> and private companies</w:t>
      </w:r>
      <w:r w:rsidRPr="000B1B7F">
        <w:rPr>
          <w:lang w:val="en-US"/>
        </w:rPr>
        <w:t xml:space="preserve">. </w:t>
      </w:r>
      <w:r>
        <w:rPr>
          <w:lang w:val="en-US"/>
        </w:rPr>
        <w:t xml:space="preserve">Our proposed team has an outstanding knowledge and experience in aerosol modelling, both within predecessor projects such as GEMS, MACC and as part of other projects, with a wide range of models. Our team is the continuation and an extension of the work force who successfully led the first phase of </w:t>
      </w:r>
      <w:r w:rsidR="009549C1">
        <w:rPr>
          <w:lang w:val="en-US"/>
        </w:rPr>
        <w:t>CAMS_43</w:t>
      </w:r>
      <w:r>
        <w:rPr>
          <w:lang w:val="en-US"/>
        </w:rPr>
        <w:t xml:space="preserve">: the main contributors of the first phase are all here; and two new partners: the Barcelona Supercomputing Center (BSC) and KNMI are now part of our answer. BSC hosts Jeronimo Escribano, who was the main contributor to work package 43.3 during first phase and who will work on the same work package during the second phase. BSC also has very useful expertise on regional and global aerosol modelling as well as in aerosol data assimilation. KNMI was a very useful partner during the first phase of the project, as the interaction between aerosol and chemistry grew more and more important. The fact that KNMI enters the </w:t>
      </w:r>
      <w:r w:rsidR="009549C1">
        <w:rPr>
          <w:lang w:val="en-US"/>
        </w:rPr>
        <w:t>CAMS_43</w:t>
      </w:r>
      <w:r>
        <w:rPr>
          <w:lang w:val="en-US"/>
        </w:rPr>
        <w:t xml:space="preserve"> team formalizes the close collaboration that already exists. The expertise in atmospheric radiative transfer, which was provided by the Université of Lille in the first phase of </w:t>
      </w:r>
      <w:r w:rsidR="009549C1">
        <w:rPr>
          <w:lang w:val="en-US"/>
        </w:rPr>
        <w:t>CAMS_43</w:t>
      </w:r>
      <w:r>
        <w:rPr>
          <w:lang w:val="en-US"/>
        </w:rPr>
        <w:t xml:space="preserve">, will now come from Hygeos and OB consulting, although it should also be recognized that it is less critical to the </w:t>
      </w:r>
      <w:r w:rsidR="009549C1">
        <w:rPr>
          <w:lang w:val="en-US"/>
        </w:rPr>
        <w:t>CAMS_43</w:t>
      </w:r>
      <w:r>
        <w:rPr>
          <w:lang w:val="en-US"/>
        </w:rPr>
        <w:t xml:space="preserve"> extension.</w:t>
      </w:r>
    </w:p>
    <w:p w:rsidR="007D0854" w:rsidRPr="000B1B7F" w:rsidRDefault="007D0854" w:rsidP="007D0854">
      <w:pPr>
        <w:spacing w:after="120" w:line="240" w:lineRule="auto"/>
        <w:jc w:val="both"/>
        <w:rPr>
          <w:lang w:val="en-US"/>
        </w:rPr>
      </w:pPr>
      <w:r>
        <w:rPr>
          <w:lang w:val="en-US"/>
        </w:rPr>
        <w:t xml:space="preserve">The team members have already worked together during the first phase of </w:t>
      </w:r>
      <w:r w:rsidR="009549C1">
        <w:rPr>
          <w:lang w:val="en-US"/>
        </w:rPr>
        <w:t>CAMS_43</w:t>
      </w:r>
      <w:r>
        <w:rPr>
          <w:lang w:val="en-US"/>
        </w:rPr>
        <w:t xml:space="preserve">, and more generally on aerosol related aspects, which ensures a smooth start once the project begins. The track record section details the expertise of each of the team members and institutions involved. As </w:t>
      </w:r>
      <w:r w:rsidRPr="000B1B7F">
        <w:rPr>
          <w:lang w:val="en-US"/>
        </w:rPr>
        <w:t>team members have complementary</w:t>
      </w:r>
      <w:r>
        <w:rPr>
          <w:lang w:val="en-US"/>
        </w:rPr>
        <w:t xml:space="preserve"> </w:t>
      </w:r>
      <w:r w:rsidRPr="000B1B7F">
        <w:rPr>
          <w:lang w:val="en-US"/>
        </w:rPr>
        <w:t>ex</w:t>
      </w:r>
      <w:r>
        <w:rPr>
          <w:lang w:val="en-US"/>
        </w:rPr>
        <w:t xml:space="preserve">perience and </w:t>
      </w:r>
      <w:proofErr w:type="gramStart"/>
      <w:r>
        <w:rPr>
          <w:lang w:val="en-US"/>
        </w:rPr>
        <w:t>skills</w:t>
      </w:r>
      <w:r w:rsidRPr="000B1B7F">
        <w:rPr>
          <w:lang w:val="en-US"/>
        </w:rPr>
        <w:t xml:space="preserve"> spanning several aspects</w:t>
      </w:r>
      <w:r>
        <w:rPr>
          <w:lang w:val="en-US"/>
        </w:rPr>
        <w:t xml:space="preserve"> of the project, a</w:t>
      </w:r>
      <w:r w:rsidRPr="000B1B7F">
        <w:rPr>
          <w:lang w:val="en-US"/>
        </w:rPr>
        <w:t xml:space="preserve"> </w:t>
      </w:r>
      <w:r>
        <w:rPr>
          <w:lang w:val="en-US"/>
        </w:rPr>
        <w:t>brief summary of the main research domains of each of the participants is</w:t>
      </w:r>
      <w:proofErr w:type="gramEnd"/>
      <w:r>
        <w:rPr>
          <w:lang w:val="en-US"/>
        </w:rPr>
        <w:t xml:space="preserve"> proposed here:</w:t>
      </w:r>
    </w:p>
    <w:p w:rsidR="007D0854" w:rsidRDefault="007D0854" w:rsidP="007D0854">
      <w:pPr>
        <w:spacing w:after="120" w:line="240" w:lineRule="auto"/>
        <w:jc w:val="both"/>
        <w:rPr>
          <w:lang w:val="en-US"/>
        </w:rPr>
      </w:pPr>
      <w:r w:rsidRPr="000B1B7F">
        <w:rPr>
          <w:lang w:val="en-US"/>
        </w:rPr>
        <w:t xml:space="preserve">- </w:t>
      </w:r>
      <w:r w:rsidRPr="00214915">
        <w:rPr>
          <w:b/>
          <w:lang w:val="en-US"/>
        </w:rPr>
        <w:t>Global aerosol modelling</w:t>
      </w:r>
      <w:r w:rsidRPr="000B1B7F">
        <w:rPr>
          <w:lang w:val="en-US"/>
        </w:rPr>
        <w:t xml:space="preserve">: </w:t>
      </w:r>
      <w:r>
        <w:rPr>
          <w:lang w:val="en-US"/>
        </w:rPr>
        <w:t xml:space="preserve">Remy, Boucher, Mann, Michou, Nabat, Di Tomaso, </w:t>
      </w:r>
      <w:r w:rsidRPr="00986808">
        <w:rPr>
          <w:lang w:val="en-US"/>
        </w:rPr>
        <w:t>Schulz</w:t>
      </w:r>
      <w:r>
        <w:rPr>
          <w:lang w:val="en-US"/>
        </w:rPr>
        <w:t>, Perez Garcia Pando</w:t>
      </w:r>
    </w:p>
    <w:p w:rsidR="007D0854" w:rsidRPr="000B1B7F" w:rsidRDefault="007D0854" w:rsidP="007D0854">
      <w:pPr>
        <w:rPr>
          <w:lang w:val="en-US"/>
        </w:rPr>
      </w:pPr>
      <w:r w:rsidRPr="009617C1">
        <w:rPr>
          <w:lang w:val="en-US"/>
        </w:rPr>
        <w:t>-</w:t>
      </w:r>
      <w:r>
        <w:rPr>
          <w:lang w:val="en-US"/>
        </w:rPr>
        <w:t xml:space="preserve"> </w:t>
      </w:r>
      <w:r w:rsidRPr="009617C1">
        <w:rPr>
          <w:b/>
          <w:lang w:val="en-US"/>
        </w:rPr>
        <w:t>Global chemistry modelling</w:t>
      </w:r>
      <w:r>
        <w:rPr>
          <w:lang w:val="en-US"/>
        </w:rPr>
        <w:t>: Huijnen, Boucher</w:t>
      </w:r>
    </w:p>
    <w:p w:rsidR="007D0854" w:rsidRPr="000B1B7F" w:rsidRDefault="007D0854" w:rsidP="007D0854">
      <w:pPr>
        <w:spacing w:after="120" w:line="240" w:lineRule="auto"/>
        <w:jc w:val="both"/>
        <w:rPr>
          <w:lang w:val="en-US"/>
        </w:rPr>
      </w:pPr>
      <w:r w:rsidRPr="000B1B7F">
        <w:rPr>
          <w:lang w:val="en-US"/>
        </w:rPr>
        <w:t xml:space="preserve">- </w:t>
      </w:r>
      <w:r w:rsidRPr="00214915">
        <w:rPr>
          <w:b/>
          <w:lang w:val="en-US"/>
        </w:rPr>
        <w:t>Knowledge of the IFS code</w:t>
      </w:r>
      <w:r>
        <w:rPr>
          <w:lang w:val="en-US"/>
        </w:rPr>
        <w:t>: Remy, Huijnen, Boucher</w:t>
      </w:r>
    </w:p>
    <w:p w:rsidR="007D0854" w:rsidRPr="000B1B7F" w:rsidRDefault="007D0854" w:rsidP="007D0854">
      <w:pPr>
        <w:spacing w:after="120" w:line="240" w:lineRule="auto"/>
        <w:jc w:val="both"/>
        <w:rPr>
          <w:lang w:val="en-US"/>
        </w:rPr>
      </w:pPr>
      <w:r w:rsidRPr="000B1B7F">
        <w:rPr>
          <w:lang w:val="en-US"/>
        </w:rPr>
        <w:t xml:space="preserve">- </w:t>
      </w:r>
      <w:r w:rsidRPr="00214915">
        <w:rPr>
          <w:b/>
          <w:lang w:val="en-US"/>
        </w:rPr>
        <w:t>Data assimilation</w:t>
      </w:r>
      <w:r>
        <w:rPr>
          <w:lang w:val="en-US"/>
        </w:rPr>
        <w:t>: Escribano, Di Tomaso, Rémy, Boucher</w:t>
      </w:r>
    </w:p>
    <w:p w:rsidR="007D0854" w:rsidRDefault="007D0854" w:rsidP="007D0854">
      <w:pPr>
        <w:spacing w:after="120" w:line="240" w:lineRule="auto"/>
        <w:jc w:val="both"/>
        <w:rPr>
          <w:lang w:val="en-US"/>
        </w:rPr>
      </w:pPr>
      <w:r w:rsidRPr="000B1B7F">
        <w:rPr>
          <w:lang w:val="en-US"/>
        </w:rPr>
        <w:t xml:space="preserve">- </w:t>
      </w:r>
      <w:r w:rsidRPr="00214915">
        <w:rPr>
          <w:b/>
          <w:lang w:val="en-US"/>
        </w:rPr>
        <w:t>Atmospheric radiative transfer</w:t>
      </w:r>
      <w:r>
        <w:rPr>
          <w:lang w:val="en-US"/>
        </w:rPr>
        <w:t>: Escribano, Boucher, Rémy</w:t>
      </w:r>
    </w:p>
    <w:p w:rsidR="00B54D21" w:rsidRDefault="00B54D21" w:rsidP="007D0854">
      <w:pPr>
        <w:spacing w:after="120" w:line="240" w:lineRule="auto"/>
        <w:jc w:val="both"/>
        <w:rPr>
          <w:lang w:val="en-US"/>
        </w:rPr>
      </w:pPr>
      <w:r>
        <w:rPr>
          <w:lang w:val="en-US"/>
        </w:rPr>
        <w:t xml:space="preserve">- </w:t>
      </w:r>
      <w:r w:rsidRPr="00B54D21">
        <w:rPr>
          <w:b/>
          <w:lang w:val="en-US"/>
        </w:rPr>
        <w:t>Stratospheric aerosol modelling and evaluation:</w:t>
      </w:r>
      <w:r>
        <w:rPr>
          <w:lang w:val="en-US"/>
        </w:rPr>
        <w:t xml:space="preserve"> Mann, Rémy, Boucher, Huijnen, Sengupta, Shallcross</w:t>
      </w:r>
    </w:p>
    <w:p w:rsidR="007D0854" w:rsidRDefault="007D0854" w:rsidP="007D0854">
      <w:pPr>
        <w:spacing w:after="120" w:line="240" w:lineRule="auto"/>
        <w:jc w:val="both"/>
        <w:rPr>
          <w:lang w:val="en-US"/>
        </w:rPr>
      </w:pPr>
      <w:r>
        <w:rPr>
          <w:lang w:val="en-US"/>
        </w:rPr>
        <w:t xml:space="preserve">- </w:t>
      </w:r>
      <w:r w:rsidRPr="005570CD">
        <w:rPr>
          <w:b/>
          <w:lang w:val="en-US"/>
        </w:rPr>
        <w:t>Aerosol alert system</w:t>
      </w:r>
      <w:r>
        <w:rPr>
          <w:lang w:val="en-US"/>
        </w:rPr>
        <w:t>: Mortier, Schulz</w:t>
      </w:r>
    </w:p>
    <w:p w:rsidR="007D0854" w:rsidRDefault="007D0854" w:rsidP="007D0854">
      <w:pPr>
        <w:spacing w:after="120" w:line="240" w:lineRule="auto"/>
        <w:jc w:val="both"/>
        <w:rPr>
          <w:lang w:val="en-US"/>
        </w:rPr>
      </w:pPr>
      <w:r w:rsidRPr="000B1B7F">
        <w:rPr>
          <w:lang w:val="en-US"/>
        </w:rPr>
        <w:t xml:space="preserve">- </w:t>
      </w:r>
      <w:r w:rsidRPr="00214915">
        <w:rPr>
          <w:b/>
          <w:lang w:val="en-US"/>
        </w:rPr>
        <w:t>Links to international projects</w:t>
      </w:r>
      <w:r w:rsidRPr="000B1B7F">
        <w:rPr>
          <w:lang w:val="en-US"/>
        </w:rPr>
        <w:t xml:space="preserve"> (e.g. Climate Model</w:t>
      </w:r>
      <w:r>
        <w:rPr>
          <w:lang w:val="en-US"/>
        </w:rPr>
        <w:t xml:space="preserve"> Intercomparison Project, Aerocom, SPARC stratospheric aerosol initiative, ESA Climate Change Initiative</w:t>
      </w:r>
      <w:r w:rsidRPr="000B1B7F">
        <w:rPr>
          <w:lang w:val="en-US"/>
        </w:rPr>
        <w:t xml:space="preserve">) and </w:t>
      </w:r>
      <w:r>
        <w:rPr>
          <w:lang w:val="en-US"/>
        </w:rPr>
        <w:t xml:space="preserve">climate </w:t>
      </w:r>
      <w:r w:rsidRPr="000B1B7F">
        <w:rPr>
          <w:lang w:val="en-US"/>
        </w:rPr>
        <w:t>assessments (e.g. Intergovernmental Panel on</w:t>
      </w:r>
      <w:r>
        <w:rPr>
          <w:lang w:val="en-US"/>
        </w:rPr>
        <w:t xml:space="preserve"> Climate Change): Boucher, Mann</w:t>
      </w:r>
      <w:r w:rsidR="00B54D21">
        <w:rPr>
          <w:lang w:val="en-US"/>
        </w:rPr>
        <w:t>, Schulz, Huijnen, Perez Garcia-</w:t>
      </w:r>
      <w:r>
        <w:rPr>
          <w:lang w:val="en-US"/>
        </w:rPr>
        <w:t>Pando</w:t>
      </w:r>
    </w:p>
    <w:p w:rsidR="007D0854" w:rsidRDefault="007D0854" w:rsidP="007D0854">
      <w:pPr>
        <w:spacing w:after="120" w:line="240" w:lineRule="auto"/>
        <w:jc w:val="both"/>
        <w:rPr>
          <w:rFonts w:ascii="Calibri" w:eastAsia="Calibri" w:hAnsi="Calibri" w:cs="Times New Roman"/>
          <w:b/>
          <w:szCs w:val="20"/>
        </w:rPr>
      </w:pPr>
    </w:p>
    <w:p w:rsidR="007D0854" w:rsidRDefault="007D0854" w:rsidP="007D0854">
      <w:pPr>
        <w:pStyle w:val="Titre2"/>
        <w:numPr>
          <w:ilvl w:val="0"/>
          <w:numId w:val="6"/>
        </w:numPr>
        <w:spacing w:before="200" w:line="276" w:lineRule="auto"/>
      </w:pPr>
      <w:r>
        <w:lastRenderedPageBreak/>
        <w:t>Track record of HYGEOS</w:t>
      </w:r>
    </w:p>
    <w:p w:rsidR="007D0854" w:rsidRPr="00DC317C" w:rsidRDefault="007D0854" w:rsidP="007D0854"/>
    <w:p w:rsidR="007D0854" w:rsidRPr="00DC317C" w:rsidRDefault="007D0854" w:rsidP="007D0854">
      <w:pPr>
        <w:spacing w:line="252" w:lineRule="auto"/>
        <w:jc w:val="both"/>
        <w:rPr>
          <w:rFonts w:ascii="Calibri" w:eastAsia="Calibri" w:hAnsi="Calibri" w:cs="Times New Roman"/>
          <w:lang w:val="en-US"/>
        </w:rPr>
      </w:pPr>
      <w:r w:rsidRPr="00DC317C">
        <w:rPr>
          <w:rFonts w:ascii="Calibri" w:eastAsia="Calibri" w:hAnsi="Calibri" w:cs="Times New Roman"/>
          <w:lang w:val="en-US"/>
        </w:rPr>
        <w:t>Founded in 2001</w:t>
      </w:r>
      <w:r w:rsidR="009177A9">
        <w:rPr>
          <w:rFonts w:ascii="Calibri" w:eastAsia="Calibri" w:hAnsi="Calibri" w:cs="Times New Roman"/>
          <w:lang w:val="en-US"/>
        </w:rPr>
        <w:t xml:space="preserve"> and based in Lille</w:t>
      </w:r>
      <w:r w:rsidRPr="00DC317C">
        <w:rPr>
          <w:rFonts w:ascii="Calibri" w:eastAsia="Calibri" w:hAnsi="Calibri" w:cs="Times New Roman"/>
          <w:lang w:val="en-US"/>
        </w:rPr>
        <w:t xml:space="preserve">, </w:t>
      </w:r>
      <w:r w:rsidRPr="00DC317C">
        <w:rPr>
          <w:rFonts w:ascii="Calibri" w:eastAsia="Calibri" w:hAnsi="Calibri" w:cs="Times New Roman"/>
          <w:b/>
          <w:lang w:val="en-US"/>
        </w:rPr>
        <w:t>HYGEOS</w:t>
      </w:r>
      <w:r w:rsidRPr="00DC317C">
        <w:rPr>
          <w:rFonts w:ascii="Calibri" w:eastAsia="Calibri" w:hAnsi="Calibri" w:cs="Times New Roman"/>
          <w:lang w:val="en-US"/>
        </w:rPr>
        <w:t xml:space="preserve"> is a worker cooperative company specialized in processing, analysis and validation of Earth Observation data. HYGEOS carries out research and development activities in optical remote sensing. Thanks to its expertise in radiative transfer in the atmosphere, in the ocean and over land, HYGEOS performs prospective studies to help define system requirements of future satellite missions and develops in-house methods, software, tools and products to exploit the satellite imagery information.</w:t>
      </w:r>
    </w:p>
    <w:p w:rsidR="007D0854" w:rsidRDefault="007D0854" w:rsidP="007D0854">
      <w:pPr>
        <w:spacing w:line="252" w:lineRule="auto"/>
        <w:jc w:val="both"/>
        <w:rPr>
          <w:rFonts w:ascii="Calibri" w:eastAsia="Calibri" w:hAnsi="Calibri" w:cs="Times New Roman"/>
          <w:lang w:val="en-US"/>
        </w:rPr>
      </w:pPr>
      <w:r w:rsidRPr="00DC317C">
        <w:rPr>
          <w:rFonts w:ascii="Calibri" w:eastAsia="Calibri" w:hAnsi="Calibri" w:cs="Times New Roman"/>
          <w:lang w:val="en-US"/>
        </w:rPr>
        <w:t xml:space="preserve">HYGEOS is constantly innovating in connection with research institutes and academic world. This strong association guarantees state-of-the-art scientific algorithms supported by the most recent technologies to process large datasets. HYGEOS is also investing in the training of Ph.D students. HYGEOS is participating in environment monitoring projects focusing on </w:t>
      </w:r>
      <w:proofErr w:type="gramStart"/>
      <w:r w:rsidRPr="00DC317C">
        <w:rPr>
          <w:rFonts w:ascii="Calibri" w:eastAsia="Calibri" w:hAnsi="Calibri" w:cs="Times New Roman"/>
          <w:lang w:val="en-US"/>
        </w:rPr>
        <w:t>open ocean</w:t>
      </w:r>
      <w:proofErr w:type="gramEnd"/>
      <w:r w:rsidRPr="00DC317C">
        <w:rPr>
          <w:rFonts w:ascii="Calibri" w:eastAsia="Calibri" w:hAnsi="Calibri" w:cs="Times New Roman"/>
          <w:lang w:val="en-US"/>
        </w:rPr>
        <w:t xml:space="preserve"> and coastal water, land ecosystem, solar energy, air quality, meteorology and climate.</w:t>
      </w:r>
    </w:p>
    <w:p w:rsidR="007D0854" w:rsidRDefault="007D0854" w:rsidP="007D0854">
      <w:pPr>
        <w:spacing w:line="252" w:lineRule="auto"/>
        <w:jc w:val="both"/>
        <w:rPr>
          <w:rFonts w:ascii="Calibri" w:eastAsia="Calibri" w:hAnsi="Calibri" w:cs="Times New Roman"/>
          <w:lang w:val="en-US"/>
        </w:rPr>
      </w:pPr>
      <w:r>
        <w:rPr>
          <w:rFonts w:ascii="Calibri" w:eastAsia="Calibri" w:hAnsi="Calibri" w:cs="Times New Roman"/>
          <w:lang w:val="en-US"/>
        </w:rPr>
        <w:t xml:space="preserve">HYGEOS has agreed to host the </w:t>
      </w:r>
      <w:r w:rsidR="009549C1">
        <w:rPr>
          <w:rFonts w:ascii="Calibri" w:eastAsia="Calibri" w:hAnsi="Calibri" w:cs="Times New Roman"/>
          <w:lang w:val="en-US"/>
        </w:rPr>
        <w:t>CAMS_43</w:t>
      </w:r>
      <w:r>
        <w:rPr>
          <w:rFonts w:ascii="Calibri" w:eastAsia="Calibri" w:hAnsi="Calibri" w:cs="Times New Roman"/>
          <w:lang w:val="en-US"/>
        </w:rPr>
        <w:t xml:space="preserve"> project; its CEO, </w:t>
      </w:r>
      <w:r w:rsidRPr="00826DC8">
        <w:rPr>
          <w:rFonts w:ascii="Calibri" w:eastAsia="Calibri" w:hAnsi="Calibri" w:cs="Times New Roman"/>
          <w:b/>
          <w:lang w:val="en-US"/>
        </w:rPr>
        <w:t>Didier Ramon</w:t>
      </w:r>
      <w:r>
        <w:rPr>
          <w:rFonts w:ascii="Calibri" w:eastAsia="Calibri" w:hAnsi="Calibri" w:cs="Times New Roman"/>
          <w:lang w:val="en-US"/>
        </w:rPr>
        <w:t xml:space="preserve">, is personally committed to the success of this project. HYGEOS focuses on satellite retrievals and on product for the energy sector, which all involve aerosols. HYGEOS has expertise in atmospheric radiative transfer for satellite retrievals and also works in close collaboration with the </w:t>
      </w:r>
      <w:r w:rsidRPr="00247908">
        <w:rPr>
          <w:rFonts w:ascii="Calibri" w:eastAsia="Calibri" w:hAnsi="Calibri" w:cs="Times New Roman"/>
          <w:lang w:val="en-US"/>
        </w:rPr>
        <w:t>Université de Lille</w:t>
      </w:r>
      <w:r>
        <w:rPr>
          <w:rFonts w:ascii="Calibri" w:eastAsia="Calibri" w:hAnsi="Calibri" w:cs="Times New Roman"/>
          <w:lang w:val="en-US"/>
        </w:rPr>
        <w:t xml:space="preserve"> on these matters. The Université de Lille has several experts in radiative transfer applied to aerosols such as Philippe Dubuisson and Laurent Labonnote, who participated to the first phase of </w:t>
      </w:r>
      <w:r w:rsidR="009549C1">
        <w:rPr>
          <w:rFonts w:ascii="Calibri" w:eastAsia="Calibri" w:hAnsi="Calibri" w:cs="Times New Roman"/>
          <w:lang w:val="en-US"/>
        </w:rPr>
        <w:t>CAMS_43</w:t>
      </w:r>
      <w:r>
        <w:rPr>
          <w:rFonts w:ascii="Calibri" w:eastAsia="Calibri" w:hAnsi="Calibri" w:cs="Times New Roman"/>
          <w:lang w:val="en-US"/>
        </w:rPr>
        <w:t>, and can be consulted if needed. This collaboration and expertise in satellite products will be useful for work package 43.3. HYGEOS is already involved in Copernicus, as a subcontractor to VITO in the Copernicus Climate Change Service (C3S).</w:t>
      </w:r>
      <w:r w:rsidR="009177A9">
        <w:rPr>
          <w:rFonts w:ascii="Calibri" w:eastAsia="Calibri" w:hAnsi="Calibri" w:cs="Times New Roman"/>
          <w:lang w:val="en-US"/>
        </w:rPr>
        <w:t xml:space="preserve"> HYGEOS’s share of the project funding is 49%.</w:t>
      </w:r>
    </w:p>
    <w:p w:rsidR="007D0854" w:rsidRPr="00566080" w:rsidRDefault="007D0854" w:rsidP="007D0854">
      <w:pPr>
        <w:spacing w:after="120" w:line="240" w:lineRule="auto"/>
        <w:jc w:val="both"/>
        <w:rPr>
          <w:rFonts w:ascii="Calibri" w:eastAsia="Calibri" w:hAnsi="Calibri" w:cs="Times New Roman"/>
          <w:szCs w:val="20"/>
        </w:rPr>
      </w:pPr>
      <w:r w:rsidRPr="00566080">
        <w:rPr>
          <w:rFonts w:ascii="Calibri" w:eastAsia="Calibri" w:hAnsi="Calibri" w:cs="Times New Roman"/>
          <w:b/>
          <w:szCs w:val="20"/>
        </w:rPr>
        <w:t>Dr. Samuel Rémy</w:t>
      </w:r>
      <w:r w:rsidRPr="00566080">
        <w:rPr>
          <w:rFonts w:ascii="Calibri" w:eastAsia="Calibri" w:hAnsi="Calibri" w:cs="Times New Roman"/>
          <w:szCs w:val="20"/>
        </w:rPr>
        <w:t xml:space="preserve">, our proposed </w:t>
      </w:r>
      <w:r w:rsidRPr="00566080">
        <w:rPr>
          <w:rFonts w:ascii="Calibri" w:eastAsia="Calibri" w:hAnsi="Calibri" w:cs="Times New Roman"/>
          <w:b/>
          <w:szCs w:val="20"/>
        </w:rPr>
        <w:t>Prime Investigator</w:t>
      </w:r>
      <w:r w:rsidRPr="00566080">
        <w:rPr>
          <w:rFonts w:ascii="Calibri" w:eastAsia="Calibri" w:hAnsi="Calibri" w:cs="Times New Roman"/>
          <w:szCs w:val="20"/>
        </w:rPr>
        <w:t xml:space="preserve"> and </w:t>
      </w:r>
      <w:r w:rsidRPr="00566080">
        <w:rPr>
          <w:rFonts w:ascii="Calibri" w:eastAsia="Calibri" w:hAnsi="Calibri" w:cs="Times New Roman"/>
          <w:b/>
          <w:szCs w:val="20"/>
        </w:rPr>
        <w:t>service manager</w:t>
      </w:r>
      <w:r w:rsidRPr="00566080">
        <w:rPr>
          <w:rFonts w:ascii="Calibri" w:eastAsia="Calibri" w:hAnsi="Calibri" w:cs="Times New Roman"/>
          <w:szCs w:val="20"/>
        </w:rPr>
        <w:t xml:space="preserve">, has twelve years of experience in atmospheric and meteorological research. </w:t>
      </w:r>
      <w:r>
        <w:rPr>
          <w:rFonts w:ascii="Calibri" w:eastAsia="Calibri" w:hAnsi="Calibri" w:cs="Times New Roman"/>
          <w:szCs w:val="20"/>
        </w:rPr>
        <w:t>Since all administrative hurdles have already been ironed out, he will be able to join HYGEOS on April 1</w:t>
      </w:r>
      <w:r w:rsidRPr="00006608">
        <w:rPr>
          <w:rFonts w:ascii="Calibri" w:eastAsia="Calibri" w:hAnsi="Calibri" w:cs="Times New Roman"/>
          <w:szCs w:val="20"/>
          <w:vertAlign w:val="superscript"/>
        </w:rPr>
        <w:t>st</w:t>
      </w:r>
      <w:r>
        <w:rPr>
          <w:rFonts w:ascii="Calibri" w:eastAsia="Calibri" w:hAnsi="Calibri" w:cs="Times New Roman"/>
          <w:szCs w:val="20"/>
        </w:rPr>
        <w:t xml:space="preserve">, 2019 for this project. </w:t>
      </w:r>
      <w:r w:rsidRPr="00566080">
        <w:rPr>
          <w:rFonts w:ascii="Calibri" w:eastAsia="Calibri" w:hAnsi="Calibri" w:cs="Times New Roman"/>
          <w:szCs w:val="20"/>
        </w:rPr>
        <w:t xml:space="preserve">Samuel is the current service manager of the phase 1 of </w:t>
      </w:r>
      <w:r w:rsidR="009549C1">
        <w:rPr>
          <w:rFonts w:ascii="Calibri" w:eastAsia="Calibri" w:hAnsi="Calibri" w:cs="Times New Roman"/>
          <w:szCs w:val="20"/>
        </w:rPr>
        <w:t>CAMS_43</w:t>
      </w:r>
      <w:r w:rsidRPr="00566080">
        <w:rPr>
          <w:rFonts w:ascii="Calibri" w:eastAsia="Calibri" w:hAnsi="Calibri" w:cs="Times New Roman"/>
          <w:szCs w:val="20"/>
        </w:rPr>
        <w:t>. He has been responsible for the timely and satisfactory delivery of a number of deliverables of Work Packages 0, 1, 2 and 4, and is in sole charge of Work Package 2. Having worked in an operational environment previously, at ECMWF and Météo-France, Samuel</w:t>
      </w:r>
      <w:r w:rsidRPr="00566080">
        <w:rPr>
          <w:rFonts w:ascii="Calibri" w:eastAsia="Calibri" w:hAnsi="Calibri" w:cs="Times New Roman"/>
          <w:b/>
          <w:szCs w:val="20"/>
        </w:rPr>
        <w:t xml:space="preserve"> </w:t>
      </w:r>
      <w:r w:rsidRPr="00566080">
        <w:rPr>
          <w:rFonts w:ascii="Calibri" w:eastAsia="Calibri" w:hAnsi="Calibri" w:cs="Times New Roman"/>
          <w:szCs w:val="20"/>
        </w:rPr>
        <w:t xml:space="preserve">is well aware of the reliability and timing constraints associated with running an operational model. He has been maintaining and upgrading the current aerosol models IFS-AER and IFS-GLOMAP for nearly five years, first at ECMWF within the Chemical Aspects section and then remotely from CNRS (initially at LMD then at IPSL), in the MACC-II, MACC-III and then </w:t>
      </w:r>
      <w:r w:rsidR="009549C1">
        <w:rPr>
          <w:rFonts w:ascii="Calibri" w:eastAsia="Calibri" w:hAnsi="Calibri" w:cs="Times New Roman"/>
          <w:szCs w:val="20"/>
        </w:rPr>
        <w:t>CAMS_43</w:t>
      </w:r>
      <w:r w:rsidRPr="00566080">
        <w:rPr>
          <w:rFonts w:ascii="Calibri" w:eastAsia="Calibri" w:hAnsi="Calibri" w:cs="Times New Roman"/>
          <w:szCs w:val="20"/>
        </w:rPr>
        <w:t xml:space="preserve"> projects. Samuel has authored or co-authored more than 40 articles published in peer-reviewed journals, and is responsible for the aerosol section of the BAMS State of the Climate publication since 2015. In summary Samuel has an all-round knowledge not only of both aerosol schemes currently implemented in IFS, but also of the whole IFS system, including the IFS meteorological model and the 4D-var assimilation system. During his three years of PhD at the Météo-France research centre, Samuel maintained and upgraded a 1D assimilation system associated with a 1D boundary layer model. Several novel assimilation algorithms were tested and successfully implemented; this experience will be very useful in managing the Work Package dedicated to aerosol data assimilation. Samuel can draw on his managing experience during phase 1 of </w:t>
      </w:r>
      <w:r w:rsidR="009549C1">
        <w:rPr>
          <w:rFonts w:ascii="Calibri" w:eastAsia="Calibri" w:hAnsi="Calibri" w:cs="Times New Roman"/>
          <w:szCs w:val="20"/>
        </w:rPr>
        <w:t>CAMS_43</w:t>
      </w:r>
      <w:r w:rsidRPr="00566080">
        <w:rPr>
          <w:rFonts w:ascii="Calibri" w:eastAsia="Calibri" w:hAnsi="Calibri" w:cs="Times New Roman"/>
          <w:szCs w:val="20"/>
        </w:rPr>
        <w:t xml:space="preserve">, during his time at </w:t>
      </w:r>
      <w:r>
        <w:rPr>
          <w:rFonts w:ascii="Calibri" w:eastAsia="Calibri" w:hAnsi="Calibri" w:cs="Times New Roman"/>
          <w:szCs w:val="20"/>
        </w:rPr>
        <w:t>Météo-France</w:t>
      </w:r>
      <w:r w:rsidRPr="00566080">
        <w:rPr>
          <w:rFonts w:ascii="Calibri" w:eastAsia="Calibri" w:hAnsi="Calibri" w:cs="Times New Roman"/>
          <w:szCs w:val="20"/>
        </w:rPr>
        <w:t xml:space="preserve"> as well as in Hexaflux where he was involved in project, software and staff management.</w:t>
      </w:r>
    </w:p>
    <w:p w:rsidR="007D0854" w:rsidRDefault="007D0854" w:rsidP="007D0854">
      <w:pPr>
        <w:pStyle w:val="Titre2"/>
        <w:numPr>
          <w:ilvl w:val="0"/>
          <w:numId w:val="6"/>
        </w:numPr>
        <w:spacing w:before="200" w:line="276" w:lineRule="auto"/>
      </w:pPr>
      <w:r>
        <w:t>Track record of Météo-France</w:t>
      </w:r>
    </w:p>
    <w:p w:rsidR="007D0854" w:rsidRDefault="007D0854" w:rsidP="007D0854">
      <w:pPr>
        <w:spacing w:line="252" w:lineRule="auto"/>
        <w:jc w:val="both"/>
      </w:pPr>
    </w:p>
    <w:p w:rsidR="007D0854" w:rsidRPr="00DC317C" w:rsidRDefault="007D0854" w:rsidP="007D0854">
      <w:pPr>
        <w:spacing w:line="252" w:lineRule="auto"/>
        <w:jc w:val="both"/>
        <w:rPr>
          <w:lang w:val="en-US"/>
        </w:rPr>
      </w:pPr>
      <w:r w:rsidRPr="00DC317C">
        <w:rPr>
          <w:lang w:val="en-US"/>
        </w:rPr>
        <w:lastRenderedPageBreak/>
        <w:t xml:space="preserve">Météo-France is the governmental French meteorological and climatological national service. Its primary mission is to ensure the safety of people and goods, as far as weather is involved. </w:t>
      </w:r>
      <w:r w:rsidRPr="00DC317C">
        <w:rPr>
          <w:b/>
          <w:lang w:val="en-US"/>
        </w:rPr>
        <w:t xml:space="preserve">Météo-France-CNRM </w:t>
      </w:r>
      <w:r w:rsidRPr="00DC317C">
        <w:rPr>
          <w:lang w:val="en-US"/>
        </w:rPr>
        <w:t>(or</w:t>
      </w:r>
      <w:r w:rsidRPr="00DC317C">
        <w:rPr>
          <w:b/>
          <w:lang w:val="en-US"/>
        </w:rPr>
        <w:t xml:space="preserve"> MF-CNRM</w:t>
      </w:r>
      <w:r w:rsidRPr="00DC317C">
        <w:rPr>
          <w:lang w:val="en-US"/>
        </w:rPr>
        <w:t>)</w:t>
      </w:r>
      <w:r w:rsidRPr="00DC317C">
        <w:rPr>
          <w:b/>
          <w:lang w:val="en-US"/>
        </w:rPr>
        <w:t xml:space="preserve"> </w:t>
      </w:r>
      <w:r w:rsidRPr="00DC317C">
        <w:rPr>
          <w:lang w:val="en-US"/>
        </w:rPr>
        <w:t xml:space="preserve">is the department of Météo-France responsible for conducting the largest part of the meteorological research activities. Primarily oriented towards the requirements of the users in the area of meteorology, its research encompasses the atmosphere, extending to, and including, closely related scientific domains, such as atmospheric chemistry, </w:t>
      </w:r>
      <w:r>
        <w:rPr>
          <w:lang w:val="en-US"/>
        </w:rPr>
        <w:t xml:space="preserve">the </w:t>
      </w:r>
      <w:proofErr w:type="gramStart"/>
      <w:r w:rsidRPr="00DC317C">
        <w:rPr>
          <w:lang w:val="en-US"/>
        </w:rPr>
        <w:t>upper ocean</w:t>
      </w:r>
      <w:proofErr w:type="gramEnd"/>
      <w:r w:rsidRPr="00DC317C">
        <w:rPr>
          <w:lang w:val="en-US"/>
        </w:rPr>
        <w:t xml:space="preserve">, physics and dynamics of the snow cover, and surface hydrology. To carry out its missions, MF-CNRM hosts approximately 225 permanent positions, and 45 students and visitors. MF-CNRM has been conducting research and development activities concerning air composition modelling for more than 20 years, which encompasses chemistry/aerosols climate-interaction studies, air quality modelling and data assimilation. These activities are mostly carried out using the CNRM-CM and MOCAGE modelling systems. </w:t>
      </w:r>
      <w:r w:rsidR="009177A9">
        <w:rPr>
          <w:lang w:val="en-US"/>
        </w:rPr>
        <w:t xml:space="preserve"> Météo-France and MF-CNRM are based in Toulouse, where the services will be provided; its share of the project funding is 13%.</w:t>
      </w:r>
    </w:p>
    <w:p w:rsidR="007D0854" w:rsidRPr="00974D44" w:rsidRDefault="007D0854" w:rsidP="007D0854">
      <w:pPr>
        <w:spacing w:line="252" w:lineRule="auto"/>
        <w:jc w:val="both"/>
        <w:rPr>
          <w:lang w:val="en-US"/>
        </w:rPr>
      </w:pPr>
      <w:r w:rsidRPr="00974D44">
        <w:rPr>
          <w:lang w:val="en-US"/>
        </w:rPr>
        <w:t>Dr</w:t>
      </w:r>
      <w:r>
        <w:rPr>
          <w:lang w:val="en-US"/>
        </w:rPr>
        <w:t>.</w:t>
      </w:r>
      <w:r w:rsidRPr="00974D44">
        <w:rPr>
          <w:lang w:val="en-US"/>
        </w:rPr>
        <w:t xml:space="preserve"> </w:t>
      </w:r>
      <w:r w:rsidRPr="00CD04D1">
        <w:rPr>
          <w:b/>
          <w:lang w:val="en-US"/>
        </w:rPr>
        <w:t>Pierre Nabat</w:t>
      </w:r>
      <w:r w:rsidRPr="00974D44">
        <w:rPr>
          <w:lang w:val="en-US"/>
        </w:rPr>
        <w:t>, from M</w:t>
      </w:r>
      <w:r>
        <w:rPr>
          <w:lang w:val="en-US"/>
        </w:rPr>
        <w:t>étéo-France</w:t>
      </w:r>
      <w:r w:rsidRPr="00974D44">
        <w:rPr>
          <w:lang w:val="en-US"/>
        </w:rPr>
        <w:t xml:space="preserve">-CNRM, is specialized in aerosol modelling and the study of aerosol-climate interactions. During his PhD, his work has been focused on the Mediterranean region, showing the essential role of aerosols in regional climate. He has notably </w:t>
      </w:r>
      <w:r>
        <w:rPr>
          <w:lang w:val="en-US"/>
        </w:rPr>
        <w:t>adapted the IFS-AER aerosol scheme into</w:t>
      </w:r>
      <w:r w:rsidRPr="00974D44">
        <w:rPr>
          <w:lang w:val="en-US"/>
        </w:rPr>
        <w:t xml:space="preserve"> the regional climate system</w:t>
      </w:r>
      <w:r>
        <w:rPr>
          <w:lang w:val="en-US"/>
        </w:rPr>
        <w:t xml:space="preserve"> of the CNRM,</w:t>
      </w:r>
      <w:r w:rsidRPr="00974D44">
        <w:rPr>
          <w:lang w:val="en-US"/>
        </w:rPr>
        <w:t xml:space="preserve"> CNRM-RCSM. Now he contributes </w:t>
      </w:r>
      <w:r>
        <w:rPr>
          <w:lang w:val="en-US"/>
        </w:rPr>
        <w:t xml:space="preserve">further </w:t>
      </w:r>
      <w:r w:rsidRPr="00974D44">
        <w:rPr>
          <w:lang w:val="en-US"/>
        </w:rPr>
        <w:t>to the development of this aerosol module in the global model CNRM-CM</w:t>
      </w:r>
      <w:r>
        <w:rPr>
          <w:lang w:val="en-US"/>
        </w:rPr>
        <w:t>, whose atmospheric component is a climate version of the Numerical Weather Prediction (NWP) model ARPEGE-IFS</w:t>
      </w:r>
      <w:r w:rsidRPr="00974D44">
        <w:rPr>
          <w:lang w:val="en-US"/>
        </w:rPr>
        <w:t xml:space="preserve">. </w:t>
      </w:r>
      <w:r>
        <w:rPr>
          <w:lang w:val="en-US"/>
        </w:rPr>
        <w:t xml:space="preserve">His work on sea-salt and dust emissions in CNRM-CM was very useful during </w:t>
      </w:r>
      <w:r w:rsidR="009549C1">
        <w:rPr>
          <w:lang w:val="en-US"/>
        </w:rPr>
        <w:t>CAMS_43</w:t>
      </w:r>
      <w:r>
        <w:rPr>
          <w:lang w:val="en-US"/>
        </w:rPr>
        <w:t xml:space="preserve"> phase 1. His expertise on the aerosol module of CNRM-CM</w:t>
      </w:r>
      <w:r w:rsidRPr="00974D44">
        <w:rPr>
          <w:lang w:val="en-US"/>
        </w:rPr>
        <w:t xml:space="preserve"> will b</w:t>
      </w:r>
      <w:r>
        <w:rPr>
          <w:lang w:val="en-US"/>
        </w:rPr>
        <w:t xml:space="preserve">e helpful for </w:t>
      </w:r>
      <w:r>
        <w:rPr>
          <w:b/>
          <w:lang w:val="en-US"/>
        </w:rPr>
        <w:t>Work Package 43.1.</w:t>
      </w:r>
    </w:p>
    <w:p w:rsidR="007D0854" w:rsidRPr="00974D44" w:rsidRDefault="007D0854" w:rsidP="007D0854">
      <w:pPr>
        <w:spacing w:line="252" w:lineRule="auto"/>
        <w:jc w:val="both"/>
        <w:rPr>
          <w:lang w:val="en-US"/>
        </w:rPr>
      </w:pPr>
      <w:r w:rsidRPr="00974D44">
        <w:rPr>
          <w:lang w:val="en-US"/>
        </w:rPr>
        <w:t xml:space="preserve">Dr. </w:t>
      </w:r>
      <w:r w:rsidRPr="00CD04D1">
        <w:rPr>
          <w:b/>
          <w:lang w:val="en-US"/>
        </w:rPr>
        <w:t>Martine Michou</w:t>
      </w:r>
      <w:r w:rsidRPr="00974D44">
        <w:rPr>
          <w:lang w:val="en-US"/>
        </w:rPr>
        <w:t>, from M</w:t>
      </w:r>
      <w:r>
        <w:rPr>
          <w:lang w:val="en-US"/>
        </w:rPr>
        <w:t>étéo-</w:t>
      </w:r>
      <w:r w:rsidRPr="00974D44">
        <w:rPr>
          <w:lang w:val="en-US"/>
        </w:rPr>
        <w:t>F</w:t>
      </w:r>
      <w:r>
        <w:rPr>
          <w:lang w:val="en-US"/>
        </w:rPr>
        <w:t>rance</w:t>
      </w:r>
      <w:r w:rsidRPr="00974D44">
        <w:rPr>
          <w:lang w:val="en-US"/>
        </w:rPr>
        <w:t>-CNRM, has been involved in chemistry and aerosol modelling in global models for about 15 years. She first developed the module in charge of the surface interactions of the gaseous species described in the MOCAGE Chemistry Transport Model of CNRM. She also contributed to the evaluation of the chemistry modul</w:t>
      </w:r>
      <w:r>
        <w:rPr>
          <w:lang w:val="en-US"/>
        </w:rPr>
        <w:t xml:space="preserve">e included in CNRM-CM. </w:t>
      </w:r>
      <w:r w:rsidRPr="00974D44">
        <w:rPr>
          <w:lang w:val="en-US"/>
        </w:rPr>
        <w:t>Finally, she led the implementation and routine use of the C-IFS-AER aerosol module within CNRM-CM. She is strongly involved in the evolution of this module within CNRM-CM, and as such will be very useful in Work Package 43.1.</w:t>
      </w:r>
    </w:p>
    <w:p w:rsidR="007D0854" w:rsidRDefault="007D0854" w:rsidP="007D0854">
      <w:pPr>
        <w:pStyle w:val="Titre2"/>
        <w:numPr>
          <w:ilvl w:val="0"/>
          <w:numId w:val="6"/>
        </w:numPr>
        <w:spacing w:before="200" w:line="276" w:lineRule="auto"/>
      </w:pPr>
      <w:r>
        <w:t>Track record of MET Norway</w:t>
      </w:r>
    </w:p>
    <w:p w:rsidR="007D0854" w:rsidRDefault="007D0854" w:rsidP="007D08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w:eastAsia="Times New Roman" w:hAnsi="Calibri" w:cs="Courier New"/>
          <w:b/>
          <w:color w:val="000000"/>
          <w:lang w:val="en-US" w:eastAsia="fr-FR"/>
        </w:rPr>
      </w:pPr>
    </w:p>
    <w:p w:rsidR="007D0854" w:rsidRDefault="007D0854" w:rsidP="007D08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w:eastAsia="Times New Roman" w:hAnsi="Calibri" w:cs="Courier New"/>
          <w:color w:val="000000"/>
          <w:lang w:val="en-US" w:eastAsia="fr-FR"/>
        </w:rPr>
      </w:pPr>
      <w:r w:rsidRPr="00DC317C">
        <w:rPr>
          <w:rFonts w:ascii="Calibri" w:eastAsia="Times New Roman" w:hAnsi="Calibri" w:cs="Courier New"/>
          <w:b/>
          <w:color w:val="000000"/>
          <w:lang w:val="en-US" w:eastAsia="fr-FR"/>
        </w:rPr>
        <w:t>MET Norway</w:t>
      </w:r>
      <w:r w:rsidRPr="00DC317C">
        <w:rPr>
          <w:rFonts w:ascii="Calibri" w:eastAsia="Times New Roman" w:hAnsi="Calibri" w:cs="Courier New"/>
          <w:color w:val="000000"/>
          <w:lang w:val="en-US" w:eastAsia="fr-FR"/>
        </w:rPr>
        <w:t xml:space="preserve"> is the meteorological service of Norway</w:t>
      </w:r>
      <w:r w:rsidR="009177A9">
        <w:rPr>
          <w:rFonts w:ascii="Calibri" w:eastAsia="Times New Roman" w:hAnsi="Calibri" w:cs="Courier New"/>
          <w:color w:val="000000"/>
          <w:lang w:val="en-US" w:eastAsia="fr-FR"/>
        </w:rPr>
        <w:t>, based in Oslo</w:t>
      </w:r>
      <w:r w:rsidRPr="00DC317C">
        <w:rPr>
          <w:rFonts w:ascii="Calibri" w:eastAsia="Times New Roman" w:hAnsi="Calibri" w:cs="Courier New"/>
          <w:color w:val="000000"/>
          <w:lang w:val="en-US" w:eastAsia="fr-FR"/>
        </w:rPr>
        <w:t xml:space="preserve">. It provides meteorological forecasts and warnings for the general public as well as civil services and the military. The research department of MetNo is composed of approximatively 70 scientists and meteorologists; it focuses on meteorology, oceanography, remote sensing, environmental research and climate modelling. As part of its research activities, it has operated the aerosol alert service of the MACC </w:t>
      </w:r>
      <w:r>
        <w:rPr>
          <w:rFonts w:ascii="Calibri" w:eastAsia="Times New Roman" w:hAnsi="Calibri" w:cs="Courier New"/>
          <w:color w:val="000000"/>
          <w:lang w:val="en-US" w:eastAsia="fr-FR"/>
        </w:rPr>
        <w:t xml:space="preserve">and </w:t>
      </w:r>
      <w:r w:rsidR="009549C1">
        <w:rPr>
          <w:rFonts w:ascii="Calibri" w:eastAsia="Times New Roman" w:hAnsi="Calibri" w:cs="Courier New"/>
          <w:color w:val="000000"/>
          <w:lang w:val="en-US" w:eastAsia="fr-FR"/>
        </w:rPr>
        <w:t>CAMS_43</w:t>
      </w:r>
      <w:r>
        <w:rPr>
          <w:rFonts w:ascii="Calibri" w:eastAsia="Times New Roman" w:hAnsi="Calibri" w:cs="Courier New"/>
          <w:color w:val="000000"/>
          <w:lang w:val="en-US" w:eastAsia="fr-FR"/>
        </w:rPr>
        <w:t xml:space="preserve"> </w:t>
      </w:r>
      <w:r w:rsidRPr="00DC317C">
        <w:rPr>
          <w:rFonts w:ascii="Calibri" w:eastAsia="Times New Roman" w:hAnsi="Calibri" w:cs="Courier New"/>
          <w:color w:val="000000"/>
          <w:lang w:val="en-US" w:eastAsia="fr-FR"/>
        </w:rPr>
        <w:t>projects for more than three years now, with results available for all major global regions via a dedicated website (</w:t>
      </w:r>
      <w:hyperlink r:id="rId11" w:tgtFrame="_blank" w:history="1">
        <w:r w:rsidRPr="00DC317C">
          <w:rPr>
            <w:rFonts w:ascii="Calibri" w:eastAsia="Times New Roman" w:hAnsi="Calibri" w:cs="Courier New"/>
            <w:color w:val="0000FF"/>
            <w:u w:val="single"/>
            <w:lang w:val="en-US" w:eastAsia="fr-FR"/>
          </w:rPr>
          <w:t>http://</w:t>
        </w:r>
        <w:r>
          <w:rPr>
            <w:rFonts w:ascii="Calibri" w:eastAsia="Times New Roman" w:hAnsi="Calibri" w:cs="Courier New"/>
            <w:color w:val="0000FF"/>
            <w:u w:val="single"/>
            <w:lang w:val="en-US" w:eastAsia="fr-FR"/>
          </w:rPr>
          <w:t>Aerocom</w:t>
        </w:r>
        <w:r w:rsidRPr="00DC317C">
          <w:rPr>
            <w:rFonts w:ascii="Calibri" w:eastAsia="Times New Roman" w:hAnsi="Calibri" w:cs="Courier New"/>
            <w:color w:val="0000FF"/>
            <w:u w:val="single"/>
            <w:lang w:val="en-US" w:eastAsia="fr-FR"/>
          </w:rPr>
          <w:t>.met.no/cgi-bin/</w:t>
        </w:r>
        <w:r>
          <w:rPr>
            <w:rFonts w:ascii="Calibri" w:eastAsia="Times New Roman" w:hAnsi="Calibri" w:cs="Courier New"/>
            <w:color w:val="0000FF"/>
            <w:u w:val="single"/>
            <w:lang w:val="en-US" w:eastAsia="fr-FR"/>
          </w:rPr>
          <w:t>Aerocom</w:t>
        </w:r>
        <w:r w:rsidRPr="00DC317C">
          <w:rPr>
            <w:rFonts w:ascii="Calibri" w:eastAsia="Times New Roman" w:hAnsi="Calibri" w:cs="Courier New"/>
            <w:color w:val="0000FF"/>
            <w:u w:val="single"/>
            <w:lang w:val="en-US" w:eastAsia="fr-FR"/>
          </w:rPr>
          <w:t>/surfobs_annualrs.pl?Parameter0=ALERT_AER</w:t>
        </w:r>
      </w:hyperlink>
      <w:r w:rsidRPr="00DC317C">
        <w:rPr>
          <w:rFonts w:ascii="Calibri" w:eastAsia="Times New Roman" w:hAnsi="Calibri" w:cs="Courier New"/>
          <w:color w:val="000000"/>
          <w:lang w:val="en-US" w:eastAsia="fr-FR"/>
        </w:rPr>
        <w:t xml:space="preserve">). Case by case validation was done and MetNo has recently shown that the contingency statistics can be usefully established for aerosol alerts using Aeronet data. MetNo was also involved in the overall validation activity of the MACC and CAMS projects. </w:t>
      </w:r>
      <w:r w:rsidR="009177A9">
        <w:rPr>
          <w:rFonts w:ascii="Calibri" w:eastAsia="Times New Roman" w:hAnsi="Calibri" w:cs="Courier New"/>
          <w:color w:val="000000"/>
          <w:lang w:val="en-US" w:eastAsia="fr-FR"/>
        </w:rPr>
        <w:t>MET Norway’s share of the project funding is 14%.</w:t>
      </w:r>
    </w:p>
    <w:p w:rsidR="007D0854" w:rsidRPr="00DC317C" w:rsidRDefault="007D0854" w:rsidP="007D08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w:eastAsia="Times New Roman" w:hAnsi="Calibri" w:cs="Courier New"/>
          <w:color w:val="000000"/>
          <w:lang w:val="en-US" w:eastAsia="fr-FR"/>
        </w:rPr>
      </w:pPr>
    </w:p>
    <w:p w:rsidR="007D0854" w:rsidRDefault="007D0854" w:rsidP="007D0854">
      <w:pPr>
        <w:jc w:val="both"/>
        <w:rPr>
          <w:rFonts w:ascii="Calibri" w:eastAsia="Calibri" w:hAnsi="Calibri" w:cs="Times New Roman"/>
          <w:szCs w:val="20"/>
        </w:rPr>
      </w:pPr>
      <w:r>
        <w:rPr>
          <w:rFonts w:ascii="Calibri" w:eastAsia="Calibri" w:hAnsi="Calibri" w:cs="Times New Roman"/>
          <w:b/>
          <w:szCs w:val="20"/>
        </w:rPr>
        <w:t xml:space="preserve">Dr. </w:t>
      </w:r>
      <w:r w:rsidRPr="003816A7">
        <w:rPr>
          <w:rFonts w:ascii="Calibri" w:eastAsia="Calibri" w:hAnsi="Calibri" w:cs="Times New Roman"/>
          <w:b/>
          <w:szCs w:val="20"/>
        </w:rPr>
        <w:t>Michael Schulz</w:t>
      </w:r>
      <w:r>
        <w:rPr>
          <w:rFonts w:ascii="Calibri" w:eastAsia="Calibri" w:hAnsi="Calibri" w:cs="Times New Roman"/>
          <w:szCs w:val="20"/>
        </w:rPr>
        <w:t xml:space="preserve"> from MetNo, our proposed </w:t>
      </w:r>
      <w:r>
        <w:rPr>
          <w:rFonts w:ascii="Calibri" w:eastAsia="Calibri" w:hAnsi="Calibri" w:cs="Times New Roman"/>
          <w:b/>
          <w:szCs w:val="20"/>
        </w:rPr>
        <w:t>co-</w:t>
      </w:r>
      <w:r w:rsidRPr="006B7C3E">
        <w:rPr>
          <w:rFonts w:ascii="Calibri" w:eastAsia="Calibri" w:hAnsi="Calibri" w:cs="Times New Roman"/>
          <w:b/>
          <w:szCs w:val="20"/>
        </w:rPr>
        <w:t>manager of Work Package 43.4</w:t>
      </w:r>
      <w:r>
        <w:rPr>
          <w:rFonts w:ascii="Calibri" w:eastAsia="Calibri" w:hAnsi="Calibri" w:cs="Times New Roman"/>
          <w:szCs w:val="20"/>
        </w:rPr>
        <w:t>, is the coordinator of the Aer</w:t>
      </w:r>
      <w:r w:rsidR="00C87E2E">
        <w:rPr>
          <w:rFonts w:ascii="Calibri" w:eastAsia="Calibri" w:hAnsi="Calibri" w:cs="Times New Roman"/>
          <w:szCs w:val="20"/>
        </w:rPr>
        <w:t>ocom project (</w:t>
      </w:r>
      <w:r w:rsidR="00523E03" w:rsidRPr="0002200C">
        <w:rPr>
          <w:rFonts w:ascii="Calibri" w:eastAsia="Calibri" w:hAnsi="Calibri" w:cs="Times New Roman"/>
          <w:i/>
          <w:szCs w:val="20"/>
        </w:rPr>
        <w:t>59</w:t>
      </w:r>
      <w:r w:rsidR="00C87E2E" w:rsidRPr="0002200C">
        <w:rPr>
          <w:rFonts w:ascii="Calibri" w:eastAsia="Calibri" w:hAnsi="Calibri" w:cs="Times New Roman"/>
          <w:i/>
          <w:szCs w:val="20"/>
        </w:rPr>
        <w:t>,</w:t>
      </w:r>
      <w:r w:rsidR="002B5275" w:rsidRPr="0002200C">
        <w:rPr>
          <w:rFonts w:ascii="Calibri" w:eastAsia="Calibri" w:hAnsi="Calibri" w:cs="Times New Roman"/>
          <w:i/>
          <w:szCs w:val="20"/>
        </w:rPr>
        <w:t xml:space="preserve"> 13, </w:t>
      </w:r>
      <w:r w:rsidR="0002200C" w:rsidRPr="0002200C">
        <w:rPr>
          <w:rFonts w:ascii="Calibri" w:eastAsia="Calibri" w:hAnsi="Calibri" w:cs="Times New Roman"/>
          <w:i/>
          <w:szCs w:val="20"/>
        </w:rPr>
        <w:t xml:space="preserve">73 </w:t>
      </w:r>
      <w:r w:rsidR="0002200C">
        <w:rPr>
          <w:rFonts w:ascii="Calibri" w:eastAsia="Calibri" w:hAnsi="Calibri" w:cs="Times New Roman"/>
          <w:szCs w:val="20"/>
        </w:rPr>
        <w:t xml:space="preserve">and </w:t>
      </w:r>
      <w:r w:rsidR="0002200C" w:rsidRPr="0002200C">
        <w:rPr>
          <w:rFonts w:ascii="Calibri" w:eastAsia="Calibri" w:hAnsi="Calibri" w:cs="Times New Roman"/>
          <w:i/>
          <w:szCs w:val="20"/>
        </w:rPr>
        <w:t>106</w:t>
      </w:r>
      <w:r>
        <w:rPr>
          <w:rFonts w:ascii="Calibri" w:eastAsia="Calibri" w:hAnsi="Calibri" w:cs="Times New Roman"/>
          <w:szCs w:val="20"/>
        </w:rPr>
        <w:t xml:space="preserve"> among others), which aims at a better understanding of aerosols and their impacts on climate. He designed and coded a modal aerosol scheme in the </w:t>
      </w:r>
      <w:r>
        <w:rPr>
          <w:rFonts w:ascii="Calibri" w:eastAsia="Calibri" w:hAnsi="Calibri" w:cs="Times New Roman"/>
          <w:lang w:val="en-US"/>
        </w:rPr>
        <w:t xml:space="preserve">INteraction with Chemistry and Aerosol (INCA) model while working for the Laboratoire des Sciences </w:t>
      </w:r>
      <w:r>
        <w:rPr>
          <w:rFonts w:ascii="Calibri" w:eastAsia="Calibri" w:hAnsi="Calibri" w:cs="Times New Roman"/>
          <w:lang w:val="en-US"/>
        </w:rPr>
        <w:lastRenderedPageBreak/>
        <w:t>du Climat et de l’Environnement (LSCE) in France.</w:t>
      </w:r>
      <w:r>
        <w:rPr>
          <w:rFonts w:ascii="Calibri" w:eastAsia="Calibri" w:hAnsi="Calibri" w:cs="Times New Roman"/>
          <w:szCs w:val="20"/>
        </w:rPr>
        <w:t xml:space="preserve"> He has also been a participant of the VAL sub-project of the GEMS and MACC projects; he is involved in the AEROSOL_CCI and ACTRIS projects among others. Within the MACC-II and MACC-III projects, Michael has also been responsible for the maintenance and </w:t>
      </w:r>
      <w:proofErr w:type="gramStart"/>
      <w:r>
        <w:rPr>
          <w:rFonts w:ascii="Calibri" w:eastAsia="Calibri" w:hAnsi="Calibri" w:cs="Times New Roman"/>
          <w:szCs w:val="20"/>
        </w:rPr>
        <w:t xml:space="preserve">development of an aerosol alert service based on the output from IFS-AER in the MACC series of projects and then in </w:t>
      </w:r>
      <w:r w:rsidR="009549C1">
        <w:rPr>
          <w:rFonts w:ascii="Calibri" w:eastAsia="Calibri" w:hAnsi="Calibri" w:cs="Times New Roman"/>
          <w:szCs w:val="20"/>
        </w:rPr>
        <w:t>CAMS_43</w:t>
      </w:r>
      <w:r>
        <w:rPr>
          <w:rFonts w:ascii="Calibri" w:eastAsia="Calibri" w:hAnsi="Calibri" w:cs="Times New Roman"/>
          <w:szCs w:val="20"/>
        </w:rPr>
        <w:t xml:space="preserve"> phase</w:t>
      </w:r>
      <w:proofErr w:type="gramEnd"/>
      <w:r>
        <w:rPr>
          <w:rFonts w:ascii="Calibri" w:eastAsia="Calibri" w:hAnsi="Calibri" w:cs="Times New Roman"/>
          <w:szCs w:val="20"/>
        </w:rPr>
        <w:t xml:space="preserve"> 1. He is ideally suited to pursue this effort within </w:t>
      </w:r>
      <w:r w:rsidR="009549C1">
        <w:rPr>
          <w:rFonts w:ascii="Calibri" w:eastAsia="Calibri" w:hAnsi="Calibri" w:cs="Times New Roman"/>
          <w:szCs w:val="20"/>
        </w:rPr>
        <w:t>CAMS_43</w:t>
      </w:r>
      <w:r>
        <w:rPr>
          <w:rFonts w:ascii="Calibri" w:eastAsia="Calibri" w:hAnsi="Calibri" w:cs="Times New Roman"/>
          <w:szCs w:val="20"/>
        </w:rPr>
        <w:t xml:space="preserve"> phase 2. With his long experience in global aerosol modelling, and being in contact with a large variety of aerosol modelling approaches through the Aerocom project, he will also be in a perfect position to provide some guidance on aerosol modelling work.</w:t>
      </w:r>
    </w:p>
    <w:p w:rsidR="007D0854" w:rsidRPr="00134707" w:rsidRDefault="007D0854" w:rsidP="007D0854">
      <w:pPr>
        <w:jc w:val="both"/>
        <w:rPr>
          <w:rFonts w:ascii="Calibri" w:eastAsia="Calibri" w:hAnsi="Calibri" w:cs="Times New Roman"/>
          <w:szCs w:val="20"/>
        </w:rPr>
      </w:pPr>
      <w:r>
        <w:rPr>
          <w:rFonts w:ascii="Calibri" w:eastAsia="Calibri" w:hAnsi="Calibri" w:cs="Times New Roman"/>
          <w:b/>
          <w:szCs w:val="20"/>
        </w:rPr>
        <w:t>Augustin Mortier</w:t>
      </w:r>
      <w:r>
        <w:rPr>
          <w:rFonts w:ascii="Calibri" w:eastAsia="Calibri" w:hAnsi="Calibri" w:cs="Times New Roman"/>
          <w:szCs w:val="20"/>
        </w:rPr>
        <w:t xml:space="preserve"> from MetNo has a long experience on aerosol model evaluation within the AEROCOM project. He has been responsible for the maintenance and the development of the aerosol alert system; this expertise will be invaluable for the success of the transfer of the aerosol alert service to the Global Service Provider in the framework of Work Package 43.4.</w:t>
      </w:r>
    </w:p>
    <w:p w:rsidR="007D0854" w:rsidRDefault="007D0854" w:rsidP="007D0854">
      <w:pPr>
        <w:pStyle w:val="Titre2"/>
        <w:numPr>
          <w:ilvl w:val="0"/>
          <w:numId w:val="6"/>
        </w:numPr>
        <w:spacing w:before="200" w:line="276" w:lineRule="auto"/>
      </w:pPr>
      <w:r>
        <w:t>Track record of the University of Leeds</w:t>
      </w:r>
    </w:p>
    <w:p w:rsidR="007D0854" w:rsidRPr="00DC317C" w:rsidRDefault="007D0854" w:rsidP="007D0854">
      <w:pPr>
        <w:spacing w:after="120" w:line="240" w:lineRule="auto"/>
        <w:jc w:val="both"/>
        <w:rPr>
          <w:rFonts w:ascii="Calibri" w:eastAsia="Calibri" w:hAnsi="Calibri" w:cs="Times New Roman"/>
          <w:szCs w:val="20"/>
        </w:rPr>
      </w:pPr>
    </w:p>
    <w:p w:rsidR="007D0854" w:rsidRDefault="007D0854" w:rsidP="007D0854">
      <w:pPr>
        <w:jc w:val="both"/>
        <w:rPr>
          <w:rFonts w:ascii="Calibri" w:eastAsia="SimSun" w:hAnsi="Calibri" w:cs="Arial"/>
          <w:lang w:val="en-US" w:eastAsia="zh-CN"/>
        </w:rPr>
      </w:pPr>
      <w:r w:rsidRPr="00160000">
        <w:rPr>
          <w:rFonts w:ascii="Calibri" w:eastAsia="SimSun" w:hAnsi="Calibri" w:cs="Arial"/>
          <w:lang w:val="en-US" w:eastAsia="zh-CN"/>
        </w:rPr>
        <w:t xml:space="preserve">The School of Earth and Environment at the </w:t>
      </w:r>
      <w:r w:rsidRPr="00160000">
        <w:rPr>
          <w:rFonts w:ascii="Calibri" w:eastAsia="SimSun" w:hAnsi="Calibri" w:cs="Arial"/>
          <w:b/>
          <w:bCs/>
          <w:lang w:val="en-US" w:eastAsia="zh-CN"/>
        </w:rPr>
        <w:t>University of Leeds</w:t>
      </w:r>
      <w:r w:rsidRPr="00160000">
        <w:rPr>
          <w:rFonts w:ascii="Calibri" w:eastAsia="SimSun" w:hAnsi="Calibri" w:cs="Arial"/>
          <w:lang w:val="en-US" w:eastAsia="zh-CN"/>
        </w:rPr>
        <w:t xml:space="preserve"> (ULEEDS) has very strong research interests in wide-ranging areas of atmospheric science, and in the 2014 UK Research Excellence Framework (REF2014) 90% of its research was graded as world-leading or internationally excellent. Leeds hosts the NERC National Centre for Atmospheric Science (NCAS) directorate. </w:t>
      </w:r>
      <w:r w:rsidR="009177A9">
        <w:rPr>
          <w:rFonts w:ascii="Calibri" w:eastAsia="SimSun" w:hAnsi="Calibri" w:cs="Arial"/>
          <w:lang w:val="en-US" w:eastAsia="zh-CN"/>
        </w:rPr>
        <w:t xml:space="preserve">The University of Leeds has been involved in the MACC projects (integration of GLOMAP into the IFS) and then in the first phase of </w:t>
      </w:r>
      <w:r w:rsidR="009549C1">
        <w:rPr>
          <w:rFonts w:ascii="Calibri" w:eastAsia="SimSun" w:hAnsi="Calibri" w:cs="Arial"/>
          <w:lang w:val="en-US" w:eastAsia="zh-CN"/>
        </w:rPr>
        <w:t>CAMS_43</w:t>
      </w:r>
      <w:r w:rsidR="009177A9">
        <w:rPr>
          <w:rFonts w:ascii="Calibri" w:eastAsia="SimSun" w:hAnsi="Calibri" w:cs="Arial"/>
          <w:lang w:val="en-US" w:eastAsia="zh-CN"/>
        </w:rPr>
        <w:t>. The University of Leeds will receive 11% of the project funding.</w:t>
      </w:r>
    </w:p>
    <w:p w:rsidR="004C5A1E" w:rsidRDefault="004C5A1E" w:rsidP="004C5A1E">
      <w:pPr>
        <w:spacing w:line="252" w:lineRule="auto"/>
        <w:jc w:val="both"/>
        <w:rPr>
          <w:rFonts w:ascii="Calibri" w:eastAsia="SimSun" w:hAnsi="Calibri" w:cs="Arial"/>
          <w:lang w:val="en-US" w:eastAsia="zh-CN"/>
        </w:rPr>
      </w:pPr>
      <w:r w:rsidRPr="00160000">
        <w:rPr>
          <w:rFonts w:ascii="Calibri" w:eastAsia="SimSun" w:hAnsi="Calibri" w:cs="Arial"/>
          <w:b/>
          <w:bCs/>
          <w:lang w:val="en-US" w:eastAsia="zh-CN"/>
        </w:rPr>
        <w:t>Dr. Graham Mann</w:t>
      </w:r>
      <w:r w:rsidRPr="00160000">
        <w:rPr>
          <w:rFonts w:ascii="Calibri" w:eastAsia="SimSun" w:hAnsi="Calibri" w:cs="Arial"/>
          <w:lang w:val="en-US" w:eastAsia="zh-CN"/>
        </w:rPr>
        <w:t xml:space="preserve"> is a </w:t>
      </w:r>
      <w:r>
        <w:rPr>
          <w:rFonts w:ascii="Calibri" w:eastAsia="SimSun" w:hAnsi="Calibri" w:cs="Arial"/>
          <w:lang w:val="en-US" w:eastAsia="zh-CN"/>
        </w:rPr>
        <w:t>Lecturer in Atmospheric Science</w:t>
      </w:r>
      <w:r w:rsidRPr="00160000">
        <w:rPr>
          <w:rFonts w:ascii="Calibri" w:eastAsia="SimSun" w:hAnsi="Calibri" w:cs="Arial"/>
          <w:lang w:val="en-US" w:eastAsia="zh-CN"/>
        </w:rPr>
        <w:t xml:space="preserve"> at the University of Leeds, </w:t>
      </w:r>
      <w:r>
        <w:rPr>
          <w:rFonts w:ascii="Calibri" w:eastAsia="SimSun" w:hAnsi="Calibri" w:cs="Arial"/>
          <w:lang w:val="en-US" w:eastAsia="zh-CN"/>
        </w:rPr>
        <w:t>part-</w:t>
      </w:r>
      <w:r w:rsidRPr="00160000">
        <w:rPr>
          <w:rFonts w:ascii="Calibri" w:eastAsia="SimSun" w:hAnsi="Calibri" w:cs="Arial"/>
          <w:lang w:val="en-US" w:eastAsia="zh-CN"/>
        </w:rPr>
        <w:t>funded by the UK National Centre for Atmospheric Science. Dr. Mann co-ordinates the development of the GLOMAP-mode aerosol microp</w:t>
      </w:r>
      <w:r w:rsidR="00C97FC2">
        <w:rPr>
          <w:rFonts w:ascii="Calibri" w:eastAsia="SimSun" w:hAnsi="Calibri" w:cs="Arial"/>
          <w:lang w:val="en-US" w:eastAsia="zh-CN"/>
        </w:rPr>
        <w:t>hysics scheme (</w:t>
      </w:r>
      <w:r w:rsidR="00C97FC2" w:rsidRPr="00C97FC2">
        <w:rPr>
          <w:rFonts w:ascii="Calibri" w:eastAsia="SimSun" w:hAnsi="Calibri" w:cs="Arial"/>
          <w:i/>
          <w:lang w:val="en-US" w:eastAsia="zh-CN"/>
        </w:rPr>
        <w:t>72</w:t>
      </w:r>
      <w:r w:rsidRPr="00160000">
        <w:rPr>
          <w:rFonts w:ascii="Calibri" w:eastAsia="SimSun" w:hAnsi="Calibri" w:cs="Arial"/>
          <w:lang w:val="en-US" w:eastAsia="zh-CN"/>
        </w:rPr>
        <w:t>), which was originally developed in the TOMCAT chemistry tra</w:t>
      </w:r>
      <w:r w:rsidR="00C97FC2">
        <w:rPr>
          <w:rFonts w:ascii="Calibri" w:eastAsia="SimSun" w:hAnsi="Calibri" w:cs="Arial"/>
          <w:lang w:val="en-US" w:eastAsia="zh-CN"/>
        </w:rPr>
        <w:t>nsport model</w:t>
      </w:r>
      <w:r w:rsidRPr="00160000">
        <w:rPr>
          <w:rFonts w:ascii="Calibri" w:eastAsia="SimSun" w:hAnsi="Calibri" w:cs="Arial"/>
          <w:lang w:val="en-US" w:eastAsia="zh-CN"/>
        </w:rPr>
        <w:t xml:space="preserve"> and </w:t>
      </w:r>
      <w:r>
        <w:rPr>
          <w:rFonts w:ascii="Calibri" w:eastAsia="SimSun" w:hAnsi="Calibri" w:cs="Arial"/>
          <w:lang w:val="en-US" w:eastAsia="zh-CN"/>
        </w:rPr>
        <w:t>re-calibrated (</w:t>
      </w:r>
      <w:r w:rsidR="00C97FC2" w:rsidRPr="00C97FC2">
        <w:rPr>
          <w:rFonts w:ascii="Calibri" w:eastAsia="SimSun" w:hAnsi="Calibri" w:cs="Arial"/>
          <w:i/>
          <w:lang w:val="en-US" w:eastAsia="zh-CN"/>
        </w:rPr>
        <w:t>74</w:t>
      </w:r>
      <w:r w:rsidRPr="00160000">
        <w:rPr>
          <w:rFonts w:ascii="Calibri" w:eastAsia="SimSun" w:hAnsi="Calibri" w:cs="Arial"/>
          <w:lang w:val="en-US" w:eastAsia="zh-CN"/>
        </w:rPr>
        <w:t>) for improved agreement with the more sophisticated sectional GLOMAP-bi</w:t>
      </w:r>
      <w:r>
        <w:rPr>
          <w:rFonts w:ascii="Calibri" w:eastAsia="SimSun" w:hAnsi="Calibri" w:cs="Arial"/>
          <w:lang w:val="en-US" w:eastAsia="zh-CN"/>
        </w:rPr>
        <w:t>n scheme (</w:t>
      </w:r>
      <w:r w:rsidR="00C97FC2" w:rsidRPr="00C97FC2">
        <w:rPr>
          <w:rFonts w:ascii="Calibri" w:eastAsia="SimSun" w:hAnsi="Calibri" w:cs="Arial"/>
          <w:i/>
          <w:lang w:val="en-US" w:eastAsia="zh-CN"/>
        </w:rPr>
        <w:t>110</w:t>
      </w:r>
      <w:r w:rsidRPr="00160000">
        <w:rPr>
          <w:rFonts w:ascii="Calibri" w:eastAsia="SimSun" w:hAnsi="Calibri" w:cs="Arial"/>
          <w:lang w:val="en-US" w:eastAsia="zh-CN"/>
        </w:rPr>
        <w:t>). Dr. Mann oversaw the implementation of GLOMAP into the IFS during MACC-II (</w:t>
      </w:r>
      <w:r w:rsidR="00C97FC2" w:rsidRPr="00C97FC2">
        <w:rPr>
          <w:rFonts w:ascii="Calibri" w:eastAsia="SimSun" w:hAnsi="Calibri" w:cs="Arial"/>
          <w:i/>
          <w:lang w:val="en-US" w:eastAsia="zh-CN"/>
        </w:rPr>
        <w:t>75, 76, 77</w:t>
      </w:r>
      <w:r w:rsidR="00C97FC2">
        <w:rPr>
          <w:rFonts w:ascii="Calibri" w:eastAsia="SimSun" w:hAnsi="Calibri" w:cs="Arial"/>
          <w:lang w:val="en-US" w:eastAsia="zh-CN"/>
        </w:rPr>
        <w:t xml:space="preserve"> and </w:t>
      </w:r>
      <w:r w:rsidR="00C97FC2" w:rsidRPr="00C97FC2">
        <w:rPr>
          <w:rFonts w:ascii="Calibri" w:eastAsia="SimSun" w:hAnsi="Calibri" w:cs="Arial"/>
          <w:i/>
          <w:lang w:val="en-US" w:eastAsia="zh-CN"/>
        </w:rPr>
        <w:t>78</w:t>
      </w:r>
      <w:r w:rsidRPr="00160000">
        <w:rPr>
          <w:rFonts w:ascii="Calibri" w:eastAsia="SimSun" w:hAnsi="Calibri" w:cs="Arial"/>
          <w:lang w:val="en-US" w:eastAsia="zh-CN"/>
        </w:rPr>
        <w:t>) and further development during MACC-III via coupling to th</w:t>
      </w:r>
      <w:r>
        <w:rPr>
          <w:rFonts w:ascii="Calibri" w:eastAsia="SimSun" w:hAnsi="Calibri" w:cs="Arial"/>
          <w:lang w:val="en-US" w:eastAsia="zh-CN"/>
        </w:rPr>
        <w:t>e TM5 chemistry scheme within the IFS.</w:t>
      </w:r>
      <w:r w:rsidRPr="00160000">
        <w:rPr>
          <w:rFonts w:ascii="Calibri" w:eastAsia="SimSun" w:hAnsi="Calibri" w:cs="Arial"/>
          <w:lang w:val="en-US" w:eastAsia="zh-CN"/>
        </w:rPr>
        <w:t xml:space="preserve"> Dr. Mann led the aerosol microphysics intercomparison (</w:t>
      </w:r>
      <w:r w:rsidR="00C97FC2" w:rsidRPr="00C97FC2">
        <w:rPr>
          <w:rFonts w:ascii="Calibri" w:eastAsia="SimSun" w:hAnsi="Calibri" w:cs="Arial"/>
          <w:i/>
          <w:lang w:val="en-US" w:eastAsia="zh-CN"/>
        </w:rPr>
        <w:t>73</w:t>
      </w:r>
      <w:r w:rsidRPr="00160000">
        <w:rPr>
          <w:rFonts w:ascii="Calibri" w:eastAsia="SimSun" w:hAnsi="Calibri" w:cs="Arial"/>
          <w:lang w:val="en-US" w:eastAsia="zh-CN"/>
        </w:rPr>
        <w:t>) during the 2</w:t>
      </w:r>
      <w:r w:rsidRPr="00160000">
        <w:rPr>
          <w:rFonts w:ascii="Calibri" w:eastAsia="SimSun" w:hAnsi="Calibri" w:cs="Arial"/>
          <w:vertAlign w:val="superscript"/>
          <w:lang w:val="en-US" w:eastAsia="zh-CN"/>
        </w:rPr>
        <w:t>nd</w:t>
      </w:r>
      <w:r w:rsidRPr="00160000">
        <w:rPr>
          <w:rFonts w:ascii="Calibri" w:eastAsia="SimSun" w:hAnsi="Calibri" w:cs="Arial"/>
          <w:lang w:val="en-US" w:eastAsia="zh-CN"/>
        </w:rPr>
        <w:t xml:space="preserve"> phase of the international </w:t>
      </w:r>
      <w:r>
        <w:rPr>
          <w:rFonts w:ascii="Calibri" w:eastAsia="SimSun" w:hAnsi="Calibri" w:cs="Arial"/>
          <w:lang w:val="en-US" w:eastAsia="zh-CN"/>
        </w:rPr>
        <w:t>Aerocom ac</w:t>
      </w:r>
      <w:r w:rsidRPr="00160000">
        <w:rPr>
          <w:rFonts w:ascii="Calibri" w:eastAsia="SimSun" w:hAnsi="Calibri" w:cs="Arial"/>
          <w:lang w:val="en-US" w:eastAsia="zh-CN"/>
        </w:rPr>
        <w:t xml:space="preserve">tivity and co-leads the </w:t>
      </w:r>
      <w:r>
        <w:rPr>
          <w:rFonts w:ascii="Calibri" w:eastAsia="SimSun" w:hAnsi="Calibri" w:cs="Arial"/>
          <w:lang w:val="en-US" w:eastAsia="zh-CN"/>
        </w:rPr>
        <w:t xml:space="preserve">ISA-MIP </w:t>
      </w:r>
      <w:r w:rsidRPr="00160000">
        <w:rPr>
          <w:rFonts w:ascii="Calibri" w:eastAsia="SimSun" w:hAnsi="Calibri" w:cs="Arial"/>
          <w:lang w:val="en-US" w:eastAsia="zh-CN"/>
        </w:rPr>
        <w:t xml:space="preserve">interactive stratospheric aerosol model intercomparison </w:t>
      </w:r>
      <w:r w:rsidR="0002200C">
        <w:rPr>
          <w:rFonts w:ascii="Calibri" w:eastAsia="SimSun" w:hAnsi="Calibri" w:cs="Arial"/>
          <w:lang w:val="en-US" w:eastAsia="zh-CN"/>
        </w:rPr>
        <w:t>(</w:t>
      </w:r>
      <w:r w:rsidR="0002200C" w:rsidRPr="0002200C">
        <w:rPr>
          <w:rFonts w:ascii="Calibri" w:eastAsia="SimSun" w:hAnsi="Calibri" w:cs="Arial"/>
          <w:i/>
          <w:lang w:val="en-US" w:eastAsia="zh-CN"/>
        </w:rPr>
        <w:t>116</w:t>
      </w:r>
      <w:r>
        <w:rPr>
          <w:rFonts w:ascii="Calibri" w:eastAsia="SimSun" w:hAnsi="Calibri" w:cs="Arial"/>
          <w:lang w:val="en-US" w:eastAsia="zh-CN"/>
        </w:rPr>
        <w:t xml:space="preserve">), one </w:t>
      </w:r>
      <w:r w:rsidRPr="00160000">
        <w:rPr>
          <w:rFonts w:ascii="Calibri" w:eastAsia="SimSun" w:hAnsi="Calibri" w:cs="Arial"/>
          <w:lang w:val="en-US" w:eastAsia="zh-CN"/>
        </w:rPr>
        <w:t>component of the current SPARC initiative “Stratospheric Sulphur and</w:t>
      </w:r>
      <w:r>
        <w:rPr>
          <w:rFonts w:ascii="Calibri" w:eastAsia="SimSun" w:hAnsi="Calibri" w:cs="Arial"/>
          <w:lang w:val="en-US" w:eastAsia="zh-CN"/>
        </w:rPr>
        <w:t xml:space="preserve"> Its Role in Climate” (SSiRC).</w:t>
      </w:r>
    </w:p>
    <w:p w:rsidR="004C5A1E" w:rsidRDefault="004C5A1E" w:rsidP="004C5A1E">
      <w:pPr>
        <w:spacing w:line="252" w:lineRule="auto"/>
        <w:jc w:val="both"/>
        <w:rPr>
          <w:rFonts w:ascii="Calibri" w:eastAsia="SimSun" w:hAnsi="Calibri" w:cs="Arial"/>
          <w:lang w:eastAsia="zh-CN"/>
        </w:rPr>
      </w:pPr>
      <w:r w:rsidRPr="004F0C45">
        <w:rPr>
          <w:rFonts w:ascii="Calibri" w:eastAsia="SimSun" w:hAnsi="Calibri" w:cs="Arial"/>
          <w:b/>
          <w:lang w:val="en-US" w:eastAsia="zh-CN"/>
        </w:rPr>
        <w:t>Kamalika Sengupta</w:t>
      </w:r>
      <w:r>
        <w:rPr>
          <w:rFonts w:ascii="Calibri" w:eastAsia="SimSun" w:hAnsi="Calibri" w:cs="Arial"/>
          <w:b/>
          <w:lang w:val="en-US" w:eastAsia="zh-CN"/>
        </w:rPr>
        <w:t xml:space="preserve"> </w:t>
      </w:r>
      <w:r w:rsidRPr="004F0C45">
        <w:rPr>
          <w:rFonts w:ascii="Calibri" w:eastAsia="SimSun" w:hAnsi="Calibri" w:cs="Arial"/>
          <w:lang w:val="en-US" w:eastAsia="zh-CN"/>
        </w:rPr>
        <w:t>is a Researcher (PhD) with over 6 years' experience in scientific data analysis. Proficient in programming in</w:t>
      </w:r>
      <w:r>
        <w:rPr>
          <w:rFonts w:ascii="Calibri" w:eastAsia="SimSun" w:hAnsi="Calibri" w:cs="Arial"/>
          <w:lang w:val="en-US" w:eastAsia="zh-CN"/>
        </w:rPr>
        <w:t xml:space="preserve"> </w:t>
      </w:r>
      <w:r w:rsidRPr="004F0C45">
        <w:rPr>
          <w:rFonts w:ascii="Calibri" w:eastAsia="SimSun" w:hAnsi="Calibri" w:cs="Arial"/>
          <w:lang w:val="en-US" w:eastAsia="zh-CN"/>
        </w:rPr>
        <w:t xml:space="preserve">IDL, R, MATLAB to process, analyse and interpret data. </w:t>
      </w:r>
      <w:r>
        <w:rPr>
          <w:rFonts w:ascii="Calibri" w:eastAsia="SimSun" w:hAnsi="Calibri" w:cs="Arial"/>
          <w:lang w:val="en-US" w:eastAsia="zh-CN"/>
        </w:rPr>
        <w:t xml:space="preserve">Kamalika is </w:t>
      </w:r>
      <w:r w:rsidRPr="00954E3B">
        <w:rPr>
          <w:rFonts w:ascii="Calibri" w:eastAsia="SimSun" w:hAnsi="Calibri" w:cs="Arial"/>
          <w:lang w:eastAsia="zh-CN"/>
        </w:rPr>
        <w:t xml:space="preserve">experienced in </w:t>
      </w:r>
      <w:r>
        <w:rPr>
          <w:rFonts w:ascii="Calibri" w:eastAsia="SimSun" w:hAnsi="Calibri" w:cs="Arial"/>
          <w:lang w:eastAsia="zh-CN"/>
        </w:rPr>
        <w:t>aerosol microphysics</w:t>
      </w:r>
      <w:r w:rsidRPr="00954E3B">
        <w:rPr>
          <w:rFonts w:ascii="Calibri" w:eastAsia="SimSun" w:hAnsi="Calibri" w:cs="Arial"/>
          <w:lang w:eastAsia="zh-CN"/>
        </w:rPr>
        <w:t xml:space="preserve"> modelling, </w:t>
      </w:r>
      <w:r>
        <w:rPr>
          <w:rFonts w:ascii="Calibri" w:eastAsia="SimSun" w:hAnsi="Calibri" w:cs="Arial"/>
          <w:lang w:eastAsia="zh-CN"/>
        </w:rPr>
        <w:t>organic aerosol and</w:t>
      </w:r>
      <w:r w:rsidRPr="00954E3B">
        <w:rPr>
          <w:rFonts w:ascii="Calibri" w:eastAsia="SimSun" w:hAnsi="Calibri" w:cs="Arial"/>
          <w:lang w:eastAsia="zh-CN"/>
        </w:rPr>
        <w:t xml:space="preserve"> </w:t>
      </w:r>
      <w:r>
        <w:rPr>
          <w:rFonts w:ascii="Calibri" w:eastAsia="SimSun" w:hAnsi="Calibri" w:cs="Arial"/>
          <w:lang w:eastAsia="zh-CN"/>
        </w:rPr>
        <w:t>size distribution</w:t>
      </w:r>
      <w:r w:rsidRPr="00954E3B">
        <w:rPr>
          <w:rFonts w:ascii="Calibri" w:eastAsia="SimSun" w:hAnsi="Calibri" w:cs="Arial"/>
          <w:lang w:eastAsia="zh-CN"/>
        </w:rPr>
        <w:t xml:space="preserve"> </w:t>
      </w:r>
      <w:r>
        <w:rPr>
          <w:rFonts w:ascii="Calibri" w:eastAsia="SimSun" w:hAnsi="Calibri" w:cs="Arial"/>
          <w:lang w:eastAsia="zh-CN"/>
        </w:rPr>
        <w:t>evaluation</w:t>
      </w:r>
      <w:r w:rsidRPr="00954E3B">
        <w:rPr>
          <w:rFonts w:ascii="Calibri" w:eastAsia="SimSun" w:hAnsi="Calibri" w:cs="Arial"/>
          <w:lang w:eastAsia="zh-CN"/>
        </w:rPr>
        <w:t>.</w:t>
      </w:r>
    </w:p>
    <w:p w:rsidR="004C5A1E" w:rsidRPr="00160000" w:rsidRDefault="004C5A1E" w:rsidP="004C5A1E">
      <w:pPr>
        <w:jc w:val="both"/>
        <w:rPr>
          <w:rFonts w:ascii="Calibri" w:eastAsia="SimSun" w:hAnsi="Calibri" w:cs="Arial"/>
          <w:lang w:val="en-US" w:eastAsia="zh-CN"/>
        </w:rPr>
      </w:pPr>
      <w:r>
        <w:rPr>
          <w:rFonts w:ascii="Calibri" w:eastAsia="SimSun" w:hAnsi="Calibri" w:cs="Arial"/>
          <w:b/>
          <w:lang w:eastAsia="zh-CN"/>
        </w:rPr>
        <w:t>Sarah Shallcross</w:t>
      </w:r>
      <w:r>
        <w:rPr>
          <w:rFonts w:ascii="Calibri" w:eastAsia="SimSun" w:hAnsi="Calibri" w:cs="Arial"/>
          <w:lang w:eastAsia="zh-CN"/>
        </w:rPr>
        <w:t xml:space="preserve"> is currently in the final year of her PhD at the University of Leeds. As part of her research she gathered ground-based lidar observations of the Mt Pinatubo volcanic aerosol plume from Mauna Loa and several mid-latitude sites, and used these datasets to </w:t>
      </w:r>
      <w:r w:rsidR="00855BA4">
        <w:rPr>
          <w:rFonts w:ascii="Calibri" w:eastAsia="SimSun" w:hAnsi="Calibri" w:cs="Arial"/>
          <w:lang w:eastAsia="zh-CN"/>
        </w:rPr>
        <w:t xml:space="preserve">evaluate </w:t>
      </w:r>
      <w:r>
        <w:rPr>
          <w:rFonts w:ascii="Calibri" w:eastAsia="SimSun" w:hAnsi="Calibri" w:cs="Arial"/>
          <w:lang w:eastAsia="zh-CN"/>
        </w:rPr>
        <w:t>interactive stratospheric aerosol model simulations</w:t>
      </w:r>
    </w:p>
    <w:p w:rsidR="007D0854" w:rsidRDefault="007D0854" w:rsidP="007D0854">
      <w:pPr>
        <w:pStyle w:val="Titre2"/>
        <w:numPr>
          <w:ilvl w:val="0"/>
          <w:numId w:val="6"/>
        </w:numPr>
        <w:spacing w:before="200" w:line="276" w:lineRule="auto"/>
      </w:pPr>
      <w:r>
        <w:t>Track record of the Barcelona Supercomputing Center (BSC)</w:t>
      </w:r>
    </w:p>
    <w:p w:rsidR="007D0854" w:rsidRPr="00EE08DE" w:rsidRDefault="007D0854" w:rsidP="007D0854"/>
    <w:p w:rsidR="007D0854" w:rsidRPr="0020242F" w:rsidRDefault="007D0854" w:rsidP="007D08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w:eastAsia="Times New Roman" w:hAnsi="Calibri" w:cs="Courier New"/>
          <w:color w:val="000000"/>
          <w:lang w:val="en-US" w:eastAsia="fr-FR"/>
        </w:rPr>
      </w:pPr>
      <w:r w:rsidRPr="0020242F">
        <w:rPr>
          <w:rFonts w:ascii="Calibri" w:eastAsia="Times New Roman" w:hAnsi="Calibri" w:cs="Courier New"/>
          <w:color w:val="000000"/>
          <w:lang w:val="en-US" w:eastAsia="fr-FR"/>
        </w:rPr>
        <w:t xml:space="preserve">The </w:t>
      </w:r>
      <w:r w:rsidRPr="0020242F">
        <w:rPr>
          <w:rFonts w:ascii="Calibri" w:eastAsia="Times New Roman" w:hAnsi="Calibri" w:cs="Courier New"/>
          <w:b/>
          <w:color w:val="000000"/>
          <w:lang w:val="en-US" w:eastAsia="fr-FR"/>
        </w:rPr>
        <w:t>Barcelona Supercomputing Centre (BSC)</w:t>
      </w:r>
      <w:r w:rsidRPr="0020242F">
        <w:rPr>
          <w:rFonts w:ascii="Calibri" w:eastAsia="Times New Roman" w:hAnsi="Calibri" w:cs="Courier New"/>
          <w:color w:val="000000"/>
          <w:lang w:val="en-US" w:eastAsia="fr-FR"/>
        </w:rPr>
        <w:t xml:space="preserve"> is the Spanish national supercomputing facility and a</w:t>
      </w:r>
      <w:r>
        <w:rPr>
          <w:rFonts w:ascii="Calibri" w:eastAsia="Times New Roman" w:hAnsi="Calibri" w:cs="Courier New"/>
          <w:color w:val="000000"/>
          <w:lang w:val="en-US" w:eastAsia="fr-FR"/>
        </w:rPr>
        <w:t xml:space="preserve"> </w:t>
      </w:r>
      <w:r w:rsidRPr="0020242F">
        <w:rPr>
          <w:rFonts w:ascii="Calibri" w:eastAsia="Times New Roman" w:hAnsi="Calibri" w:cs="Courier New"/>
          <w:color w:val="000000"/>
          <w:lang w:val="en-US" w:eastAsia="fr-FR"/>
        </w:rPr>
        <w:t>hosting member of the PRACE distributed supercomputing infrastructure. The Centre houses</w:t>
      </w:r>
      <w:r>
        <w:rPr>
          <w:rFonts w:ascii="Calibri" w:eastAsia="Times New Roman" w:hAnsi="Calibri" w:cs="Courier New"/>
          <w:color w:val="000000"/>
          <w:lang w:val="en-US" w:eastAsia="fr-FR"/>
        </w:rPr>
        <w:t xml:space="preserve"> </w:t>
      </w:r>
      <w:r w:rsidRPr="0020242F">
        <w:rPr>
          <w:rFonts w:ascii="Calibri" w:eastAsia="Times New Roman" w:hAnsi="Calibri" w:cs="Courier New"/>
          <w:color w:val="000000"/>
          <w:lang w:val="en-US" w:eastAsia="fr-FR"/>
        </w:rPr>
        <w:t>MareNostrum, one of the most powerful supercomputers in Europe. The mission of BSC is to research</w:t>
      </w:r>
      <w:proofErr w:type="gramStart"/>
      <w:r w:rsidRPr="0020242F">
        <w:rPr>
          <w:rFonts w:ascii="Calibri" w:eastAsia="Times New Roman" w:hAnsi="Calibri" w:cs="Courier New"/>
          <w:color w:val="000000"/>
          <w:lang w:val="en-US" w:eastAsia="fr-FR"/>
        </w:rPr>
        <w:t>,develop</w:t>
      </w:r>
      <w:proofErr w:type="gramEnd"/>
      <w:r w:rsidRPr="0020242F">
        <w:rPr>
          <w:rFonts w:ascii="Calibri" w:eastAsia="Times New Roman" w:hAnsi="Calibri" w:cs="Courier New"/>
          <w:color w:val="000000"/>
          <w:lang w:val="en-US" w:eastAsia="fr-FR"/>
        </w:rPr>
        <w:t xml:space="preserve"> and manage information technologies in order to facilitate scientific progress. BSC </w:t>
      </w:r>
      <w:r w:rsidRPr="0020242F">
        <w:rPr>
          <w:rFonts w:ascii="Calibri" w:eastAsia="Times New Roman" w:hAnsi="Calibri" w:cs="Courier New"/>
          <w:color w:val="000000"/>
          <w:lang w:val="en-US" w:eastAsia="fr-FR"/>
        </w:rPr>
        <w:lastRenderedPageBreak/>
        <w:t>combines</w:t>
      </w:r>
      <w:r>
        <w:rPr>
          <w:rFonts w:ascii="Calibri" w:eastAsia="Times New Roman" w:hAnsi="Calibri" w:cs="Courier New"/>
          <w:color w:val="000000"/>
          <w:lang w:val="en-US" w:eastAsia="fr-FR"/>
        </w:rPr>
        <w:t xml:space="preserve"> </w:t>
      </w:r>
      <w:r w:rsidRPr="0020242F">
        <w:rPr>
          <w:rFonts w:ascii="Calibri" w:eastAsia="Times New Roman" w:hAnsi="Calibri" w:cs="Courier New"/>
          <w:color w:val="000000"/>
          <w:lang w:val="en-US" w:eastAsia="fr-FR"/>
        </w:rPr>
        <w:t xml:space="preserve">HPC service </w:t>
      </w:r>
      <w:proofErr w:type="gramStart"/>
      <w:r w:rsidRPr="0020242F">
        <w:rPr>
          <w:rFonts w:ascii="Calibri" w:eastAsia="Times New Roman" w:hAnsi="Calibri" w:cs="Courier New"/>
          <w:color w:val="000000"/>
          <w:lang w:val="en-US" w:eastAsia="fr-FR"/>
        </w:rPr>
        <w:t>provision,</w:t>
      </w:r>
      <w:proofErr w:type="gramEnd"/>
      <w:r w:rsidRPr="0020242F">
        <w:rPr>
          <w:rFonts w:ascii="Calibri" w:eastAsia="Times New Roman" w:hAnsi="Calibri" w:cs="Courier New"/>
          <w:color w:val="000000"/>
          <w:lang w:val="en-US" w:eastAsia="fr-FR"/>
        </w:rPr>
        <w:t xml:space="preserve"> and R&amp;D into both computer and computational science (life, earth andengineering sciences) under one roof.</w:t>
      </w:r>
      <w:r>
        <w:rPr>
          <w:rFonts w:ascii="Calibri" w:eastAsia="Times New Roman" w:hAnsi="Calibri" w:cs="Courier New"/>
          <w:color w:val="000000"/>
          <w:lang w:val="en-US" w:eastAsia="fr-FR"/>
        </w:rPr>
        <w:t xml:space="preserve"> </w:t>
      </w:r>
      <w:r w:rsidRPr="0020242F">
        <w:rPr>
          <w:rFonts w:ascii="Calibri" w:eastAsia="Times New Roman" w:hAnsi="Calibri" w:cs="Courier New"/>
          <w:color w:val="000000"/>
          <w:lang w:val="en-US" w:eastAsia="fr-FR"/>
        </w:rPr>
        <w:t>The BSC Earth Sciences Department (ES-BSC) focuses on high-resolution air quality and meteorological</w:t>
      </w:r>
      <w:r>
        <w:rPr>
          <w:rFonts w:ascii="Calibri" w:eastAsia="Times New Roman" w:hAnsi="Calibri" w:cs="Courier New"/>
          <w:color w:val="000000"/>
          <w:lang w:val="en-US" w:eastAsia="fr-FR"/>
        </w:rPr>
        <w:t xml:space="preserve"> </w:t>
      </w:r>
      <w:r w:rsidRPr="0020242F">
        <w:rPr>
          <w:rFonts w:ascii="Calibri" w:eastAsia="Times New Roman" w:hAnsi="Calibri" w:cs="Courier New"/>
          <w:color w:val="000000"/>
          <w:lang w:val="en-US" w:eastAsia="fr-FR"/>
        </w:rPr>
        <w:t>modelling, global and regional mineral dust modelling as well as global and regional climate modelling.</w:t>
      </w:r>
      <w:r>
        <w:rPr>
          <w:rFonts w:ascii="Calibri" w:eastAsia="Times New Roman" w:hAnsi="Calibri" w:cs="Courier New"/>
          <w:color w:val="000000"/>
          <w:lang w:val="en-US" w:eastAsia="fr-FR"/>
        </w:rPr>
        <w:t xml:space="preserve"> </w:t>
      </w:r>
      <w:r w:rsidRPr="0020242F">
        <w:rPr>
          <w:rFonts w:ascii="Calibri" w:eastAsia="Times New Roman" w:hAnsi="Calibri" w:cs="Courier New"/>
          <w:color w:val="000000"/>
          <w:lang w:val="en-US" w:eastAsia="fr-FR"/>
        </w:rPr>
        <w:t>The department has a wide experience in running operational atmospheric forecasting systems and</w:t>
      </w:r>
      <w:r>
        <w:rPr>
          <w:rFonts w:ascii="Calibri" w:eastAsia="Times New Roman" w:hAnsi="Calibri" w:cs="Courier New"/>
          <w:color w:val="000000"/>
          <w:lang w:val="en-US" w:eastAsia="fr-FR"/>
        </w:rPr>
        <w:t xml:space="preserve"> </w:t>
      </w:r>
      <w:r w:rsidRPr="0020242F">
        <w:rPr>
          <w:rFonts w:ascii="Calibri" w:eastAsia="Times New Roman" w:hAnsi="Calibri" w:cs="Courier New"/>
          <w:color w:val="000000"/>
          <w:lang w:val="en-US" w:eastAsia="fr-FR"/>
        </w:rPr>
        <w:t>delivering timely and quality forecasts, observations, information and knowledge to users. The ES-BSC</w:t>
      </w:r>
      <w:r>
        <w:rPr>
          <w:rFonts w:ascii="Calibri" w:eastAsia="Times New Roman" w:hAnsi="Calibri" w:cs="Courier New"/>
          <w:color w:val="000000"/>
          <w:lang w:val="en-US" w:eastAsia="fr-FR"/>
        </w:rPr>
        <w:t xml:space="preserve"> </w:t>
      </w:r>
      <w:r w:rsidRPr="0020242F">
        <w:rPr>
          <w:rFonts w:ascii="Calibri" w:eastAsia="Times New Roman" w:hAnsi="Calibri" w:cs="Courier New"/>
          <w:color w:val="000000"/>
          <w:lang w:val="en-US" w:eastAsia="fr-FR"/>
        </w:rPr>
        <w:t>currently hosts the CALIOPE air quality forecast system (</w:t>
      </w:r>
      <w:hyperlink r:id="rId12" w:history="1">
        <w:r w:rsidRPr="0020242F">
          <w:rPr>
            <w:rStyle w:val="Lienhypertexte"/>
            <w:rFonts w:ascii="Calibri" w:eastAsia="Times New Roman" w:hAnsi="Calibri" w:cs="Courier New"/>
            <w:lang w:val="en-US" w:eastAsia="fr-FR"/>
          </w:rPr>
          <w:t>http://www.bsc.es/caliope</w:t>
        </w:r>
      </w:hyperlink>
      <w:r w:rsidRPr="0020242F">
        <w:rPr>
          <w:rFonts w:ascii="Calibri" w:eastAsia="Times New Roman" w:hAnsi="Calibri" w:cs="Courier New"/>
          <w:color w:val="000000"/>
          <w:lang w:val="en-US" w:eastAsia="fr-FR"/>
        </w:rPr>
        <w:t>), the Barcelona</w:t>
      </w:r>
      <w:r>
        <w:rPr>
          <w:rFonts w:ascii="Calibri" w:eastAsia="Times New Roman" w:hAnsi="Calibri" w:cs="Courier New"/>
          <w:color w:val="000000"/>
          <w:lang w:val="en-US" w:eastAsia="fr-FR"/>
        </w:rPr>
        <w:t xml:space="preserve"> </w:t>
      </w:r>
      <w:r w:rsidRPr="0020242F">
        <w:rPr>
          <w:rFonts w:ascii="Calibri" w:eastAsia="Times New Roman" w:hAnsi="Calibri" w:cs="Courier New"/>
          <w:color w:val="000000"/>
          <w:lang w:val="en-US" w:eastAsia="fr-FR"/>
        </w:rPr>
        <w:t>Dust Foreca</w:t>
      </w:r>
      <w:r>
        <w:rPr>
          <w:rFonts w:ascii="Calibri" w:eastAsia="Times New Roman" w:hAnsi="Calibri" w:cs="Courier New"/>
          <w:color w:val="000000"/>
          <w:lang w:val="en-US" w:eastAsia="fr-FR"/>
        </w:rPr>
        <w:t>st Centre (</w:t>
      </w:r>
      <w:hyperlink r:id="rId13" w:history="1">
        <w:r w:rsidRPr="0020242F">
          <w:rPr>
            <w:rStyle w:val="Lienhypertexte"/>
            <w:rFonts w:ascii="Calibri" w:eastAsia="Times New Roman" w:hAnsi="Calibri" w:cs="Courier New"/>
            <w:lang w:val="en-US" w:eastAsia="fr-FR"/>
          </w:rPr>
          <w:t>http://dust.aemet.es</w:t>
        </w:r>
      </w:hyperlink>
      <w:r w:rsidRPr="0020242F">
        <w:rPr>
          <w:rFonts w:ascii="Calibri" w:eastAsia="Times New Roman" w:hAnsi="Calibri" w:cs="Courier New"/>
          <w:color w:val="000000"/>
          <w:lang w:val="en-US" w:eastAsia="fr-FR"/>
        </w:rPr>
        <w:t>) and the WMO Regional Center Northen Africa-Middle</w:t>
      </w:r>
    </w:p>
    <w:p w:rsidR="007D0854" w:rsidRDefault="007D0854" w:rsidP="007D08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w:eastAsia="Times New Roman" w:hAnsi="Calibri" w:cs="Courier New"/>
          <w:color w:val="000000"/>
          <w:lang w:val="en-US" w:eastAsia="fr-FR"/>
        </w:rPr>
      </w:pPr>
      <w:r w:rsidRPr="0020242F">
        <w:rPr>
          <w:rFonts w:ascii="Calibri" w:eastAsia="Times New Roman" w:hAnsi="Calibri" w:cs="Courier New"/>
          <w:color w:val="000000"/>
          <w:lang w:val="en-US" w:eastAsia="fr-FR"/>
        </w:rPr>
        <w:t>East-Europe for the Sand and Dust Storm Warning Advisory and Assessment System (SDS-WAS)</w:t>
      </w:r>
      <w:r>
        <w:rPr>
          <w:rFonts w:ascii="Calibri" w:eastAsia="Times New Roman" w:hAnsi="Calibri" w:cs="Courier New"/>
          <w:color w:val="000000"/>
          <w:lang w:val="en-US" w:eastAsia="fr-FR"/>
        </w:rPr>
        <w:t xml:space="preserve"> </w:t>
      </w:r>
      <w:r w:rsidRPr="0020242F">
        <w:rPr>
          <w:rFonts w:ascii="Calibri" w:eastAsia="Times New Roman" w:hAnsi="Calibri" w:cs="Courier New"/>
          <w:color w:val="000000"/>
          <w:lang w:val="en-US" w:eastAsia="fr-FR"/>
        </w:rPr>
        <w:t>(</w:t>
      </w:r>
      <w:hyperlink r:id="rId14" w:history="1">
        <w:r w:rsidRPr="0020242F">
          <w:rPr>
            <w:rStyle w:val="Lienhypertexte"/>
            <w:rFonts w:ascii="Calibri" w:eastAsia="Times New Roman" w:hAnsi="Calibri" w:cs="Courier New"/>
            <w:lang w:val="en-US" w:eastAsia="fr-FR"/>
          </w:rPr>
          <w:t>http://sds-was.aemet.es</w:t>
        </w:r>
      </w:hyperlink>
      <w:r w:rsidRPr="0020242F">
        <w:rPr>
          <w:rFonts w:ascii="Calibri" w:eastAsia="Times New Roman" w:hAnsi="Calibri" w:cs="Courier New"/>
          <w:color w:val="000000"/>
          <w:lang w:val="en-US" w:eastAsia="fr-FR"/>
        </w:rPr>
        <w:t>). The department also facilitates knowledge and technology transfer of</w:t>
      </w:r>
      <w:r>
        <w:rPr>
          <w:rFonts w:ascii="Calibri" w:eastAsia="Times New Roman" w:hAnsi="Calibri" w:cs="Courier New"/>
          <w:color w:val="000000"/>
          <w:lang w:val="en-US" w:eastAsia="fr-FR"/>
        </w:rPr>
        <w:t xml:space="preserve"> </w:t>
      </w:r>
      <w:r w:rsidRPr="0020242F">
        <w:rPr>
          <w:rFonts w:ascii="Calibri" w:eastAsia="Times New Roman" w:hAnsi="Calibri" w:cs="Courier New"/>
          <w:color w:val="000000"/>
          <w:lang w:val="en-US" w:eastAsia="fr-FR"/>
        </w:rPr>
        <w:t>state-of-the-art research and develops services for renewable energy, urban development,</w:t>
      </w:r>
      <w:r>
        <w:rPr>
          <w:rFonts w:ascii="Calibri" w:eastAsia="Times New Roman" w:hAnsi="Calibri" w:cs="Courier New"/>
          <w:color w:val="000000"/>
          <w:lang w:val="en-US" w:eastAsia="fr-FR"/>
        </w:rPr>
        <w:t xml:space="preserve"> </w:t>
      </w:r>
      <w:r w:rsidRPr="0020242F">
        <w:rPr>
          <w:rFonts w:ascii="Calibri" w:eastAsia="Times New Roman" w:hAnsi="Calibri" w:cs="Courier New"/>
          <w:color w:val="000000"/>
          <w:lang w:val="en-US" w:eastAsia="fr-FR"/>
        </w:rPr>
        <w:t>infrastructure, transport, insurance, health and agriculture. Another major activity in the ES-BSC is the</w:t>
      </w:r>
      <w:r>
        <w:rPr>
          <w:rFonts w:ascii="Calibri" w:eastAsia="Times New Roman" w:hAnsi="Calibri" w:cs="Courier New"/>
          <w:color w:val="000000"/>
          <w:lang w:val="en-US" w:eastAsia="fr-FR"/>
        </w:rPr>
        <w:t xml:space="preserve"> </w:t>
      </w:r>
      <w:r w:rsidRPr="0020242F">
        <w:rPr>
          <w:rFonts w:ascii="Calibri" w:eastAsia="Times New Roman" w:hAnsi="Calibri" w:cs="Courier New"/>
          <w:color w:val="000000"/>
          <w:lang w:val="en-US" w:eastAsia="fr-FR"/>
        </w:rPr>
        <w:t>development of the online multi-scale NMMB/BSC Chemical Transport Model, which has participated</w:t>
      </w:r>
      <w:r>
        <w:rPr>
          <w:rFonts w:ascii="Calibri" w:eastAsia="Times New Roman" w:hAnsi="Calibri" w:cs="Courier New"/>
          <w:color w:val="000000"/>
          <w:lang w:val="en-US" w:eastAsia="fr-FR"/>
        </w:rPr>
        <w:t xml:space="preserve"> </w:t>
      </w:r>
      <w:r w:rsidRPr="0020242F">
        <w:rPr>
          <w:rFonts w:ascii="Calibri" w:eastAsia="Times New Roman" w:hAnsi="Calibri" w:cs="Courier New"/>
          <w:color w:val="000000"/>
          <w:lang w:val="en-US" w:eastAsia="fr-FR"/>
        </w:rPr>
        <w:t>in the AQMEII-Phase2 intercomparison exercise and provides routine products of global aerosols to</w:t>
      </w:r>
      <w:r>
        <w:rPr>
          <w:rFonts w:ascii="Calibri" w:eastAsia="Times New Roman" w:hAnsi="Calibri" w:cs="Courier New"/>
          <w:color w:val="000000"/>
          <w:lang w:val="en-US" w:eastAsia="fr-FR"/>
        </w:rPr>
        <w:t xml:space="preserve"> </w:t>
      </w:r>
      <w:r w:rsidRPr="0020242F">
        <w:rPr>
          <w:rFonts w:ascii="Calibri" w:eastAsia="Times New Roman" w:hAnsi="Calibri" w:cs="Courier New"/>
          <w:color w:val="000000"/>
          <w:lang w:val="en-US" w:eastAsia="fr-FR"/>
        </w:rPr>
        <w:t xml:space="preserve">the ICAP multi-model ensemble. </w:t>
      </w:r>
      <w:r>
        <w:rPr>
          <w:rFonts w:ascii="Calibri" w:eastAsia="Times New Roman" w:hAnsi="Calibri" w:cs="Courier New"/>
          <w:color w:val="000000"/>
          <w:lang w:val="en-US" w:eastAsia="fr-FR"/>
        </w:rPr>
        <w:t>BSC is part of the CAMS84 (validation), CAMS81 (emissions) and CAMS95 projects.</w:t>
      </w:r>
      <w:r w:rsidR="009177A9">
        <w:rPr>
          <w:rFonts w:ascii="Calibri" w:eastAsia="Times New Roman" w:hAnsi="Calibri" w:cs="Courier New"/>
          <w:color w:val="000000"/>
          <w:lang w:val="en-US" w:eastAsia="fr-FR"/>
        </w:rPr>
        <w:t xml:space="preserve"> BSC’s share of the project is about 7%.</w:t>
      </w:r>
    </w:p>
    <w:p w:rsidR="007D0854" w:rsidRPr="00EE08DE" w:rsidRDefault="007D0854" w:rsidP="007D0854">
      <w:pPr>
        <w:spacing w:after="120" w:line="240" w:lineRule="auto"/>
        <w:jc w:val="both"/>
        <w:rPr>
          <w:rFonts w:ascii="Calibri" w:eastAsia="Calibri" w:hAnsi="Calibri" w:cs="Times New Roman"/>
          <w:szCs w:val="20"/>
          <w:lang w:val="en-US"/>
        </w:rPr>
      </w:pPr>
    </w:p>
    <w:p w:rsidR="007D0854" w:rsidRDefault="007D0854" w:rsidP="007D08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w:eastAsia="Times New Roman" w:hAnsi="Calibri" w:cs="Courier New"/>
          <w:color w:val="000000"/>
          <w:lang w:val="en-US" w:eastAsia="fr-FR"/>
        </w:rPr>
      </w:pPr>
      <w:r w:rsidRPr="00A623B6">
        <w:rPr>
          <w:rFonts w:ascii="Calibri" w:eastAsia="Times New Roman" w:hAnsi="Calibri" w:cs="Courier New"/>
          <w:b/>
          <w:color w:val="000000"/>
          <w:lang w:val="en-US" w:eastAsia="fr-FR"/>
        </w:rPr>
        <w:t xml:space="preserve">Jeronimo Escribano </w:t>
      </w:r>
      <w:r w:rsidRPr="00A623B6">
        <w:rPr>
          <w:rFonts w:ascii="Calibri" w:eastAsia="Times New Roman" w:hAnsi="Calibri" w:cs="Courier New"/>
          <w:color w:val="000000"/>
          <w:lang w:val="en-US" w:eastAsia="fr-FR"/>
        </w:rPr>
        <w:t>has completed his PhD</w:t>
      </w:r>
      <w:r>
        <w:rPr>
          <w:rFonts w:ascii="Calibri" w:eastAsia="Times New Roman" w:hAnsi="Calibri" w:cs="Courier New"/>
          <w:color w:val="000000"/>
          <w:lang w:val="en-US" w:eastAsia="fr-FR"/>
        </w:rPr>
        <w:t xml:space="preserve"> on the inversion of regional dust aerosol fluxes over Northern Africa in 2016. Since then, he worked in the first phase of </w:t>
      </w:r>
      <w:r w:rsidR="009549C1">
        <w:rPr>
          <w:rFonts w:ascii="Calibri" w:eastAsia="Times New Roman" w:hAnsi="Calibri" w:cs="Courier New"/>
          <w:color w:val="000000"/>
          <w:lang w:val="en-US" w:eastAsia="fr-FR"/>
        </w:rPr>
        <w:t>CAMS_43</w:t>
      </w:r>
      <w:r>
        <w:rPr>
          <w:rFonts w:ascii="Calibri" w:eastAsia="Times New Roman" w:hAnsi="Calibri" w:cs="Courier New"/>
          <w:color w:val="000000"/>
          <w:lang w:val="en-US" w:eastAsia="fr-FR"/>
        </w:rPr>
        <w:t>, on work package 43.3, which aims at studying the potential of radiance assimilation for aerosols. His unique blend of data assimilation, radiation and aerosol expertise enabled him to successfully carry out the ambitious program of this work package. Jeronimo has joined BSC in the summer of 2018 and is now working on aerosol lidar data assimilation there.</w:t>
      </w:r>
    </w:p>
    <w:p w:rsidR="007D0854" w:rsidRDefault="007D0854" w:rsidP="007D08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w:eastAsia="Times New Roman" w:hAnsi="Calibri" w:cs="Courier New"/>
          <w:color w:val="000000"/>
          <w:lang w:val="en-US" w:eastAsia="fr-FR"/>
        </w:rPr>
      </w:pPr>
    </w:p>
    <w:p w:rsidR="007D0854" w:rsidRDefault="007D0854" w:rsidP="007D08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w:eastAsia="Times New Roman" w:hAnsi="Calibri" w:cs="Courier New"/>
          <w:color w:val="000000"/>
          <w:lang w:val="en-US" w:eastAsia="fr-FR"/>
        </w:rPr>
      </w:pPr>
      <w:r w:rsidRPr="001F37C0">
        <w:rPr>
          <w:rFonts w:ascii="Calibri" w:eastAsia="Times New Roman" w:hAnsi="Calibri" w:cs="Courier New"/>
          <w:b/>
          <w:color w:val="000000"/>
          <w:lang w:val="en-US" w:eastAsia="fr-FR"/>
        </w:rPr>
        <w:t>Enza di Tomaso</w:t>
      </w:r>
      <w:r>
        <w:rPr>
          <w:rFonts w:ascii="Calibri" w:eastAsia="Times New Roman" w:hAnsi="Calibri" w:cs="Courier New"/>
          <w:color w:val="000000"/>
          <w:lang w:val="en-US" w:eastAsia="fr-FR"/>
        </w:rPr>
        <w:t xml:space="preserve"> is a researcher in the Atmospheric Composition Group specialized on mineral dust and data assimilation. Enza was a leading force behind the implementation of the data assimilation system of one of BSC’s aerosol model, NMMB-MONARCH. Before that, during her stay at ECMWF, she specialized in radiance assimilation. </w:t>
      </w:r>
    </w:p>
    <w:p w:rsidR="007D0854" w:rsidRPr="001F37C0" w:rsidRDefault="007D0854" w:rsidP="007D08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w:eastAsia="Times New Roman" w:hAnsi="Calibri" w:cs="Courier New"/>
          <w:color w:val="000000"/>
          <w:lang w:val="en-US" w:eastAsia="fr-FR"/>
        </w:rPr>
      </w:pPr>
    </w:p>
    <w:p w:rsidR="007D0854" w:rsidRPr="001F37C0" w:rsidRDefault="007D0854" w:rsidP="007D08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w:eastAsia="Times New Roman" w:hAnsi="Calibri" w:cs="Courier New"/>
          <w:color w:val="000000"/>
          <w:lang w:val="en-US" w:eastAsia="fr-FR"/>
        </w:rPr>
      </w:pPr>
      <w:r w:rsidRPr="001F37C0">
        <w:rPr>
          <w:rFonts w:ascii="Calibri" w:eastAsia="Times New Roman" w:hAnsi="Calibri" w:cs="Courier New"/>
          <w:b/>
          <w:color w:val="000000"/>
          <w:lang w:val="en-US" w:eastAsia="fr-FR"/>
        </w:rPr>
        <w:t>Carlos Perez</w:t>
      </w:r>
      <w:r>
        <w:rPr>
          <w:rFonts w:ascii="Calibri" w:eastAsia="Times New Roman" w:hAnsi="Calibri" w:cs="Courier New"/>
          <w:b/>
          <w:color w:val="000000"/>
          <w:lang w:val="en-US" w:eastAsia="fr-FR"/>
        </w:rPr>
        <w:t xml:space="preserve"> Garcia Pando</w:t>
      </w:r>
      <w:r w:rsidRPr="001F37C0">
        <w:rPr>
          <w:rFonts w:ascii="Calibri" w:eastAsia="Times New Roman" w:hAnsi="Calibri" w:cs="Courier New"/>
          <w:color w:val="000000"/>
          <w:lang w:val="en-US" w:eastAsia="fr-FR"/>
        </w:rPr>
        <w:t xml:space="preserve"> is the leader of the Atmospheric Composition group</w:t>
      </w:r>
      <w:r>
        <w:rPr>
          <w:rFonts w:ascii="Calibri" w:eastAsia="Times New Roman" w:hAnsi="Calibri" w:cs="Courier New"/>
          <w:color w:val="000000"/>
          <w:lang w:val="en-US" w:eastAsia="fr-FR"/>
        </w:rPr>
        <w:t xml:space="preserve"> at the Earth Science department of BSC. Carlos is also an AXA Professor on Sand and Dust Storms. Carlos’s internationally recognized expertise on dust modelling will be very useful to the project.</w:t>
      </w:r>
    </w:p>
    <w:p w:rsidR="007D0854" w:rsidRPr="001F37C0" w:rsidRDefault="007D0854" w:rsidP="007D0854">
      <w:pPr>
        <w:spacing w:after="120" w:line="240" w:lineRule="auto"/>
        <w:jc w:val="both"/>
        <w:rPr>
          <w:rFonts w:ascii="Calibri" w:eastAsia="Calibri" w:hAnsi="Calibri" w:cs="Times New Roman"/>
          <w:szCs w:val="20"/>
          <w:lang w:val="en-US"/>
        </w:rPr>
      </w:pPr>
    </w:p>
    <w:p w:rsidR="007D0854" w:rsidRDefault="007D0854" w:rsidP="007D0854">
      <w:pPr>
        <w:pStyle w:val="Titre2"/>
        <w:numPr>
          <w:ilvl w:val="0"/>
          <w:numId w:val="6"/>
        </w:numPr>
        <w:spacing w:before="200" w:line="276" w:lineRule="auto"/>
      </w:pPr>
      <w:r>
        <w:t>Track record of the Royal Netherlands Meteorological Institute (KNMI)</w:t>
      </w:r>
    </w:p>
    <w:p w:rsidR="007D0854" w:rsidRDefault="007D0854" w:rsidP="007D08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w:eastAsia="Times New Roman" w:hAnsi="Calibri" w:cs="Courier New"/>
          <w:color w:val="000000"/>
          <w:lang w:eastAsia="fr-FR"/>
        </w:rPr>
      </w:pPr>
    </w:p>
    <w:p w:rsidR="007D0854" w:rsidRPr="00716C25" w:rsidRDefault="007D0854" w:rsidP="007D08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w:eastAsia="Times New Roman" w:hAnsi="Calibri" w:cs="Courier New"/>
          <w:color w:val="000000"/>
          <w:lang w:val="en-US" w:eastAsia="fr-FR"/>
        </w:rPr>
      </w:pPr>
      <w:r w:rsidRPr="00716C25">
        <w:rPr>
          <w:rFonts w:ascii="Calibri" w:eastAsia="Times New Roman" w:hAnsi="Calibri" w:cs="Courier New"/>
          <w:color w:val="000000"/>
          <w:lang w:val="en-US" w:eastAsia="fr-FR"/>
        </w:rPr>
        <w:t xml:space="preserve">The </w:t>
      </w:r>
      <w:r w:rsidRPr="00716C25">
        <w:rPr>
          <w:rFonts w:ascii="Calibri" w:eastAsia="Times New Roman" w:hAnsi="Calibri" w:cs="Courier New"/>
          <w:b/>
          <w:color w:val="000000"/>
          <w:lang w:val="en-US" w:eastAsia="fr-FR"/>
        </w:rPr>
        <w:t>Royal Netherlands Meteorological Institute (KNMI)</w:t>
      </w:r>
      <w:r w:rsidRPr="00716C25">
        <w:rPr>
          <w:rFonts w:ascii="Calibri" w:eastAsia="Times New Roman" w:hAnsi="Calibri" w:cs="Courier New"/>
          <w:color w:val="000000"/>
          <w:lang w:val="en-US" w:eastAsia="fr-FR"/>
        </w:rPr>
        <w:t xml:space="preserve"> is the Dutch national weather service and centre for climate research. The institute combines in house operational as well as strategic research tasks. </w:t>
      </w:r>
      <w:proofErr w:type="gramStart"/>
      <w:r w:rsidRPr="00716C25">
        <w:rPr>
          <w:rFonts w:ascii="Calibri" w:eastAsia="Times New Roman" w:hAnsi="Calibri" w:cs="Courier New"/>
          <w:color w:val="000000"/>
          <w:lang w:val="en-US" w:eastAsia="fr-FR"/>
        </w:rPr>
        <w:t>As an integral part of the Ministry of Infrastructure and Environment KNMI provides advice on weather and climate to national, regional and local authorities</w:t>
      </w:r>
      <w:r>
        <w:rPr>
          <w:rFonts w:ascii="Calibri" w:eastAsia="Times New Roman" w:hAnsi="Calibri" w:cs="Courier New"/>
          <w:color w:val="000000"/>
          <w:lang w:val="en-US" w:eastAsia="fr-FR"/>
        </w:rPr>
        <w:t xml:space="preserve"> </w:t>
      </w:r>
      <w:r w:rsidRPr="00716C25">
        <w:rPr>
          <w:rFonts w:ascii="Calibri" w:eastAsia="Times New Roman" w:hAnsi="Calibri" w:cs="Courier New"/>
          <w:color w:val="000000"/>
          <w:lang w:val="en-US" w:eastAsia="fr-FR"/>
        </w:rPr>
        <w:t>on a day-to-day basis.</w:t>
      </w:r>
      <w:proofErr w:type="gramEnd"/>
      <w:r w:rsidRPr="00716C25">
        <w:rPr>
          <w:rFonts w:ascii="Calibri" w:eastAsia="Times New Roman" w:hAnsi="Calibri" w:cs="Courier New"/>
          <w:color w:val="000000"/>
          <w:lang w:val="en-US" w:eastAsia="fr-FR"/>
        </w:rPr>
        <w:t xml:space="preserve"> KNMI is participating in many European projects on both climate and space research and keeps close ties with many of its stakeholders.</w:t>
      </w:r>
    </w:p>
    <w:p w:rsidR="007D0854" w:rsidRPr="00716C25" w:rsidRDefault="007D0854" w:rsidP="007D08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w:eastAsia="Times New Roman" w:hAnsi="Calibri" w:cs="Courier New"/>
          <w:color w:val="000000"/>
          <w:lang w:val="en-US" w:eastAsia="fr-FR"/>
        </w:rPr>
      </w:pPr>
      <w:r w:rsidRPr="00716C25">
        <w:rPr>
          <w:rFonts w:ascii="Calibri" w:eastAsia="Times New Roman" w:hAnsi="Calibri" w:cs="Courier New"/>
          <w:color w:val="000000"/>
          <w:lang w:val="en-US" w:eastAsia="fr-FR"/>
        </w:rPr>
        <w:t>Within the division Research and Development, Weather and Climate Modelling, the TM5 chemistry and aerosol model (</w:t>
      </w:r>
      <w:hyperlink r:id="rId15" w:tgtFrame="_blank" w:history="1">
        <w:r w:rsidRPr="00716C25">
          <w:rPr>
            <w:rStyle w:val="Lienhypertexte"/>
            <w:rFonts w:ascii="Calibri" w:eastAsia="Times New Roman" w:hAnsi="Calibri" w:cs="Courier New"/>
            <w:lang w:val="en-US" w:eastAsia="fr-FR"/>
          </w:rPr>
          <w:t>http://tm.knmi.nl</w:t>
        </w:r>
      </w:hyperlink>
      <w:r w:rsidRPr="00716C25">
        <w:rPr>
          <w:rFonts w:ascii="Calibri" w:eastAsia="Times New Roman" w:hAnsi="Calibri" w:cs="Courier New"/>
          <w:color w:val="000000"/>
          <w:lang w:val="en-US" w:eastAsia="fr-FR"/>
        </w:rPr>
        <w:t>) has been developed and maintained, which forms an important building block in many modelling and retrieval applications. As part of a Europe-wide consortium KNMI is one of the lead developers of EC-Earth, an Earth System Model to study future climate, with contributions to international climate change projections such as CMIP5.</w:t>
      </w:r>
    </w:p>
    <w:p w:rsidR="007D0854" w:rsidRDefault="007D0854" w:rsidP="007D08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w:eastAsia="Times New Roman" w:hAnsi="Calibri" w:cs="Courier New"/>
          <w:color w:val="000000"/>
          <w:lang w:val="en-US" w:eastAsia="fr-FR"/>
        </w:rPr>
      </w:pPr>
      <w:r w:rsidRPr="00716C25">
        <w:rPr>
          <w:rFonts w:ascii="Calibri" w:eastAsia="Times New Roman" w:hAnsi="Calibri" w:cs="Courier New"/>
          <w:color w:val="000000"/>
          <w:lang w:val="en-US" w:eastAsia="fr-FR"/>
        </w:rPr>
        <w:t xml:space="preserve">KNMI has a long-standing experience and expertise with satellite missions observing atmospheric composition, and has been involved during phases of the CAMS development. KNMI is currently leading the CAMS_42 tender on Global Reactive Gases, CAMS_84 tender on Global and Regional a posteriori Validation. Furthermore, it is subcontractor in CAMS_50 (regional air quality production), </w:t>
      </w:r>
      <w:r w:rsidRPr="00716C25">
        <w:rPr>
          <w:rFonts w:ascii="Calibri" w:eastAsia="Times New Roman" w:hAnsi="Calibri" w:cs="Courier New"/>
          <w:color w:val="000000"/>
          <w:lang w:val="en-US" w:eastAsia="fr-FR"/>
        </w:rPr>
        <w:lastRenderedPageBreak/>
        <w:t>contributes to a CAMS_95 use case to provide city-scale air pollution fore</w:t>
      </w:r>
      <w:r w:rsidRPr="00291EC2">
        <w:rPr>
          <w:rFonts w:ascii="Calibri" w:eastAsia="Times New Roman" w:hAnsi="Calibri" w:cs="Courier New"/>
          <w:color w:val="000000"/>
          <w:lang w:val="en-US" w:eastAsia="fr-FR"/>
        </w:rPr>
        <w:t>ca</w:t>
      </w:r>
      <w:r>
        <w:rPr>
          <w:rFonts w:ascii="Calibri" w:eastAsia="Times New Roman" w:hAnsi="Calibri" w:cs="Courier New"/>
          <w:color w:val="000000"/>
          <w:lang w:val="en-US" w:eastAsia="fr-FR"/>
        </w:rPr>
        <w:t>sts. KNMI further hosts the Princi</w:t>
      </w:r>
      <w:r w:rsidRPr="00291EC2">
        <w:rPr>
          <w:rFonts w:ascii="Calibri" w:eastAsia="Times New Roman" w:hAnsi="Calibri" w:cs="Courier New"/>
          <w:color w:val="000000"/>
          <w:lang w:val="en-US" w:eastAsia="fr-FR"/>
        </w:rPr>
        <w:t>pal Investigator for the Sentinel-5 Precursor (TROPOMI).</w:t>
      </w:r>
      <w:r w:rsidR="009177A9">
        <w:rPr>
          <w:rFonts w:ascii="Calibri" w:eastAsia="Times New Roman" w:hAnsi="Calibri" w:cs="Courier New"/>
          <w:color w:val="000000"/>
          <w:lang w:val="en-US" w:eastAsia="fr-FR"/>
        </w:rPr>
        <w:t xml:space="preserve"> </w:t>
      </w:r>
    </w:p>
    <w:p w:rsidR="009177A9" w:rsidRDefault="009177A9" w:rsidP="007D08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w:eastAsia="Times New Roman" w:hAnsi="Calibri" w:cs="Courier New"/>
          <w:color w:val="000000"/>
          <w:lang w:val="en-US" w:eastAsia="fr-FR"/>
        </w:rPr>
      </w:pPr>
      <w:r>
        <w:rPr>
          <w:rFonts w:ascii="Calibri" w:eastAsia="Times New Roman" w:hAnsi="Calibri" w:cs="Courier New"/>
          <w:color w:val="000000"/>
          <w:lang w:val="en-US" w:eastAsia="fr-FR"/>
        </w:rPr>
        <w:t>KNMI’s offices are in De Bilt (Netherlands); KNMI’s share of the project is about 5%.</w:t>
      </w:r>
    </w:p>
    <w:p w:rsidR="007D0854" w:rsidRDefault="007D0854" w:rsidP="007D08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w:eastAsia="Times New Roman" w:hAnsi="Calibri" w:cs="Courier New"/>
          <w:color w:val="000000"/>
          <w:lang w:val="en-US" w:eastAsia="fr-FR"/>
        </w:rPr>
      </w:pPr>
    </w:p>
    <w:p w:rsidR="007D0854" w:rsidRPr="00291EC2" w:rsidRDefault="007D0854" w:rsidP="007D08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w:eastAsia="Times New Roman" w:hAnsi="Calibri" w:cs="Courier New"/>
          <w:color w:val="000000"/>
          <w:lang w:val="en-US" w:eastAsia="fr-FR"/>
        </w:rPr>
      </w:pPr>
      <w:r w:rsidRPr="00381695">
        <w:rPr>
          <w:rFonts w:ascii="Calibri" w:eastAsia="Times New Roman" w:hAnsi="Calibri" w:cs="Courier New"/>
          <w:b/>
          <w:color w:val="000000"/>
          <w:lang w:val="en-US" w:eastAsia="fr-FR"/>
        </w:rPr>
        <w:t>Vincent Huijnen</w:t>
      </w:r>
      <w:r>
        <w:rPr>
          <w:rFonts w:ascii="Calibri" w:eastAsia="Times New Roman" w:hAnsi="Calibri" w:cs="Courier New"/>
          <w:b/>
          <w:color w:val="000000"/>
          <w:lang w:val="en-US" w:eastAsia="fr-FR"/>
        </w:rPr>
        <w:t xml:space="preserve"> </w:t>
      </w:r>
      <w:r w:rsidRPr="00381695">
        <w:rPr>
          <w:rFonts w:ascii="Calibri" w:eastAsia="Times New Roman" w:hAnsi="Calibri" w:cs="Courier New"/>
          <w:color w:val="000000"/>
          <w:lang w:val="en-US" w:eastAsia="fr-FR"/>
        </w:rPr>
        <w:t>is a senior scientist w</w:t>
      </w:r>
      <w:r>
        <w:rPr>
          <w:rFonts w:ascii="Calibri" w:eastAsia="Times New Roman" w:hAnsi="Calibri" w:cs="Courier New"/>
          <w:color w:val="000000"/>
          <w:lang w:val="en-US" w:eastAsia="fr-FR"/>
        </w:rPr>
        <w:t>ithin the section Research and Development,</w:t>
      </w:r>
      <w:r w:rsidRPr="00381695">
        <w:rPr>
          <w:rFonts w:ascii="Calibri" w:eastAsia="Times New Roman" w:hAnsi="Calibri" w:cs="Courier New"/>
          <w:color w:val="000000"/>
          <w:lang w:val="en-US" w:eastAsia="fr-FR"/>
        </w:rPr>
        <w:t xml:space="preserve"> Weather and Cl</w:t>
      </w:r>
      <w:r>
        <w:rPr>
          <w:rFonts w:ascii="Calibri" w:eastAsia="Times New Roman" w:hAnsi="Calibri" w:cs="Courier New"/>
          <w:color w:val="000000"/>
          <w:lang w:val="en-US" w:eastAsia="fr-FR"/>
        </w:rPr>
        <w:t xml:space="preserve">imate modelling, </w:t>
      </w:r>
      <w:r w:rsidRPr="00381695">
        <w:rPr>
          <w:rFonts w:ascii="Calibri" w:eastAsia="Times New Roman" w:hAnsi="Calibri" w:cs="Courier New"/>
          <w:color w:val="000000"/>
          <w:lang w:val="en-US" w:eastAsia="fr-FR"/>
        </w:rPr>
        <w:t xml:space="preserve">working in the field of atmospheric composition </w:t>
      </w:r>
      <w:r>
        <w:rPr>
          <w:rFonts w:ascii="Calibri" w:eastAsia="Times New Roman" w:hAnsi="Calibri" w:cs="Courier New"/>
          <w:color w:val="000000"/>
          <w:lang w:val="en-US" w:eastAsia="fr-FR"/>
        </w:rPr>
        <w:t>modelling. Vincent</w:t>
      </w:r>
      <w:r w:rsidRPr="00291EC2">
        <w:rPr>
          <w:rFonts w:ascii="Calibri" w:eastAsia="Times New Roman" w:hAnsi="Calibri" w:cs="Courier New"/>
          <w:color w:val="000000"/>
          <w:lang w:val="en-US" w:eastAsia="fr-FR"/>
        </w:rPr>
        <w:t xml:space="preserve"> has built up about a decade of research experience in the field o</w:t>
      </w:r>
      <w:r>
        <w:rPr>
          <w:rFonts w:ascii="Calibri" w:eastAsia="Times New Roman" w:hAnsi="Calibri" w:cs="Courier New"/>
          <w:color w:val="000000"/>
          <w:lang w:val="en-US" w:eastAsia="fr-FR"/>
        </w:rPr>
        <w:t>f atmospheric chemistry and</w:t>
      </w:r>
      <w:r w:rsidRPr="00291EC2">
        <w:rPr>
          <w:rFonts w:ascii="Calibri" w:eastAsia="Times New Roman" w:hAnsi="Calibri" w:cs="Courier New"/>
          <w:color w:val="000000"/>
          <w:lang w:val="en-US" w:eastAsia="fr-FR"/>
        </w:rPr>
        <w:t xml:space="preserve"> leads the CAMS_42 tender, recently in particularly close collaboration with the aerosol </w:t>
      </w:r>
      <w:r>
        <w:rPr>
          <w:rFonts w:ascii="Calibri" w:eastAsia="Times New Roman" w:hAnsi="Calibri" w:cs="Courier New"/>
          <w:color w:val="000000"/>
          <w:lang w:val="en-US" w:eastAsia="fr-FR"/>
        </w:rPr>
        <w:t>modelling</w:t>
      </w:r>
      <w:r w:rsidRPr="00291EC2">
        <w:rPr>
          <w:rFonts w:ascii="Calibri" w:eastAsia="Times New Roman" w:hAnsi="Calibri" w:cs="Courier New"/>
          <w:color w:val="000000"/>
          <w:lang w:val="en-US" w:eastAsia="fr-FR"/>
        </w:rPr>
        <w:t xml:space="preserve"> component in CAMS. Prior to this, Vincent has played a major role in the development the integrated chemistry within the IFS using the chemistry from TM5. As part of the MACC global validation subproject Vincent has coordinated the production of near-real time validation reports.</w:t>
      </w:r>
    </w:p>
    <w:p w:rsidR="007D0854" w:rsidRPr="00291EC2" w:rsidRDefault="007D0854" w:rsidP="007D08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w:eastAsia="Times New Roman" w:hAnsi="Calibri" w:cs="Courier New"/>
          <w:color w:val="000000"/>
          <w:lang w:val="en-US" w:eastAsia="fr-FR"/>
        </w:rPr>
      </w:pPr>
    </w:p>
    <w:p w:rsidR="007D0854" w:rsidRDefault="007D0854" w:rsidP="007D0854">
      <w:pPr>
        <w:pStyle w:val="Titre2"/>
        <w:numPr>
          <w:ilvl w:val="0"/>
          <w:numId w:val="6"/>
        </w:numPr>
        <w:spacing w:before="200" w:line="276" w:lineRule="auto"/>
      </w:pPr>
      <w:r>
        <w:t>Track record of OB consulting</w:t>
      </w:r>
    </w:p>
    <w:p w:rsidR="007D0854" w:rsidRPr="00566080" w:rsidRDefault="007D0854" w:rsidP="007D0854"/>
    <w:p w:rsidR="007D0854" w:rsidRPr="00566080" w:rsidRDefault="007D0854" w:rsidP="007D0854">
      <w:pPr>
        <w:spacing w:after="120" w:line="240" w:lineRule="auto"/>
        <w:jc w:val="both"/>
        <w:rPr>
          <w:rFonts w:ascii="Calibri" w:eastAsia="Calibri" w:hAnsi="Calibri" w:cs="Times New Roman"/>
          <w:szCs w:val="20"/>
        </w:rPr>
      </w:pPr>
      <w:r w:rsidRPr="00566080">
        <w:rPr>
          <w:rFonts w:ascii="Calibri" w:eastAsia="Calibri" w:hAnsi="Calibri" w:cs="Times New Roman"/>
          <w:b/>
          <w:szCs w:val="20"/>
        </w:rPr>
        <w:t>Olivier Boucher</w:t>
      </w:r>
      <w:r>
        <w:rPr>
          <w:rFonts w:ascii="Calibri" w:eastAsia="Calibri" w:hAnsi="Calibri" w:cs="Times New Roman"/>
          <w:szCs w:val="20"/>
        </w:rPr>
        <w:t>, consultant with a special focus on providing guidance for WP43.3, was</w:t>
      </w:r>
      <w:r w:rsidRPr="00566080">
        <w:rPr>
          <w:rFonts w:ascii="Calibri" w:eastAsia="Calibri" w:hAnsi="Calibri" w:cs="Times New Roman"/>
          <w:szCs w:val="20"/>
        </w:rPr>
        <w:t xml:space="preserve"> the project leader of the first phase of </w:t>
      </w:r>
      <w:r w:rsidR="009549C1">
        <w:rPr>
          <w:rFonts w:ascii="Calibri" w:eastAsia="Calibri" w:hAnsi="Calibri" w:cs="Times New Roman"/>
          <w:szCs w:val="20"/>
        </w:rPr>
        <w:t>CAMS_43</w:t>
      </w:r>
      <w:r w:rsidRPr="00566080">
        <w:rPr>
          <w:rFonts w:ascii="Calibri" w:eastAsia="Calibri" w:hAnsi="Calibri" w:cs="Times New Roman"/>
          <w:szCs w:val="20"/>
        </w:rPr>
        <w:t>. Olivier is a recognized international authority on almost all aspects of aerosol modelling with 25 years of experience in aerosol research. Olivier has contributed to the development of several aerosol models (LMD model, des</w:t>
      </w:r>
      <w:r w:rsidR="005A65B0">
        <w:rPr>
          <w:rFonts w:ascii="Calibri" w:eastAsia="Calibri" w:hAnsi="Calibri" w:cs="Times New Roman"/>
          <w:szCs w:val="20"/>
        </w:rPr>
        <w:t xml:space="preserve">cribed in </w:t>
      </w:r>
      <w:r w:rsidR="005A65B0" w:rsidRPr="005A65B0">
        <w:rPr>
          <w:rFonts w:ascii="Calibri" w:eastAsia="Calibri" w:hAnsi="Calibri" w:cs="Times New Roman"/>
          <w:i/>
          <w:szCs w:val="20"/>
        </w:rPr>
        <w:t>85</w:t>
      </w:r>
      <w:r w:rsidRPr="00566080">
        <w:rPr>
          <w:rFonts w:ascii="Calibri" w:eastAsia="Calibri" w:hAnsi="Calibri" w:cs="Times New Roman"/>
          <w:szCs w:val="20"/>
        </w:rPr>
        <w:t>; M7, described in</w:t>
      </w:r>
      <w:r w:rsidR="00526123">
        <w:rPr>
          <w:rFonts w:ascii="Calibri" w:eastAsia="Calibri" w:hAnsi="Calibri" w:cs="Times New Roman"/>
          <w:szCs w:val="20"/>
        </w:rPr>
        <w:t xml:space="preserve"> </w:t>
      </w:r>
      <w:r w:rsidR="00526123" w:rsidRPr="00526123">
        <w:rPr>
          <w:rFonts w:ascii="Calibri" w:eastAsia="Calibri" w:hAnsi="Calibri" w:cs="Times New Roman"/>
          <w:i/>
          <w:szCs w:val="20"/>
        </w:rPr>
        <w:t>121</w:t>
      </w:r>
      <w:r w:rsidR="00526123">
        <w:rPr>
          <w:rFonts w:ascii="Calibri" w:eastAsia="Calibri" w:hAnsi="Calibri" w:cs="Times New Roman"/>
          <w:szCs w:val="20"/>
        </w:rPr>
        <w:t xml:space="preserve"> and the</w:t>
      </w:r>
      <w:r w:rsidRPr="00566080">
        <w:rPr>
          <w:rFonts w:ascii="Calibri" w:eastAsia="Calibri" w:hAnsi="Calibri" w:cs="Times New Roman"/>
          <w:szCs w:val="20"/>
        </w:rPr>
        <w:t xml:space="preserve"> S3A stratospheric aerosol model, described in </w:t>
      </w:r>
      <w:r w:rsidR="00526123" w:rsidRPr="00526123">
        <w:rPr>
          <w:rFonts w:ascii="Calibri" w:eastAsia="Calibri" w:hAnsi="Calibri" w:cs="Times New Roman"/>
          <w:i/>
          <w:szCs w:val="20"/>
        </w:rPr>
        <w:t>61</w:t>
      </w:r>
      <w:r w:rsidRPr="00566080">
        <w:rPr>
          <w:rFonts w:ascii="Calibri" w:eastAsia="Calibri" w:hAnsi="Calibri" w:cs="Times New Roman"/>
          <w:szCs w:val="20"/>
        </w:rPr>
        <w:t xml:space="preserve">). He designed the current aerosol scheme of the IFS (IFS-AER) with J.-J. Morcrette and has co-ordinated the AEROSOL sub-project of the EU funded Global and regional Earth-system Monitoring using Satellite and in-situ data (GEMS, from 2005 to 2009) and Monitoring Atmospheric Composition and Climate (MACC-I,-II and –III, from 2009 to 2015) projects. He is the author or co-author of more than 200 peer-reviewed publications covering many aspects of aerosol-radiation-cloud-precipitation-vegetation-climate interactions. Olivier has a strong management experience both from his previous job as Head of the Climate, Chemistry and Ecosystems team at the Met Office and his current job in France (e.g. as responsible of the IPSL Climate Modelling Centre, see https://cmc.ipsl.fr). He has led or participated to numerous scientific projects related to aerosol modelling, aerosol-radiation-cloud interactions, atmospheric composition and their impacts on meteorology and climate. He has published a </w:t>
      </w:r>
      <w:r w:rsidRPr="007D0854">
        <w:t>reference textbook entitled “Atmospheric Aerosols: Properties and Climate Impacts” (Springer, 350 pp., 2015). Olivier was listed among the world’s most influential scientific minds (Thomson-Reuters) in 2014 and the Highly Cited Researchers (Clarivate Analytics) every year since 2014. He also received the outstanding young scientist awards from the EGU in 2004, the Met Office leadership award in 2010, the</w:t>
      </w:r>
      <w:r w:rsidRPr="00566080">
        <w:rPr>
          <w:rFonts w:ascii="Calibri" w:eastAsia="Calibri" w:hAnsi="Calibri" w:cs="Times New Roman"/>
          <w:szCs w:val="20"/>
        </w:rPr>
        <w:t xml:space="preserve"> Harry Otten prize for meteorology in 2015. He is a regular contributor to the IPCC work, including recently as Coordinating Lead Author of the “Clouds and Aerosols” chapter of the Fifth Assessment Report, and as such contributed to the Nobel Peace Prize received by the IPCC in 2007. </w:t>
      </w:r>
    </w:p>
    <w:p w:rsidR="007D0854" w:rsidRPr="00566080" w:rsidRDefault="007D0854" w:rsidP="007D0854">
      <w:pPr>
        <w:spacing w:after="120" w:line="240" w:lineRule="auto"/>
        <w:jc w:val="both"/>
        <w:rPr>
          <w:rFonts w:ascii="Calibri" w:eastAsia="Calibri" w:hAnsi="Calibri" w:cs="Times New Roman"/>
          <w:szCs w:val="20"/>
        </w:rPr>
      </w:pPr>
      <w:r w:rsidRPr="00566080">
        <w:rPr>
          <w:rFonts w:ascii="Calibri" w:eastAsia="Calibri" w:hAnsi="Calibri" w:cs="Times New Roman"/>
          <w:szCs w:val="20"/>
        </w:rPr>
        <w:t xml:space="preserve">Olivier will contribute </w:t>
      </w:r>
      <w:r>
        <w:rPr>
          <w:rFonts w:ascii="Calibri" w:eastAsia="Calibri" w:hAnsi="Calibri" w:cs="Times New Roman"/>
          <w:szCs w:val="20"/>
        </w:rPr>
        <w:t xml:space="preserve">to the </w:t>
      </w:r>
      <w:r w:rsidR="009549C1">
        <w:rPr>
          <w:rFonts w:ascii="Calibri" w:eastAsia="Calibri" w:hAnsi="Calibri" w:cs="Times New Roman"/>
          <w:szCs w:val="20"/>
        </w:rPr>
        <w:t>CAMS_43</w:t>
      </w:r>
      <w:r>
        <w:rPr>
          <w:rFonts w:ascii="Calibri" w:eastAsia="Calibri" w:hAnsi="Calibri" w:cs="Times New Roman"/>
          <w:szCs w:val="20"/>
        </w:rPr>
        <w:t xml:space="preserve"> extension </w:t>
      </w:r>
      <w:r w:rsidRPr="00566080">
        <w:rPr>
          <w:rFonts w:ascii="Calibri" w:eastAsia="Calibri" w:hAnsi="Calibri" w:cs="Times New Roman"/>
          <w:szCs w:val="20"/>
        </w:rPr>
        <w:t xml:space="preserve">in a responsive manner through </w:t>
      </w:r>
      <w:r w:rsidRPr="00566080">
        <w:rPr>
          <w:rFonts w:ascii="Calibri" w:eastAsia="Calibri" w:hAnsi="Calibri" w:cs="Times New Roman"/>
          <w:b/>
          <w:szCs w:val="20"/>
        </w:rPr>
        <w:t xml:space="preserve">OB consulting </w:t>
      </w:r>
      <w:r w:rsidRPr="00566080">
        <w:rPr>
          <w:rFonts w:ascii="Calibri" w:eastAsia="Calibri" w:hAnsi="Calibri" w:cs="Times New Roman"/>
          <w:szCs w:val="20"/>
        </w:rPr>
        <w:t xml:space="preserve">as self-employed. </w:t>
      </w:r>
      <w:r w:rsidR="00167BE7">
        <w:rPr>
          <w:rFonts w:ascii="Calibri" w:eastAsia="Calibri" w:hAnsi="Calibri" w:cs="Times New Roman"/>
          <w:szCs w:val="20"/>
        </w:rPr>
        <w:t xml:space="preserve">Olivier is based in Paris and his share of the project’s funding is </w:t>
      </w:r>
      <w:r w:rsidR="009177A9">
        <w:rPr>
          <w:rFonts w:ascii="Calibri" w:eastAsia="Calibri" w:hAnsi="Calibri" w:cs="Times New Roman"/>
          <w:szCs w:val="20"/>
        </w:rPr>
        <w:t>around 1%.</w:t>
      </w:r>
    </w:p>
    <w:p w:rsidR="007D0854" w:rsidRDefault="007D0854" w:rsidP="007D08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w:eastAsia="Times New Roman" w:hAnsi="Calibri" w:cs="Courier New"/>
          <w:color w:val="000000"/>
          <w:lang w:val="en-US" w:eastAsia="fr-FR"/>
        </w:rPr>
      </w:pPr>
    </w:p>
    <w:p w:rsidR="00E05132" w:rsidRDefault="006549C3" w:rsidP="003F1F96">
      <w:pPr>
        <w:pStyle w:val="Titre1"/>
      </w:pPr>
      <w:bookmarkStart w:id="1" w:name="_Toc528661950"/>
      <w:r>
        <w:t xml:space="preserve">Quality of Resources </w:t>
      </w:r>
      <w:r w:rsidR="00441CC4">
        <w:t xml:space="preserve">to be </w:t>
      </w:r>
      <w:proofErr w:type="gramStart"/>
      <w:r w:rsidR="00441CC4">
        <w:t>Deployed</w:t>
      </w:r>
      <w:bookmarkEnd w:id="1"/>
      <w:proofErr w:type="gramEnd"/>
    </w:p>
    <w:p w:rsidR="000F585D" w:rsidRDefault="000F585D" w:rsidP="000F585D">
      <w:pPr>
        <w:pStyle w:val="Titre2"/>
        <w:rPr>
          <w:lang w:eastAsia="en-GB"/>
        </w:rPr>
      </w:pPr>
      <w:bookmarkStart w:id="2" w:name="_Toc528661951"/>
      <w:r>
        <w:rPr>
          <w:lang w:eastAsia="en-GB"/>
        </w:rPr>
        <w:t>Description of Resources</w:t>
      </w:r>
      <w:bookmarkEnd w:id="2"/>
    </w:p>
    <w:p w:rsidR="00243733" w:rsidRPr="006D485A" w:rsidRDefault="00243733" w:rsidP="00243733">
      <w:pPr>
        <w:jc w:val="both"/>
      </w:pPr>
      <w:r>
        <w:t xml:space="preserve">Our proposed team is mostly a continuation of the team who led successfully the first phase of </w:t>
      </w:r>
      <w:r w:rsidR="009549C1">
        <w:t>CAMS_43</w:t>
      </w:r>
      <w:r>
        <w:t>: as such it is well-placed to deliver on all components of the development of global aerosol aspects.</w:t>
      </w:r>
      <w:r w:rsidRPr="004B220B">
        <w:rPr>
          <w:lang w:val="en-US"/>
        </w:rPr>
        <w:t xml:space="preserve"> </w:t>
      </w:r>
      <w:r w:rsidRPr="00214915">
        <w:rPr>
          <w:lang w:val="en-US"/>
        </w:rPr>
        <w:t xml:space="preserve">The team has </w:t>
      </w:r>
      <w:r>
        <w:rPr>
          <w:lang w:val="en-US"/>
        </w:rPr>
        <w:t xml:space="preserve">already a solid experience with aerosol model developments from the </w:t>
      </w:r>
      <w:r w:rsidR="009549C1">
        <w:rPr>
          <w:lang w:val="en-US"/>
        </w:rPr>
        <w:t>CAMS_43</w:t>
      </w:r>
      <w:r>
        <w:rPr>
          <w:lang w:val="en-US"/>
        </w:rPr>
        <w:t xml:space="preserve">, MACC and GEMS projects. It has also been reshaped to match as best as possible the requirements for this project. </w:t>
      </w:r>
      <w:r>
        <w:t xml:space="preserve">The team members have a long experience in working together and </w:t>
      </w:r>
      <w:r>
        <w:lastRenderedPageBreak/>
        <w:t xml:space="preserve">with the Global Service Provider. MF-CNRM and the Global Service Provider share the same IFS code, which is used in different configurations in the two institutes. Furthermore HYGEOS and KNMI already collaborate on a number of common topics between aerosol and chemical models in the IFS (wet and dry deposition, sulfates, nitrates, </w:t>
      </w:r>
      <w:proofErr w:type="gramStart"/>
      <w:r>
        <w:t>secondary</w:t>
      </w:r>
      <w:proofErr w:type="gramEnd"/>
      <w:r>
        <w:t xml:space="preserve"> organics). The partners are thus able to mobilize the resources and skills required for the implementation of the </w:t>
      </w:r>
      <w:r w:rsidR="009549C1">
        <w:t>CAMS_43</w:t>
      </w:r>
      <w:r>
        <w:t xml:space="preserve"> developments relating to aerosol modelling, data assimilation and atmospheric radiative transfer.</w:t>
      </w:r>
    </w:p>
    <w:p w:rsidR="00243733" w:rsidRDefault="00243733" w:rsidP="00243733">
      <w:pPr>
        <w:jc w:val="both"/>
        <w:rPr>
          <w:rFonts w:ascii="Calibri" w:eastAsia="Calibri" w:hAnsi="Calibri" w:cs="Times New Roman"/>
          <w:szCs w:val="20"/>
        </w:rPr>
      </w:pPr>
      <w:r>
        <w:rPr>
          <w:rFonts w:ascii="Calibri" w:eastAsia="Calibri" w:hAnsi="Calibri" w:cs="Times New Roman"/>
          <w:szCs w:val="20"/>
        </w:rPr>
        <w:t>Our</w:t>
      </w:r>
      <w:r w:rsidR="00057B22">
        <w:rPr>
          <w:rFonts w:ascii="Calibri" w:eastAsia="Calibri" w:hAnsi="Calibri" w:cs="Times New Roman"/>
          <w:szCs w:val="20"/>
        </w:rPr>
        <w:t xml:space="preserve"> core team is composed of thirteen</w:t>
      </w:r>
      <w:r>
        <w:rPr>
          <w:rFonts w:ascii="Calibri" w:eastAsia="Calibri" w:hAnsi="Calibri" w:cs="Times New Roman"/>
          <w:szCs w:val="20"/>
        </w:rPr>
        <w:t xml:space="preserve"> research scientists from six research centres: Samuel Rémy, Olivier Boucher, Michael Schulz</w:t>
      </w:r>
      <w:r>
        <w:t>, Augustin Mortier, Graham Mann,</w:t>
      </w:r>
      <w:r w:rsidR="00057B22">
        <w:t xml:space="preserve"> Kamalika Sengupta, Sarah Shallcross,</w:t>
      </w:r>
      <w:r>
        <w:t xml:space="preserve"> Jeronimo Escribano, Enza Di Tomaso, Carlos Perez Garcia Pando, Pierre Nabat, Martine Michou and Vincent Huijnen</w:t>
      </w:r>
      <w:r>
        <w:rPr>
          <w:rFonts w:ascii="Calibri" w:eastAsia="Calibri" w:hAnsi="Calibri" w:cs="Times New Roman"/>
          <w:szCs w:val="20"/>
        </w:rPr>
        <w:t xml:space="preserve">. Our team was designed to be small enough to be united, while covering all aspect of the </w:t>
      </w:r>
      <w:r w:rsidR="009549C1">
        <w:rPr>
          <w:rFonts w:ascii="Calibri" w:eastAsia="Calibri" w:hAnsi="Calibri" w:cs="Times New Roman"/>
          <w:szCs w:val="20"/>
        </w:rPr>
        <w:t>CAMS_43</w:t>
      </w:r>
      <w:r>
        <w:rPr>
          <w:rFonts w:ascii="Calibri" w:eastAsia="Calibri" w:hAnsi="Calibri" w:cs="Times New Roman"/>
          <w:szCs w:val="20"/>
        </w:rPr>
        <w:t xml:space="preserve"> tender: aerosol parametrization and modelling, knowledge of the IFS system, data assimilation, radiative transfer, modelling of chemical processes and aerosol alert service. Our team is also well connected to and collaborates with several other aerosol and air quality modelling teams such as IPSL/LSCE, NASA, University of Lille, University of Reading, and Met Office and can draw on their expertise in relevant domains. The administrative and financial aspects of the projects that concern HYGEOS will be taken care of by </w:t>
      </w:r>
      <w:r w:rsidRPr="00826DC8">
        <w:rPr>
          <w:rFonts w:ascii="Calibri" w:eastAsia="Calibri" w:hAnsi="Calibri" w:cs="Times New Roman"/>
          <w:b/>
          <w:szCs w:val="20"/>
        </w:rPr>
        <w:t>Silvia Jacob</w:t>
      </w:r>
      <w:r>
        <w:rPr>
          <w:rFonts w:ascii="Calibri" w:eastAsia="Calibri" w:hAnsi="Calibri" w:cs="Times New Roman"/>
          <w:szCs w:val="20"/>
        </w:rPr>
        <w:t>. Silvia can draw on nearly 10 years’ experience in managing projects for, among others, the European Space Agency (ESA), the European Commission and several French research funding agencies.</w:t>
      </w:r>
    </w:p>
    <w:p w:rsidR="00243733" w:rsidRDefault="00243733" w:rsidP="00243733">
      <w:pPr>
        <w:jc w:val="both"/>
        <w:rPr>
          <w:rFonts w:ascii="Calibri" w:eastAsia="Calibri" w:hAnsi="Calibri" w:cs="Times New Roman"/>
          <w:szCs w:val="20"/>
        </w:rPr>
      </w:pPr>
      <w:r>
        <w:rPr>
          <w:rFonts w:ascii="Calibri" w:eastAsia="Calibri" w:hAnsi="Calibri" w:cs="Times New Roman"/>
          <w:b/>
          <w:szCs w:val="20"/>
        </w:rPr>
        <w:t>Samuel Remy</w:t>
      </w:r>
      <w:r>
        <w:rPr>
          <w:rFonts w:ascii="Calibri" w:eastAsia="Calibri" w:hAnsi="Calibri" w:cs="Times New Roman"/>
          <w:szCs w:val="20"/>
        </w:rPr>
        <w:t xml:space="preserve"> will be </w:t>
      </w:r>
      <w:r w:rsidRPr="009A5FEB">
        <w:rPr>
          <w:rFonts w:ascii="Calibri" w:eastAsia="Calibri" w:hAnsi="Calibri" w:cs="Times New Roman"/>
          <w:b/>
          <w:szCs w:val="20"/>
        </w:rPr>
        <w:t>our team leader and prime investigator</w:t>
      </w:r>
      <w:r>
        <w:rPr>
          <w:rFonts w:ascii="Calibri" w:eastAsia="Calibri" w:hAnsi="Calibri" w:cs="Times New Roman"/>
          <w:szCs w:val="20"/>
        </w:rPr>
        <w:t xml:space="preserve">. He will devote all of his time to </w:t>
      </w:r>
      <w:r w:rsidR="009549C1">
        <w:rPr>
          <w:rFonts w:ascii="Calibri" w:eastAsia="Calibri" w:hAnsi="Calibri" w:cs="Times New Roman"/>
          <w:szCs w:val="20"/>
        </w:rPr>
        <w:t>CAMS_43</w:t>
      </w:r>
      <w:r>
        <w:rPr>
          <w:rFonts w:ascii="Calibri" w:eastAsia="Calibri" w:hAnsi="Calibri" w:cs="Times New Roman"/>
          <w:szCs w:val="20"/>
        </w:rPr>
        <w:t xml:space="preserve"> and will manage work packages 43.0, 43.2 and 43.5. He will also co-manage work packages 43.1, 43.3 and 43.4 and will contribute to most of the deliverables of the project. His involvement in the aerosol subprojects of MACC-II and III as well as his experience in </w:t>
      </w:r>
      <w:r w:rsidR="009549C1">
        <w:rPr>
          <w:rFonts w:ascii="Calibri" w:eastAsia="Calibri" w:hAnsi="Calibri" w:cs="Times New Roman"/>
          <w:szCs w:val="20"/>
        </w:rPr>
        <w:t>CAMS_43</w:t>
      </w:r>
      <w:r>
        <w:rPr>
          <w:rFonts w:ascii="Calibri" w:eastAsia="Calibri" w:hAnsi="Calibri" w:cs="Times New Roman"/>
          <w:szCs w:val="20"/>
        </w:rPr>
        <w:t xml:space="preserve"> phase 1 provided him with an in-depth knowledge of user requirement for aerosol products, the current state of the IFS and aerosol modelling around the world. As such, he is ideally suited to the position of prime investigator and to lead a team that will propose and implement a roadmap towards an improvement of the aerosol modelling and data assimilation system, with the aim of providing state-of-the-art aerosol developments that form the bedrock of the CAMS aerosol products and services. Samuel is also a core member of the InDust COST action, which ensures a strong connexion to the dust observation and modelling communities. </w:t>
      </w:r>
    </w:p>
    <w:p w:rsidR="00243733" w:rsidRDefault="00243733" w:rsidP="00243733">
      <w:pPr>
        <w:jc w:val="both"/>
        <w:rPr>
          <w:rFonts w:ascii="Calibri" w:eastAsia="Calibri" w:hAnsi="Calibri" w:cs="Times New Roman"/>
          <w:szCs w:val="20"/>
        </w:rPr>
      </w:pPr>
      <w:r w:rsidRPr="00DC4216">
        <w:rPr>
          <w:rFonts w:ascii="Calibri" w:eastAsia="Calibri" w:hAnsi="Calibri" w:cs="Times New Roman"/>
          <w:b/>
          <w:szCs w:val="20"/>
        </w:rPr>
        <w:t>Olivier Boucher</w:t>
      </w:r>
      <w:r>
        <w:rPr>
          <w:rFonts w:ascii="Calibri" w:eastAsia="Calibri" w:hAnsi="Calibri" w:cs="Times New Roman"/>
          <w:szCs w:val="20"/>
        </w:rPr>
        <w:t xml:space="preserve"> </w:t>
      </w:r>
      <w:r w:rsidRPr="00247908">
        <w:rPr>
          <w:rFonts w:ascii="Calibri" w:eastAsia="Calibri" w:hAnsi="Calibri" w:cs="Times New Roman"/>
          <w:szCs w:val="20"/>
        </w:rPr>
        <w:t>will provide overall guidance and general advice, but will also be responsible of the quality assurance of the deliverables, especially but not exclusively for</w:t>
      </w:r>
      <w:r>
        <w:rPr>
          <w:rFonts w:ascii="Calibri" w:eastAsia="Calibri" w:hAnsi="Calibri" w:cs="Times New Roman"/>
          <w:szCs w:val="20"/>
        </w:rPr>
        <w:t xml:space="preserve"> work package 43.3. His solid experience in aerosol modelling, data assimilation and radiative transfer, together with his experience as the coordinator of the first phase of </w:t>
      </w:r>
      <w:r w:rsidR="009549C1">
        <w:rPr>
          <w:rFonts w:ascii="Calibri" w:eastAsia="Calibri" w:hAnsi="Calibri" w:cs="Times New Roman"/>
          <w:szCs w:val="20"/>
        </w:rPr>
        <w:t>CAMS_43</w:t>
      </w:r>
      <w:r>
        <w:rPr>
          <w:rFonts w:ascii="Calibri" w:eastAsia="Calibri" w:hAnsi="Calibri" w:cs="Times New Roman"/>
          <w:szCs w:val="20"/>
        </w:rPr>
        <w:t xml:space="preserve">, will ensure a smooth transition to the second phase of </w:t>
      </w:r>
      <w:r w:rsidR="009549C1">
        <w:rPr>
          <w:rFonts w:ascii="Calibri" w:eastAsia="Calibri" w:hAnsi="Calibri" w:cs="Times New Roman"/>
          <w:szCs w:val="20"/>
        </w:rPr>
        <w:t>CAMS_43</w:t>
      </w:r>
      <w:r>
        <w:rPr>
          <w:rFonts w:ascii="Calibri" w:eastAsia="Calibri" w:hAnsi="Calibri" w:cs="Times New Roman"/>
          <w:szCs w:val="20"/>
        </w:rPr>
        <w:t>.</w:t>
      </w:r>
    </w:p>
    <w:p w:rsidR="00243733" w:rsidRPr="00CB426C" w:rsidRDefault="00243733" w:rsidP="00243733">
      <w:pPr>
        <w:jc w:val="both"/>
        <w:rPr>
          <w:rFonts w:ascii="Calibri" w:eastAsia="Calibri" w:hAnsi="Calibri" w:cs="Times New Roman"/>
          <w:szCs w:val="20"/>
        </w:rPr>
      </w:pPr>
      <w:r>
        <w:rPr>
          <w:rFonts w:ascii="Calibri" w:eastAsia="Calibri" w:hAnsi="Calibri" w:cs="Times New Roman"/>
          <w:b/>
          <w:szCs w:val="20"/>
        </w:rPr>
        <w:t xml:space="preserve">Vincent Huijnen </w:t>
      </w:r>
      <w:r>
        <w:rPr>
          <w:rFonts w:ascii="Calibri" w:eastAsia="Calibri" w:hAnsi="Calibri" w:cs="Times New Roman"/>
          <w:szCs w:val="20"/>
        </w:rPr>
        <w:t>possesses a strong expertise in modelling of chemical processes, in running simulations with the IFS and coupled aerosol with chemistry, and in working in the ECMWF environment. He is also the coordinator of CAMS42 (global chemical aspects): his experience of chemistry modelling and of how it impacts and is impacted by aerosols will be useful for several deliverables that involve work on both the chemistry and aerosol modules of the IFS. His knowledge of the IFS code also ensures that the developments at the interface between aerosols and chemistry will be smoothly implemented and tested.</w:t>
      </w:r>
    </w:p>
    <w:p w:rsidR="00243733" w:rsidRDefault="00243733" w:rsidP="00243733">
      <w:pPr>
        <w:spacing w:line="252" w:lineRule="auto"/>
        <w:jc w:val="both"/>
        <w:rPr>
          <w:lang w:val="en-US"/>
        </w:rPr>
      </w:pPr>
      <w:r w:rsidRPr="003633EB">
        <w:rPr>
          <w:b/>
          <w:lang w:val="en-US"/>
        </w:rPr>
        <w:t>Pierre Nabat</w:t>
      </w:r>
      <w:r w:rsidRPr="00986808">
        <w:rPr>
          <w:lang w:val="en-US"/>
        </w:rPr>
        <w:t xml:space="preserve"> has been involved </w:t>
      </w:r>
      <w:r>
        <w:rPr>
          <w:lang w:val="en-US"/>
        </w:rPr>
        <w:t>in aerosol modelling for about seven</w:t>
      </w:r>
      <w:r w:rsidRPr="00986808">
        <w:rPr>
          <w:lang w:val="en-US"/>
        </w:rPr>
        <w:t xml:space="preserve"> years, in different climate models including interactive aerosol schemes (RegCM, CNRM-RCSM, </w:t>
      </w:r>
      <w:proofErr w:type="gramStart"/>
      <w:r w:rsidRPr="00986808">
        <w:rPr>
          <w:lang w:val="en-US"/>
        </w:rPr>
        <w:t>CNRM</w:t>
      </w:r>
      <w:proofErr w:type="gramEnd"/>
      <w:r w:rsidRPr="00986808">
        <w:rPr>
          <w:lang w:val="en-US"/>
        </w:rPr>
        <w:t xml:space="preserve">-CM). These last two models use </w:t>
      </w:r>
      <w:r>
        <w:rPr>
          <w:lang w:val="en-US"/>
        </w:rPr>
        <w:t xml:space="preserve">an implemented version of the </w:t>
      </w:r>
      <w:r w:rsidRPr="00986808">
        <w:rPr>
          <w:lang w:val="en-US"/>
        </w:rPr>
        <w:t xml:space="preserve">IFS-AER </w:t>
      </w:r>
      <w:r>
        <w:rPr>
          <w:lang w:val="en-US"/>
        </w:rPr>
        <w:t xml:space="preserve">aerosol </w:t>
      </w:r>
      <w:r w:rsidRPr="00986808">
        <w:rPr>
          <w:lang w:val="en-US"/>
        </w:rPr>
        <w:t xml:space="preserve">module. </w:t>
      </w:r>
    </w:p>
    <w:p w:rsidR="00243733" w:rsidRPr="00986808" w:rsidRDefault="00243733" w:rsidP="00243733">
      <w:pPr>
        <w:spacing w:line="252" w:lineRule="auto"/>
        <w:jc w:val="both"/>
        <w:rPr>
          <w:lang w:val="en-US"/>
        </w:rPr>
      </w:pPr>
      <w:r w:rsidRPr="003633EB">
        <w:rPr>
          <w:b/>
          <w:lang w:val="en-US"/>
        </w:rPr>
        <w:lastRenderedPageBreak/>
        <w:t>Martine Michou</w:t>
      </w:r>
      <w:r w:rsidRPr="00986808">
        <w:rPr>
          <w:lang w:val="en-US"/>
        </w:rPr>
        <w:t xml:space="preserve"> has been working on atmospheric composition modelling for about 15 years, first on gaseous chemistry then on aerosols. Since about 5 years,</w:t>
      </w:r>
      <w:r>
        <w:rPr>
          <w:lang w:val="en-US"/>
        </w:rPr>
        <w:t xml:space="preserve"> she uses the CNRM climate system</w:t>
      </w:r>
      <w:r w:rsidRPr="00986808">
        <w:rPr>
          <w:lang w:val="en-US"/>
        </w:rPr>
        <w:t xml:space="preserve">, CNRM-CM, whose most recent version CNRM-CM6 is based on cycle 37 of the IFS </w:t>
      </w:r>
      <w:r>
        <w:rPr>
          <w:lang w:val="en-US"/>
        </w:rPr>
        <w:t xml:space="preserve">NWP model. </w:t>
      </w:r>
      <w:r w:rsidRPr="00986808">
        <w:rPr>
          <w:lang w:val="en-US"/>
        </w:rPr>
        <w:t>Sh</w:t>
      </w:r>
      <w:r>
        <w:rPr>
          <w:lang w:val="en-US"/>
        </w:rPr>
        <w:t xml:space="preserve">e is familiar with the </w:t>
      </w:r>
      <w:r w:rsidRPr="00986808">
        <w:rPr>
          <w:lang w:val="en-US"/>
        </w:rPr>
        <w:t>IFS-AER</w:t>
      </w:r>
      <w:r>
        <w:rPr>
          <w:lang w:val="en-US"/>
        </w:rPr>
        <w:t xml:space="preserve"> aerosol</w:t>
      </w:r>
      <w:r w:rsidRPr="00986808">
        <w:rPr>
          <w:lang w:val="en-US"/>
        </w:rPr>
        <w:t xml:space="preserve"> module, as she implemented a version of it in CNRM-CM. Since this implementation, she has been mainly working o</w:t>
      </w:r>
      <w:r>
        <w:rPr>
          <w:lang w:val="en-US"/>
        </w:rPr>
        <w:t>n aerosol modelling at CNRM. Martine and Pierre’s</w:t>
      </w:r>
      <w:r w:rsidRPr="00986808">
        <w:rPr>
          <w:lang w:val="en-US"/>
        </w:rPr>
        <w:t xml:space="preserve"> experience and interest in the development of the</w:t>
      </w:r>
      <w:r>
        <w:rPr>
          <w:lang w:val="en-US"/>
        </w:rPr>
        <w:t xml:space="preserve"> aerosol scheme of IFS-AER</w:t>
      </w:r>
      <w:r w:rsidRPr="00986808">
        <w:rPr>
          <w:lang w:val="en-US"/>
        </w:rPr>
        <w:t xml:space="preserve"> will contribute to the success of Work Package 43.1.</w:t>
      </w:r>
    </w:p>
    <w:p w:rsidR="00243733" w:rsidRDefault="00243733" w:rsidP="00243733">
      <w:pPr>
        <w:jc w:val="both"/>
        <w:rPr>
          <w:rFonts w:ascii="Calibri" w:eastAsia="Calibri" w:hAnsi="Calibri" w:cs="Times New Roman"/>
          <w:szCs w:val="20"/>
        </w:rPr>
      </w:pPr>
      <w:r>
        <w:rPr>
          <w:rFonts w:ascii="Calibri" w:eastAsia="Calibri" w:hAnsi="Calibri" w:cs="Times New Roman"/>
          <w:szCs w:val="20"/>
        </w:rPr>
        <w:t xml:space="preserve">Dr. </w:t>
      </w:r>
      <w:r w:rsidRPr="00160000">
        <w:rPr>
          <w:rFonts w:ascii="Calibri" w:eastAsia="Calibri" w:hAnsi="Calibri" w:cs="Times New Roman"/>
          <w:b/>
          <w:szCs w:val="20"/>
        </w:rPr>
        <w:t>Graham Mann</w:t>
      </w:r>
      <w:r>
        <w:rPr>
          <w:rFonts w:ascii="Calibri" w:eastAsia="Calibri" w:hAnsi="Calibri" w:cs="Times New Roman"/>
          <w:szCs w:val="20"/>
        </w:rPr>
        <w:t xml:space="preserve"> has over 18 years professional research experience in atmospheric science and </w:t>
      </w:r>
      <w:r w:rsidRPr="00406BF3">
        <w:rPr>
          <w:lang w:val="en-US"/>
        </w:rPr>
        <w:t xml:space="preserve">has an established track record of research direction, having been lead or co-supervisor of 4 previous and 3 current PhD studentships and providing ongoing training and support to a range of researchers in the global aerosol and chemistry modelling groups at the University of Leeds. </w:t>
      </w:r>
      <w:proofErr w:type="gramStart"/>
      <w:r>
        <w:rPr>
          <w:rFonts w:ascii="Calibri" w:eastAsia="Calibri" w:hAnsi="Calibri" w:cs="Times New Roman"/>
          <w:szCs w:val="20"/>
        </w:rPr>
        <w:t>He</w:t>
      </w:r>
      <w:proofErr w:type="gramEnd"/>
      <w:r>
        <w:rPr>
          <w:rFonts w:ascii="Calibri" w:eastAsia="Calibri" w:hAnsi="Calibri" w:cs="Times New Roman"/>
          <w:szCs w:val="20"/>
        </w:rPr>
        <w:t xml:space="preserve"> co-ordinates the development of the GLOMAP-mode aerosol microphysics scheme, as implemented in the TOMCAT chemistry transport model, the UM-UKCA composition-climate model and within the IFS. </w:t>
      </w:r>
    </w:p>
    <w:p w:rsidR="00243733" w:rsidRPr="00C1648E" w:rsidRDefault="00243733" w:rsidP="00243733">
      <w:pPr>
        <w:jc w:val="both"/>
        <w:rPr>
          <w:rFonts w:ascii="Calibri" w:eastAsia="Calibri" w:hAnsi="Calibri" w:cs="Times New Roman"/>
          <w:szCs w:val="20"/>
          <w:lang w:val="en-US"/>
        </w:rPr>
      </w:pPr>
      <w:r w:rsidRPr="00A844EB">
        <w:rPr>
          <w:rFonts w:ascii="Calibri" w:eastAsia="Calibri" w:hAnsi="Calibri" w:cs="Times New Roman"/>
          <w:b/>
          <w:szCs w:val="20"/>
          <w:lang w:val="en-US"/>
        </w:rPr>
        <w:t>Jeronimo Escribano</w:t>
      </w:r>
      <w:r>
        <w:rPr>
          <w:rFonts w:ascii="Calibri" w:eastAsia="Calibri" w:hAnsi="Calibri" w:cs="Times New Roman"/>
          <w:szCs w:val="20"/>
          <w:lang w:val="en-US"/>
        </w:rPr>
        <w:t xml:space="preserve"> has been behind the success of work package 43.3 during the first phase. Jeronimo agreed to spend a significant fraction of his time on the same work package during the second phase.</w:t>
      </w:r>
    </w:p>
    <w:p w:rsidR="00243733" w:rsidRPr="00C1648E" w:rsidRDefault="00243733" w:rsidP="00243733">
      <w:pPr>
        <w:jc w:val="both"/>
        <w:rPr>
          <w:rFonts w:ascii="Calibri" w:eastAsia="Calibri" w:hAnsi="Calibri" w:cs="Times New Roman"/>
          <w:szCs w:val="20"/>
          <w:lang w:val="en-US"/>
        </w:rPr>
      </w:pPr>
      <w:r w:rsidRPr="00A844EB">
        <w:rPr>
          <w:rFonts w:ascii="Calibri" w:eastAsia="Calibri" w:hAnsi="Calibri" w:cs="Times New Roman"/>
          <w:b/>
          <w:szCs w:val="20"/>
          <w:lang w:val="en-US"/>
        </w:rPr>
        <w:t>Enza Di Tomaso</w:t>
      </w:r>
      <w:r>
        <w:rPr>
          <w:rFonts w:ascii="Calibri" w:eastAsia="Calibri" w:hAnsi="Calibri" w:cs="Times New Roman"/>
          <w:b/>
          <w:szCs w:val="20"/>
          <w:lang w:val="en-US"/>
        </w:rPr>
        <w:t xml:space="preserve"> </w:t>
      </w:r>
      <w:r>
        <w:rPr>
          <w:rFonts w:ascii="Calibri" w:eastAsia="Calibri" w:hAnsi="Calibri" w:cs="Times New Roman"/>
          <w:szCs w:val="20"/>
          <w:lang w:val="en-US"/>
        </w:rPr>
        <w:t>is an experienced researcher and has a strong expertise in aerosol modelling, in aerosol data assimilation and in radiance assimilation. Jeronimo and Enza are working closely together and will share expertise on work package 43.3.</w:t>
      </w:r>
    </w:p>
    <w:p w:rsidR="00243733" w:rsidRDefault="00243733" w:rsidP="00243733">
      <w:pPr>
        <w:jc w:val="both"/>
        <w:rPr>
          <w:rFonts w:ascii="Calibri" w:eastAsia="Calibri" w:hAnsi="Calibri" w:cs="Times New Roman"/>
          <w:szCs w:val="20"/>
        </w:rPr>
      </w:pPr>
      <w:r w:rsidRPr="004F2C1C">
        <w:rPr>
          <w:rFonts w:ascii="Calibri" w:eastAsia="Calibri" w:hAnsi="Calibri" w:cs="Times New Roman"/>
          <w:b/>
          <w:szCs w:val="20"/>
        </w:rPr>
        <w:t>Michael Schulz</w:t>
      </w:r>
      <w:r>
        <w:rPr>
          <w:rFonts w:ascii="Calibri" w:eastAsia="Calibri" w:hAnsi="Calibri" w:cs="Times New Roman"/>
          <w:szCs w:val="20"/>
        </w:rPr>
        <w:t xml:space="preserve"> is in an ideal position to deliver on the </w:t>
      </w:r>
      <w:r w:rsidRPr="005570CD">
        <w:rPr>
          <w:rFonts w:ascii="Calibri" w:eastAsia="Calibri" w:hAnsi="Calibri" w:cs="Times New Roman"/>
          <w:b/>
          <w:szCs w:val="20"/>
        </w:rPr>
        <w:t>aerosol warning service</w:t>
      </w:r>
      <w:r>
        <w:rPr>
          <w:rFonts w:ascii="Calibri" w:eastAsia="Calibri" w:hAnsi="Calibri" w:cs="Times New Roman"/>
          <w:szCs w:val="20"/>
        </w:rPr>
        <w:t xml:space="preserve"> that is part of Work Package 43.4, as he is currently responsible for the aerosol alert service in the first phase of </w:t>
      </w:r>
      <w:r w:rsidR="009549C1">
        <w:rPr>
          <w:rFonts w:ascii="Calibri" w:eastAsia="Calibri" w:hAnsi="Calibri" w:cs="Times New Roman"/>
          <w:szCs w:val="20"/>
        </w:rPr>
        <w:t>CAMS_43</w:t>
      </w:r>
      <w:r>
        <w:rPr>
          <w:rFonts w:ascii="Calibri" w:eastAsia="Calibri" w:hAnsi="Calibri" w:cs="Times New Roman"/>
          <w:szCs w:val="20"/>
        </w:rPr>
        <w:t xml:space="preserve">. </w:t>
      </w:r>
      <w:r w:rsidRPr="005570CD">
        <w:rPr>
          <w:rFonts w:ascii="Calibri" w:eastAsia="Calibri" w:hAnsi="Calibri" w:cs="Times New Roman"/>
          <w:szCs w:val="20"/>
        </w:rPr>
        <w:t>His 20 years’ experience</w:t>
      </w:r>
      <w:r>
        <w:rPr>
          <w:rFonts w:ascii="Calibri" w:eastAsia="Calibri" w:hAnsi="Calibri" w:cs="Times New Roman"/>
          <w:szCs w:val="20"/>
        </w:rPr>
        <w:t xml:space="preserve"> in aerosol model development and his links with the CAMS project dedicated to validation of the products of the Global and Regional projects will be invaluable, as are his links with various aerosol modelling communities through the AEROCOM project which he co-manages. This direct link to AEROCOM will ensure that the WP43.1 can have quick feedbacks on aerosol model development and also help the participation to the AEROCOM experiments.</w:t>
      </w:r>
    </w:p>
    <w:p w:rsidR="00243733" w:rsidRDefault="00243733" w:rsidP="00243733">
      <w:pPr>
        <w:jc w:val="both"/>
        <w:rPr>
          <w:rFonts w:ascii="Calibri" w:eastAsia="Calibri" w:hAnsi="Calibri" w:cs="Times New Roman"/>
          <w:szCs w:val="20"/>
        </w:rPr>
      </w:pPr>
      <w:r w:rsidRPr="008A53C8">
        <w:rPr>
          <w:rFonts w:ascii="Calibri" w:eastAsia="Calibri" w:hAnsi="Calibri" w:cs="Times New Roman"/>
          <w:b/>
          <w:szCs w:val="20"/>
        </w:rPr>
        <w:t>Augustin Mortier</w:t>
      </w:r>
      <w:r>
        <w:rPr>
          <w:rFonts w:ascii="Calibri" w:eastAsia="Calibri" w:hAnsi="Calibri" w:cs="Times New Roman"/>
          <w:b/>
          <w:szCs w:val="20"/>
        </w:rPr>
        <w:t xml:space="preserve"> </w:t>
      </w:r>
      <w:r>
        <w:rPr>
          <w:rFonts w:ascii="Calibri" w:eastAsia="Calibri" w:hAnsi="Calibri" w:cs="Times New Roman"/>
          <w:szCs w:val="20"/>
        </w:rPr>
        <w:t>has been the main researcher and developed working on the aerosol alert service during phase 1. His experience and skill in upgrading this system will ensure that the deliverables associated with the aerosol alert service will be successfully carried out.</w:t>
      </w:r>
    </w:p>
    <w:p w:rsidR="00243733" w:rsidRDefault="00243733" w:rsidP="00243733">
      <w:pPr>
        <w:jc w:val="both"/>
        <w:rPr>
          <w:rFonts w:ascii="Calibri" w:eastAsia="Calibri" w:hAnsi="Calibri" w:cs="Times New Roman"/>
          <w:szCs w:val="20"/>
        </w:rPr>
      </w:pPr>
      <w:r>
        <w:rPr>
          <w:rFonts w:ascii="Calibri" w:eastAsia="Calibri" w:hAnsi="Calibri" w:cs="Times New Roman"/>
          <w:szCs w:val="20"/>
        </w:rPr>
        <w:t xml:space="preserve">The personnel involved in phase 2 of </w:t>
      </w:r>
      <w:r w:rsidR="009549C1">
        <w:rPr>
          <w:rFonts w:ascii="Calibri" w:eastAsia="Calibri" w:hAnsi="Calibri" w:cs="Times New Roman"/>
          <w:szCs w:val="20"/>
        </w:rPr>
        <w:t>CAMS_43</w:t>
      </w:r>
      <w:r>
        <w:rPr>
          <w:rFonts w:ascii="Calibri" w:eastAsia="Calibri" w:hAnsi="Calibri" w:cs="Times New Roman"/>
          <w:szCs w:val="20"/>
        </w:rPr>
        <w:t xml:space="preserve"> are:</w:t>
      </w:r>
    </w:p>
    <w:p w:rsidR="00243733" w:rsidRPr="002D6C79" w:rsidRDefault="00243733" w:rsidP="00243733">
      <w:pPr>
        <w:pStyle w:val="Paragraphedeliste"/>
        <w:numPr>
          <w:ilvl w:val="0"/>
          <w:numId w:val="7"/>
        </w:numPr>
        <w:jc w:val="both"/>
        <w:rPr>
          <w:rFonts w:ascii="Calibri" w:eastAsia="Calibri" w:hAnsi="Calibri" w:cs="Times New Roman"/>
          <w:szCs w:val="20"/>
        </w:rPr>
      </w:pPr>
      <w:r w:rsidRPr="002D6C79">
        <w:rPr>
          <w:rFonts w:ascii="Calibri" w:eastAsia="Calibri" w:hAnsi="Calibri" w:cs="Times New Roman"/>
          <w:szCs w:val="20"/>
        </w:rPr>
        <w:t>HYGEOS: Samuel Remy and Silvia Jacob</w:t>
      </w:r>
    </w:p>
    <w:p w:rsidR="00243733" w:rsidRDefault="00243733" w:rsidP="00243733">
      <w:pPr>
        <w:pStyle w:val="Paragraphedeliste"/>
        <w:numPr>
          <w:ilvl w:val="0"/>
          <w:numId w:val="7"/>
        </w:numPr>
        <w:jc w:val="both"/>
        <w:rPr>
          <w:rFonts w:ascii="Calibri" w:eastAsia="Calibri" w:hAnsi="Calibri" w:cs="Times New Roman"/>
          <w:szCs w:val="20"/>
        </w:rPr>
      </w:pPr>
      <w:r w:rsidRPr="002D6C79">
        <w:rPr>
          <w:rFonts w:ascii="Calibri" w:eastAsia="Calibri" w:hAnsi="Calibri" w:cs="Times New Roman"/>
          <w:szCs w:val="20"/>
        </w:rPr>
        <w:t>Météo-France: P</w:t>
      </w:r>
      <w:r>
        <w:rPr>
          <w:rFonts w:ascii="Calibri" w:eastAsia="Calibri" w:hAnsi="Calibri" w:cs="Times New Roman"/>
          <w:szCs w:val="20"/>
        </w:rPr>
        <w:t>ierre Nabat and Martine Michou</w:t>
      </w:r>
    </w:p>
    <w:p w:rsidR="00243733" w:rsidRDefault="00243733" w:rsidP="00243733">
      <w:pPr>
        <w:pStyle w:val="Paragraphedeliste"/>
        <w:numPr>
          <w:ilvl w:val="0"/>
          <w:numId w:val="7"/>
        </w:numPr>
        <w:jc w:val="both"/>
        <w:rPr>
          <w:rFonts w:ascii="Calibri" w:eastAsia="Calibri" w:hAnsi="Calibri" w:cs="Times New Roman"/>
          <w:szCs w:val="20"/>
        </w:rPr>
      </w:pPr>
      <w:r>
        <w:rPr>
          <w:rFonts w:ascii="Calibri" w:eastAsia="Calibri" w:hAnsi="Calibri" w:cs="Times New Roman"/>
          <w:szCs w:val="20"/>
        </w:rPr>
        <w:t>KNMI : Vincent Huijnen</w:t>
      </w:r>
    </w:p>
    <w:p w:rsidR="00243733" w:rsidRDefault="00243733" w:rsidP="00243733">
      <w:pPr>
        <w:pStyle w:val="Paragraphedeliste"/>
        <w:numPr>
          <w:ilvl w:val="0"/>
          <w:numId w:val="7"/>
        </w:numPr>
        <w:jc w:val="both"/>
        <w:rPr>
          <w:rFonts w:ascii="Calibri" w:eastAsia="Calibri" w:hAnsi="Calibri" w:cs="Times New Roman"/>
          <w:szCs w:val="20"/>
          <w:lang w:val="en-US"/>
        </w:rPr>
      </w:pPr>
      <w:r w:rsidRPr="002D6C79">
        <w:rPr>
          <w:rFonts w:ascii="Calibri" w:eastAsia="Calibri" w:hAnsi="Calibri" w:cs="Times New Roman"/>
          <w:szCs w:val="20"/>
          <w:lang w:val="en-US"/>
        </w:rPr>
        <w:t>BSC : Jeronimo Escribano, Enza Di Tomaso and Carlos Perez</w:t>
      </w:r>
      <w:r>
        <w:rPr>
          <w:rFonts w:ascii="Calibri" w:eastAsia="Calibri" w:hAnsi="Calibri" w:cs="Times New Roman"/>
          <w:szCs w:val="20"/>
          <w:lang w:val="en-US"/>
        </w:rPr>
        <w:t xml:space="preserve"> Garcia Pando</w:t>
      </w:r>
    </w:p>
    <w:p w:rsidR="00243733" w:rsidRDefault="00243733" w:rsidP="00243733">
      <w:pPr>
        <w:pStyle w:val="Paragraphedeliste"/>
        <w:numPr>
          <w:ilvl w:val="0"/>
          <w:numId w:val="7"/>
        </w:numPr>
        <w:jc w:val="both"/>
        <w:rPr>
          <w:rFonts w:ascii="Calibri" w:eastAsia="Calibri" w:hAnsi="Calibri" w:cs="Times New Roman"/>
          <w:szCs w:val="20"/>
          <w:lang w:val="en-US"/>
        </w:rPr>
      </w:pPr>
      <w:r>
        <w:rPr>
          <w:rFonts w:ascii="Calibri" w:eastAsia="Calibri" w:hAnsi="Calibri" w:cs="Times New Roman"/>
          <w:szCs w:val="20"/>
          <w:lang w:val="en-US"/>
        </w:rPr>
        <w:t>MET Norway: Michael Schulz and Augustin Mortier</w:t>
      </w:r>
    </w:p>
    <w:p w:rsidR="00243733" w:rsidRDefault="00243733" w:rsidP="00243733">
      <w:pPr>
        <w:pStyle w:val="Paragraphedeliste"/>
        <w:numPr>
          <w:ilvl w:val="0"/>
          <w:numId w:val="7"/>
        </w:numPr>
        <w:jc w:val="both"/>
        <w:rPr>
          <w:rFonts w:ascii="Calibri" w:eastAsia="Calibri" w:hAnsi="Calibri" w:cs="Times New Roman"/>
          <w:szCs w:val="20"/>
          <w:lang w:val="en-US"/>
        </w:rPr>
      </w:pPr>
      <w:r>
        <w:rPr>
          <w:rFonts w:ascii="Calibri" w:eastAsia="Calibri" w:hAnsi="Calibri" w:cs="Times New Roman"/>
          <w:szCs w:val="20"/>
          <w:lang w:val="en-US"/>
        </w:rPr>
        <w:t>University of Leeds: Graham Mann, Kamalika Sengupta and Sarah Shallcross</w:t>
      </w:r>
    </w:p>
    <w:p w:rsidR="00243733" w:rsidRPr="002D6C79" w:rsidRDefault="00243733" w:rsidP="00243733">
      <w:pPr>
        <w:pStyle w:val="Paragraphedeliste"/>
        <w:numPr>
          <w:ilvl w:val="0"/>
          <w:numId w:val="7"/>
        </w:numPr>
        <w:jc w:val="both"/>
        <w:rPr>
          <w:rFonts w:ascii="Calibri" w:eastAsia="Calibri" w:hAnsi="Calibri" w:cs="Times New Roman"/>
          <w:szCs w:val="20"/>
          <w:lang w:val="en-US"/>
        </w:rPr>
      </w:pPr>
      <w:r>
        <w:rPr>
          <w:rFonts w:ascii="Calibri" w:eastAsia="Calibri" w:hAnsi="Calibri" w:cs="Times New Roman"/>
          <w:szCs w:val="20"/>
          <w:lang w:val="en-US"/>
        </w:rPr>
        <w:t>OB Consulting: Olivier Boucher</w:t>
      </w:r>
    </w:p>
    <w:p w:rsidR="00967DA7" w:rsidRDefault="00967DA7" w:rsidP="00243733">
      <w:pPr>
        <w:jc w:val="both"/>
        <w:rPr>
          <w:rFonts w:ascii="Calibri" w:eastAsia="Calibri" w:hAnsi="Calibri" w:cs="Times New Roman"/>
          <w:szCs w:val="20"/>
          <w:lang w:val="en-US"/>
        </w:rPr>
      </w:pPr>
    </w:p>
    <w:p w:rsidR="00967DA7" w:rsidRDefault="00967DA7" w:rsidP="00243733">
      <w:pPr>
        <w:jc w:val="both"/>
        <w:rPr>
          <w:rFonts w:ascii="Calibri" w:eastAsia="Calibri" w:hAnsi="Calibri" w:cs="Times New Roman"/>
          <w:szCs w:val="20"/>
          <w:lang w:val="en-US"/>
        </w:rPr>
      </w:pPr>
    </w:p>
    <w:p w:rsidR="00967DA7" w:rsidRDefault="00967DA7" w:rsidP="00243733">
      <w:pPr>
        <w:jc w:val="both"/>
        <w:rPr>
          <w:rFonts w:ascii="Calibri" w:eastAsia="Calibri" w:hAnsi="Calibri" w:cs="Times New Roman"/>
          <w:szCs w:val="20"/>
          <w:lang w:val="en-US"/>
        </w:rPr>
      </w:pPr>
    </w:p>
    <w:p w:rsidR="00967DA7" w:rsidRDefault="00967DA7" w:rsidP="00243733">
      <w:pPr>
        <w:jc w:val="both"/>
        <w:rPr>
          <w:rFonts w:ascii="Calibri" w:eastAsia="Calibri" w:hAnsi="Calibri" w:cs="Times New Roman"/>
          <w:szCs w:val="20"/>
          <w:lang w:val="en-US"/>
        </w:rPr>
      </w:pPr>
    </w:p>
    <w:p w:rsidR="00243733" w:rsidRPr="002D6C79" w:rsidRDefault="00243733" w:rsidP="00243733">
      <w:pPr>
        <w:jc w:val="both"/>
        <w:rPr>
          <w:rFonts w:ascii="Calibri" w:eastAsia="Calibri" w:hAnsi="Calibri" w:cs="Times New Roman"/>
          <w:szCs w:val="20"/>
          <w:lang w:val="en-US"/>
        </w:rPr>
      </w:pPr>
      <w:r>
        <w:rPr>
          <w:rFonts w:ascii="Calibri" w:eastAsia="Calibri" w:hAnsi="Calibri" w:cs="Times New Roman"/>
          <w:szCs w:val="20"/>
          <w:lang w:val="en-US"/>
        </w:rPr>
        <w:lastRenderedPageBreak/>
        <w:t>A summary of the HR profiles of each of these contributors and their qualifications are det</w:t>
      </w:r>
      <w:r w:rsidR="00D3646B">
        <w:rPr>
          <w:rFonts w:ascii="Calibri" w:eastAsia="Calibri" w:hAnsi="Calibri" w:cs="Times New Roman"/>
          <w:szCs w:val="20"/>
          <w:lang w:val="en-US"/>
        </w:rPr>
        <w:t>ailed in Table 1</w:t>
      </w:r>
      <w:r>
        <w:rPr>
          <w:rFonts w:ascii="Calibri" w:eastAsia="Calibri" w:hAnsi="Calibri" w:cs="Times New Roman"/>
          <w:szCs w:val="20"/>
          <w:lang w:val="en-US"/>
        </w:rPr>
        <w:t>.</w:t>
      </w:r>
    </w:p>
    <w:p w:rsidR="000A7CB6" w:rsidRPr="00BB4B4A" w:rsidRDefault="000A7CB6" w:rsidP="000A7CB6">
      <w:pPr>
        <w:pStyle w:val="Lgende"/>
        <w:rPr>
          <w:rFonts w:eastAsia="Times New Roman" w:cs="Times New Roman"/>
          <w:sz w:val="22"/>
          <w:szCs w:val="22"/>
          <w:lang w:eastAsia="en-GB"/>
        </w:rPr>
      </w:pPr>
      <w:bookmarkStart w:id="3" w:name="_Ref421538422"/>
      <w:r w:rsidRPr="00BB4B4A">
        <w:rPr>
          <w:sz w:val="22"/>
          <w:szCs w:val="22"/>
        </w:rPr>
        <w:t xml:space="preserve">Table </w:t>
      </w:r>
      <w:r w:rsidR="00A86186" w:rsidRPr="00BB4B4A">
        <w:rPr>
          <w:sz w:val="22"/>
          <w:szCs w:val="22"/>
        </w:rPr>
        <w:fldChar w:fldCharType="begin"/>
      </w:r>
      <w:r w:rsidR="005917A0" w:rsidRPr="00BB4B4A">
        <w:rPr>
          <w:sz w:val="22"/>
          <w:szCs w:val="22"/>
        </w:rPr>
        <w:instrText xml:space="preserve"> SEQ Table \* ARABIC </w:instrText>
      </w:r>
      <w:r w:rsidR="00A86186" w:rsidRPr="00BB4B4A">
        <w:rPr>
          <w:sz w:val="22"/>
          <w:szCs w:val="22"/>
        </w:rPr>
        <w:fldChar w:fldCharType="separate"/>
      </w:r>
      <w:r w:rsidR="00C534EC">
        <w:rPr>
          <w:noProof/>
          <w:sz w:val="22"/>
          <w:szCs w:val="22"/>
        </w:rPr>
        <w:t>1</w:t>
      </w:r>
      <w:r w:rsidR="00A86186" w:rsidRPr="00BB4B4A">
        <w:rPr>
          <w:noProof/>
          <w:sz w:val="22"/>
          <w:szCs w:val="22"/>
        </w:rPr>
        <w:fldChar w:fldCharType="end"/>
      </w:r>
      <w:bookmarkEnd w:id="3"/>
      <w:r w:rsidRPr="00BB4B4A">
        <w:rPr>
          <w:sz w:val="22"/>
          <w:szCs w:val="22"/>
        </w:rPr>
        <w:t>: HR Profiles</w:t>
      </w:r>
    </w:p>
    <w:tbl>
      <w:tblPr>
        <w:tblStyle w:val="Grilledutableau"/>
        <w:tblW w:w="5000" w:type="pct"/>
        <w:tblLook w:val="04A0" w:firstRow="1" w:lastRow="0" w:firstColumn="1" w:lastColumn="0" w:noHBand="0" w:noVBand="1"/>
      </w:tblPr>
      <w:tblGrid>
        <w:gridCol w:w="1849"/>
        <w:gridCol w:w="1848"/>
        <w:gridCol w:w="1848"/>
        <w:gridCol w:w="1848"/>
        <w:gridCol w:w="1849"/>
      </w:tblGrid>
      <w:tr w:rsidR="003E7678" w:rsidTr="001B3AC4">
        <w:tc>
          <w:tcPr>
            <w:tcW w:w="1849" w:type="dxa"/>
          </w:tcPr>
          <w:p w:rsidR="003E7678" w:rsidRDefault="003E7678" w:rsidP="00E05132">
            <w:pPr>
              <w:rPr>
                <w:rFonts w:eastAsia="Times New Roman" w:cs="Times New Roman"/>
                <w:lang w:eastAsia="en-GB"/>
              </w:rPr>
            </w:pPr>
            <w:r>
              <w:rPr>
                <w:rFonts w:eastAsia="Times New Roman" w:cs="Times New Roman"/>
                <w:lang w:eastAsia="en-GB"/>
              </w:rPr>
              <w:t>Title</w:t>
            </w:r>
            <w:r>
              <w:rPr>
                <w:rStyle w:val="Appelnotedebasdep"/>
                <w:rFonts w:eastAsia="Times New Roman" w:cs="Times New Roman"/>
                <w:lang w:eastAsia="en-GB"/>
              </w:rPr>
              <w:footnoteReference w:id="1"/>
            </w:r>
          </w:p>
        </w:tc>
        <w:tc>
          <w:tcPr>
            <w:tcW w:w="1848" w:type="dxa"/>
          </w:tcPr>
          <w:p w:rsidR="003E7678" w:rsidRDefault="003E7678" w:rsidP="00E05132">
            <w:pPr>
              <w:rPr>
                <w:rFonts w:eastAsia="Times New Roman" w:cs="Times New Roman"/>
                <w:lang w:eastAsia="en-GB"/>
              </w:rPr>
            </w:pPr>
            <w:r>
              <w:rPr>
                <w:rFonts w:eastAsia="Times New Roman" w:cs="Times New Roman"/>
                <w:lang w:eastAsia="en-GB"/>
              </w:rPr>
              <w:t>Broad description of work in relation to Service</w:t>
            </w:r>
          </w:p>
        </w:tc>
        <w:tc>
          <w:tcPr>
            <w:tcW w:w="1848" w:type="dxa"/>
          </w:tcPr>
          <w:p w:rsidR="003E7678" w:rsidRDefault="003E7678" w:rsidP="003E7678">
            <w:pPr>
              <w:rPr>
                <w:rFonts w:eastAsia="Times New Roman" w:cs="Times New Roman"/>
                <w:lang w:eastAsia="en-GB"/>
              </w:rPr>
            </w:pPr>
            <w:r>
              <w:rPr>
                <w:rFonts w:eastAsia="Times New Roman" w:cs="Times New Roman"/>
                <w:lang w:eastAsia="en-GB"/>
              </w:rPr>
              <w:t>List of personnel who fit the profile and whose CVs are submitted with tender</w:t>
            </w:r>
          </w:p>
        </w:tc>
        <w:tc>
          <w:tcPr>
            <w:tcW w:w="1848" w:type="dxa"/>
          </w:tcPr>
          <w:p w:rsidR="003E7678" w:rsidRDefault="003E7678" w:rsidP="00E05132">
            <w:pPr>
              <w:rPr>
                <w:rFonts w:eastAsia="Times New Roman" w:cs="Times New Roman"/>
                <w:lang w:eastAsia="en-GB"/>
              </w:rPr>
            </w:pPr>
            <w:r>
              <w:rPr>
                <w:rFonts w:eastAsia="Times New Roman" w:cs="Times New Roman"/>
                <w:lang w:eastAsia="en-GB"/>
              </w:rPr>
              <w:t>Qualifications</w:t>
            </w:r>
          </w:p>
        </w:tc>
        <w:tc>
          <w:tcPr>
            <w:tcW w:w="1849" w:type="dxa"/>
          </w:tcPr>
          <w:p w:rsidR="003E7678" w:rsidRDefault="003E7678" w:rsidP="00E05132">
            <w:pPr>
              <w:rPr>
                <w:rFonts w:eastAsia="Times New Roman" w:cs="Times New Roman"/>
                <w:lang w:eastAsia="en-GB"/>
              </w:rPr>
            </w:pPr>
            <w:r>
              <w:t>Effort / engagement in months</w:t>
            </w:r>
            <w:r w:rsidR="00531759">
              <w:rPr>
                <w:rStyle w:val="Appelnotedebasdep"/>
              </w:rPr>
              <w:footnoteReference w:id="2"/>
            </w:r>
          </w:p>
        </w:tc>
      </w:tr>
      <w:tr w:rsidR="001B3AC4" w:rsidTr="001B3AC4">
        <w:tc>
          <w:tcPr>
            <w:tcW w:w="1849" w:type="dxa"/>
          </w:tcPr>
          <w:p w:rsidR="001B3AC4" w:rsidRPr="006D485A" w:rsidRDefault="001B3AC4" w:rsidP="001F0EC1">
            <w:pPr>
              <w:rPr>
                <w:rFonts w:ascii="Calibri" w:eastAsia="Times New Roman" w:hAnsi="Calibri" w:cs="Times New Roman"/>
                <w:lang w:eastAsia="en-GB"/>
              </w:rPr>
            </w:pPr>
            <w:r>
              <w:rPr>
                <w:rFonts w:ascii="Calibri" w:eastAsia="Times New Roman" w:hAnsi="Calibri" w:cs="Times New Roman"/>
                <w:lang w:eastAsia="en-GB"/>
              </w:rPr>
              <w:t>Prime Investigator – Service manager</w:t>
            </w:r>
          </w:p>
        </w:tc>
        <w:tc>
          <w:tcPr>
            <w:tcW w:w="1848" w:type="dxa"/>
          </w:tcPr>
          <w:p w:rsidR="001B3AC4" w:rsidRPr="006D485A" w:rsidRDefault="001B3AC4" w:rsidP="001F0EC1">
            <w:pPr>
              <w:rPr>
                <w:rFonts w:ascii="Calibri" w:eastAsia="Times New Roman" w:hAnsi="Calibri" w:cs="Times New Roman"/>
                <w:lang w:eastAsia="en-GB"/>
              </w:rPr>
            </w:pPr>
            <w:proofErr w:type="gramStart"/>
            <w:r>
              <w:rPr>
                <w:rFonts w:ascii="Calibri" w:eastAsia="Times New Roman" w:hAnsi="Calibri" w:cs="Times New Roman"/>
                <w:lang w:eastAsia="en-GB"/>
              </w:rPr>
              <w:t>Coordinator  and</w:t>
            </w:r>
            <w:proofErr w:type="gramEnd"/>
            <w:r>
              <w:rPr>
                <w:rFonts w:ascii="Calibri" w:eastAsia="Times New Roman" w:hAnsi="Calibri" w:cs="Times New Roman"/>
                <w:lang w:eastAsia="en-GB"/>
              </w:rPr>
              <w:t xml:space="preserve"> service manager of the project. Link to users and with ECMWF. Manager of WP43.0, 2 and 5. Co-manager of WP43.1, 3 and 4. </w:t>
            </w:r>
          </w:p>
        </w:tc>
        <w:tc>
          <w:tcPr>
            <w:tcW w:w="1848" w:type="dxa"/>
          </w:tcPr>
          <w:p w:rsidR="001B3AC4" w:rsidRPr="006D485A" w:rsidRDefault="001B3AC4" w:rsidP="001F0EC1">
            <w:pPr>
              <w:rPr>
                <w:rFonts w:ascii="Calibri" w:eastAsia="Times New Roman" w:hAnsi="Calibri" w:cs="Times New Roman"/>
                <w:lang w:eastAsia="en-GB"/>
              </w:rPr>
            </w:pPr>
            <w:r>
              <w:rPr>
                <w:rFonts w:ascii="Calibri" w:eastAsia="Times New Roman" w:hAnsi="Calibri" w:cs="Times New Roman"/>
                <w:lang w:eastAsia="en-GB"/>
              </w:rPr>
              <w:t>Samuel Remy, HYGEOS</w:t>
            </w:r>
          </w:p>
        </w:tc>
        <w:tc>
          <w:tcPr>
            <w:tcW w:w="1848" w:type="dxa"/>
          </w:tcPr>
          <w:p w:rsidR="001B3AC4" w:rsidRPr="006D485A" w:rsidRDefault="001B3AC4" w:rsidP="001F0EC1">
            <w:pPr>
              <w:rPr>
                <w:rFonts w:ascii="Calibri" w:eastAsia="Times New Roman" w:hAnsi="Calibri" w:cs="Times New Roman"/>
                <w:lang w:eastAsia="en-GB"/>
              </w:rPr>
            </w:pPr>
            <w:r>
              <w:rPr>
                <w:rFonts w:ascii="Calibri" w:eastAsia="Times New Roman" w:hAnsi="Calibri" w:cs="Times New Roman"/>
                <w:lang w:eastAsia="en-GB"/>
              </w:rPr>
              <w:t xml:space="preserve">Service manager and full time contributor to </w:t>
            </w:r>
            <w:r w:rsidR="009549C1">
              <w:rPr>
                <w:rFonts w:ascii="Calibri" w:eastAsia="Times New Roman" w:hAnsi="Calibri" w:cs="Times New Roman"/>
                <w:lang w:eastAsia="en-GB"/>
              </w:rPr>
              <w:t>CAMS_43</w:t>
            </w:r>
            <w:r>
              <w:rPr>
                <w:rFonts w:ascii="Calibri" w:eastAsia="Times New Roman" w:hAnsi="Calibri" w:cs="Times New Roman"/>
                <w:lang w:eastAsia="en-GB"/>
              </w:rPr>
              <w:t xml:space="preserve"> phase 1. Involved in the AER sub-project of MACC-II and III. Strong aerosol and IFS expertise</w:t>
            </w:r>
          </w:p>
        </w:tc>
        <w:tc>
          <w:tcPr>
            <w:tcW w:w="1849" w:type="dxa"/>
          </w:tcPr>
          <w:p w:rsidR="001B3AC4" w:rsidRPr="006D485A" w:rsidRDefault="001B3AC4" w:rsidP="001F0EC1">
            <w:pPr>
              <w:rPr>
                <w:rFonts w:ascii="Calibri" w:eastAsia="Times New Roman" w:hAnsi="Calibri" w:cs="Times New Roman"/>
                <w:lang w:eastAsia="en-GB"/>
              </w:rPr>
            </w:pPr>
            <w:r>
              <w:rPr>
                <w:rFonts w:ascii="Calibri" w:eastAsia="Times New Roman" w:hAnsi="Calibri" w:cs="Times New Roman"/>
                <w:lang w:eastAsia="en-GB"/>
              </w:rPr>
              <w:t>33</w:t>
            </w:r>
          </w:p>
        </w:tc>
      </w:tr>
      <w:tr w:rsidR="001B3AC4" w:rsidTr="001B3AC4">
        <w:tc>
          <w:tcPr>
            <w:tcW w:w="1849" w:type="dxa"/>
          </w:tcPr>
          <w:p w:rsidR="001B3AC4" w:rsidRPr="007923E6" w:rsidRDefault="001B3AC4" w:rsidP="001F0EC1">
            <w:r>
              <w:rPr>
                <w:rFonts w:ascii="Calibri" w:eastAsia="Times New Roman" w:hAnsi="Calibri" w:cs="Times New Roman"/>
                <w:lang w:eastAsia="en-GB"/>
              </w:rPr>
              <w:t>Senior team member</w:t>
            </w:r>
          </w:p>
        </w:tc>
        <w:tc>
          <w:tcPr>
            <w:tcW w:w="1848" w:type="dxa"/>
          </w:tcPr>
          <w:p w:rsidR="001B3AC4" w:rsidRPr="005570CD" w:rsidRDefault="001B3AC4" w:rsidP="001F0EC1">
            <w:pPr>
              <w:spacing w:after="200" w:line="276" w:lineRule="auto"/>
            </w:pPr>
            <w:r>
              <w:t xml:space="preserve">Co-manager of WP43.1; </w:t>
            </w:r>
            <w:r w:rsidR="00D44C2C">
              <w:t>responsible or involved in the deliverables with a</w:t>
            </w:r>
            <w:r>
              <w:t xml:space="preserve"> </w:t>
            </w:r>
            <w:r w:rsidR="00D44C2C">
              <w:t>chemical component</w:t>
            </w:r>
          </w:p>
        </w:tc>
        <w:tc>
          <w:tcPr>
            <w:tcW w:w="1848" w:type="dxa"/>
          </w:tcPr>
          <w:p w:rsidR="001B3AC4" w:rsidRPr="007923E6" w:rsidRDefault="001B3AC4" w:rsidP="001F0EC1">
            <w:r>
              <w:t>Vincent Huijnen, KNMI</w:t>
            </w:r>
          </w:p>
        </w:tc>
        <w:tc>
          <w:tcPr>
            <w:tcW w:w="1848" w:type="dxa"/>
          </w:tcPr>
          <w:p w:rsidR="001B3AC4" w:rsidRPr="005570CD" w:rsidRDefault="001B3AC4" w:rsidP="001F0EC1">
            <w:pPr>
              <w:spacing w:after="200" w:line="276" w:lineRule="auto"/>
            </w:pPr>
            <w:r>
              <w:t>Expert on chemical</w:t>
            </w:r>
            <w:r w:rsidRPr="005570CD">
              <w:t xml:space="preserve"> modelling</w:t>
            </w:r>
            <w:r>
              <w:t xml:space="preserve"> and on the IFS s</w:t>
            </w:r>
            <w:r w:rsidR="00D44C2C">
              <w:t>ystem. Coordinator of the CAMS42</w:t>
            </w:r>
            <w:r>
              <w:t xml:space="preserve"> project</w:t>
            </w:r>
            <w:proofErr w:type="gramStart"/>
            <w:r w:rsidR="00D44C2C">
              <w:t>;  involved</w:t>
            </w:r>
            <w:proofErr w:type="gramEnd"/>
            <w:r w:rsidR="00D44C2C">
              <w:t xml:space="preserve"> in MACC.</w:t>
            </w:r>
          </w:p>
        </w:tc>
        <w:tc>
          <w:tcPr>
            <w:tcW w:w="1849" w:type="dxa"/>
          </w:tcPr>
          <w:p w:rsidR="001B3AC4" w:rsidRPr="005570CD" w:rsidRDefault="001B3AC4" w:rsidP="001F0EC1">
            <w:pPr>
              <w:spacing w:after="200" w:line="276" w:lineRule="auto"/>
            </w:pPr>
            <w:r w:rsidRPr="005570CD">
              <w:t>3</w:t>
            </w:r>
            <w:r>
              <w:t>.36</w:t>
            </w:r>
          </w:p>
        </w:tc>
      </w:tr>
      <w:tr w:rsidR="001B3AC4" w:rsidTr="001B3AC4">
        <w:tc>
          <w:tcPr>
            <w:tcW w:w="1849" w:type="dxa"/>
          </w:tcPr>
          <w:p w:rsidR="001B3AC4" w:rsidRDefault="001B3AC4" w:rsidP="001F0EC1">
            <w:pPr>
              <w:rPr>
                <w:rFonts w:ascii="Calibri" w:eastAsia="Times New Roman" w:hAnsi="Calibri" w:cs="Times New Roman"/>
                <w:lang w:eastAsia="en-GB"/>
              </w:rPr>
            </w:pPr>
            <w:r>
              <w:rPr>
                <w:rFonts w:ascii="Calibri" w:eastAsia="Times New Roman" w:hAnsi="Calibri" w:cs="Times New Roman"/>
                <w:lang w:eastAsia="en-GB"/>
              </w:rPr>
              <w:t>Senior team member</w:t>
            </w:r>
          </w:p>
        </w:tc>
        <w:tc>
          <w:tcPr>
            <w:tcW w:w="1848" w:type="dxa"/>
          </w:tcPr>
          <w:p w:rsidR="001B3AC4" w:rsidRDefault="00D44C2C" w:rsidP="001F0EC1">
            <w:pPr>
              <w:rPr>
                <w:rFonts w:ascii="Calibri" w:eastAsia="Times New Roman" w:hAnsi="Calibri" w:cs="Times New Roman"/>
                <w:lang w:eastAsia="en-GB"/>
              </w:rPr>
            </w:pPr>
            <w:r>
              <w:rPr>
                <w:rFonts w:ascii="Calibri" w:eastAsia="Times New Roman" w:hAnsi="Calibri" w:cs="Times New Roman"/>
                <w:lang w:eastAsia="en-GB"/>
              </w:rPr>
              <w:t>Involved or responsible of IFS-GLOMAP and stratospheric deliverables</w:t>
            </w:r>
          </w:p>
        </w:tc>
        <w:tc>
          <w:tcPr>
            <w:tcW w:w="1848" w:type="dxa"/>
          </w:tcPr>
          <w:p w:rsidR="001B3AC4" w:rsidRDefault="001B3AC4" w:rsidP="001F0EC1">
            <w:pPr>
              <w:rPr>
                <w:rFonts w:ascii="Calibri" w:eastAsia="Times New Roman" w:hAnsi="Calibri" w:cs="Times New Roman"/>
                <w:lang w:eastAsia="en-GB"/>
              </w:rPr>
            </w:pPr>
            <w:r>
              <w:rPr>
                <w:rFonts w:ascii="Calibri" w:eastAsia="Times New Roman" w:hAnsi="Calibri" w:cs="Times New Roman"/>
                <w:lang w:eastAsia="en-GB"/>
              </w:rPr>
              <w:t>Graham Mann</w:t>
            </w:r>
          </w:p>
        </w:tc>
        <w:tc>
          <w:tcPr>
            <w:tcW w:w="1848" w:type="dxa"/>
          </w:tcPr>
          <w:p w:rsidR="001B3AC4" w:rsidRDefault="001B3AC4" w:rsidP="001F0EC1">
            <w:pPr>
              <w:rPr>
                <w:rFonts w:ascii="Calibri" w:eastAsia="Times New Roman" w:hAnsi="Calibri" w:cs="Times New Roman"/>
                <w:lang w:eastAsia="en-GB"/>
              </w:rPr>
            </w:pPr>
            <w:r>
              <w:rPr>
                <w:rFonts w:ascii="Calibri" w:eastAsia="Times New Roman" w:hAnsi="Calibri" w:cs="Times New Roman"/>
                <w:lang w:eastAsia="en-GB"/>
              </w:rPr>
              <w:t>Expert in</w:t>
            </w:r>
            <w:r w:rsidR="00D44C2C">
              <w:rPr>
                <w:rFonts w:ascii="Calibri" w:eastAsia="Times New Roman" w:hAnsi="Calibri" w:cs="Times New Roman"/>
                <w:lang w:eastAsia="en-GB"/>
              </w:rPr>
              <w:t xml:space="preserve"> tropospheric and stratospheric</w:t>
            </w:r>
            <w:r>
              <w:rPr>
                <w:rFonts w:ascii="Calibri" w:eastAsia="Times New Roman" w:hAnsi="Calibri" w:cs="Times New Roman"/>
                <w:lang w:eastAsia="en-GB"/>
              </w:rPr>
              <w:t xml:space="preserve"> aerosol modelling</w:t>
            </w:r>
          </w:p>
        </w:tc>
        <w:tc>
          <w:tcPr>
            <w:tcW w:w="1849" w:type="dxa"/>
          </w:tcPr>
          <w:p w:rsidR="001B3AC4" w:rsidRDefault="001B3AC4" w:rsidP="001F0EC1">
            <w:pPr>
              <w:rPr>
                <w:rFonts w:ascii="Calibri" w:eastAsia="Times New Roman" w:hAnsi="Calibri" w:cs="Times New Roman"/>
                <w:lang w:eastAsia="en-GB"/>
              </w:rPr>
            </w:pPr>
            <w:r>
              <w:rPr>
                <w:rFonts w:ascii="Calibri" w:eastAsia="Times New Roman" w:hAnsi="Calibri" w:cs="Times New Roman"/>
                <w:lang w:eastAsia="en-GB"/>
              </w:rPr>
              <w:t>1.65</w:t>
            </w:r>
          </w:p>
        </w:tc>
      </w:tr>
      <w:tr w:rsidR="001B3AC4" w:rsidTr="001B3AC4">
        <w:tc>
          <w:tcPr>
            <w:tcW w:w="1849" w:type="dxa"/>
          </w:tcPr>
          <w:p w:rsidR="001B3AC4" w:rsidRPr="00FF4614" w:rsidRDefault="001B3AC4" w:rsidP="001F0EC1">
            <w:pPr>
              <w:rPr>
                <w:rFonts w:ascii="Calibri" w:eastAsia="Times New Roman" w:hAnsi="Calibri" w:cs="Times New Roman"/>
                <w:lang w:eastAsia="en-GB"/>
              </w:rPr>
            </w:pPr>
            <w:r>
              <w:rPr>
                <w:rFonts w:ascii="Calibri" w:eastAsia="Times New Roman" w:hAnsi="Calibri" w:cs="Times New Roman"/>
                <w:lang w:eastAsia="en-GB"/>
              </w:rPr>
              <w:t>Contributor</w:t>
            </w:r>
          </w:p>
        </w:tc>
        <w:tc>
          <w:tcPr>
            <w:tcW w:w="1848" w:type="dxa"/>
          </w:tcPr>
          <w:p w:rsidR="001B3AC4" w:rsidRPr="005570CD" w:rsidRDefault="001B3AC4" w:rsidP="001F0EC1">
            <w:pPr>
              <w:spacing w:after="200" w:line="276" w:lineRule="auto"/>
              <w:rPr>
                <w:rFonts w:ascii="Calibri" w:eastAsia="Times New Roman" w:hAnsi="Calibri" w:cs="Times New Roman"/>
                <w:lang w:eastAsia="en-GB"/>
              </w:rPr>
            </w:pPr>
            <w:r>
              <w:rPr>
                <w:rFonts w:ascii="Calibri" w:eastAsia="Times New Roman" w:hAnsi="Calibri" w:cs="Times New Roman"/>
                <w:lang w:eastAsia="en-GB"/>
              </w:rPr>
              <w:t>C</w:t>
            </w:r>
            <w:r w:rsidRPr="00FF4614">
              <w:rPr>
                <w:rFonts w:ascii="Calibri" w:eastAsia="Times New Roman" w:hAnsi="Calibri" w:cs="Times New Roman"/>
                <w:lang w:eastAsia="en-GB"/>
              </w:rPr>
              <w:t>o-manager of</w:t>
            </w:r>
            <w:r>
              <w:rPr>
                <w:rFonts w:ascii="Calibri" w:eastAsia="Times New Roman" w:hAnsi="Calibri" w:cs="Times New Roman"/>
                <w:lang w:eastAsia="en-GB"/>
              </w:rPr>
              <w:t xml:space="preserve"> WP43.3</w:t>
            </w:r>
          </w:p>
        </w:tc>
        <w:tc>
          <w:tcPr>
            <w:tcW w:w="1848" w:type="dxa"/>
          </w:tcPr>
          <w:p w:rsidR="001B3AC4" w:rsidRPr="005570CD" w:rsidRDefault="001B3AC4" w:rsidP="001F0EC1">
            <w:pPr>
              <w:spacing w:after="200" w:line="276" w:lineRule="auto"/>
              <w:rPr>
                <w:rFonts w:ascii="Calibri" w:eastAsia="Times New Roman" w:hAnsi="Calibri" w:cs="Times New Roman"/>
                <w:lang w:eastAsia="en-GB"/>
              </w:rPr>
            </w:pPr>
            <w:r>
              <w:rPr>
                <w:rFonts w:ascii="Calibri" w:eastAsia="Times New Roman" w:hAnsi="Calibri" w:cs="Times New Roman"/>
                <w:lang w:eastAsia="en-GB"/>
              </w:rPr>
              <w:t>Olivier Boucher</w:t>
            </w:r>
          </w:p>
        </w:tc>
        <w:tc>
          <w:tcPr>
            <w:tcW w:w="1848" w:type="dxa"/>
          </w:tcPr>
          <w:p w:rsidR="001B3AC4" w:rsidRPr="005570CD" w:rsidRDefault="001B3AC4" w:rsidP="001F0EC1">
            <w:pPr>
              <w:spacing w:after="200" w:line="276" w:lineRule="auto"/>
              <w:rPr>
                <w:rFonts w:ascii="Calibri" w:eastAsia="Times New Roman" w:hAnsi="Calibri" w:cs="Times New Roman"/>
                <w:lang w:eastAsia="en-GB"/>
              </w:rPr>
            </w:pPr>
            <w:r>
              <w:rPr>
                <w:rFonts w:ascii="Calibri" w:eastAsia="Times New Roman" w:hAnsi="Calibri" w:cs="Times New Roman"/>
                <w:lang w:eastAsia="en-GB"/>
              </w:rPr>
              <w:t>Coordinator of the AER sub-project of the GEMS, MACC, MACC-II and MACC-III projects. Strong aerosol expertise.</w:t>
            </w:r>
          </w:p>
        </w:tc>
        <w:tc>
          <w:tcPr>
            <w:tcW w:w="1849" w:type="dxa"/>
          </w:tcPr>
          <w:p w:rsidR="001B3AC4" w:rsidRPr="005570CD" w:rsidRDefault="001B3AC4" w:rsidP="001F0EC1">
            <w:pPr>
              <w:spacing w:after="200" w:line="276" w:lineRule="auto"/>
              <w:rPr>
                <w:rFonts w:ascii="Calibri" w:eastAsia="Times New Roman" w:hAnsi="Calibri" w:cs="Times New Roman"/>
                <w:lang w:eastAsia="en-GB"/>
              </w:rPr>
            </w:pPr>
            <w:r>
              <w:rPr>
                <w:rFonts w:ascii="Calibri" w:eastAsia="Times New Roman" w:hAnsi="Calibri" w:cs="Times New Roman"/>
                <w:lang w:eastAsia="en-GB"/>
              </w:rPr>
              <w:t>0.</w:t>
            </w:r>
            <w:r w:rsidR="00117AD9">
              <w:rPr>
                <w:rFonts w:ascii="Calibri" w:eastAsia="Times New Roman" w:hAnsi="Calibri" w:cs="Times New Roman"/>
                <w:lang w:eastAsia="en-GB"/>
              </w:rPr>
              <w:t>75</w:t>
            </w:r>
          </w:p>
        </w:tc>
      </w:tr>
      <w:tr w:rsidR="001B3AC4" w:rsidTr="001B3AC4">
        <w:tc>
          <w:tcPr>
            <w:tcW w:w="1849" w:type="dxa"/>
          </w:tcPr>
          <w:p w:rsidR="001B3AC4" w:rsidRPr="007923E6" w:rsidRDefault="001B3AC4" w:rsidP="001F0EC1">
            <w:r>
              <w:rPr>
                <w:rFonts w:ascii="Calibri" w:eastAsia="Times New Roman" w:hAnsi="Calibri" w:cs="Times New Roman"/>
                <w:lang w:eastAsia="en-GB"/>
              </w:rPr>
              <w:t>Contributor</w:t>
            </w:r>
          </w:p>
        </w:tc>
        <w:tc>
          <w:tcPr>
            <w:tcW w:w="1848" w:type="dxa"/>
          </w:tcPr>
          <w:p w:rsidR="001B3AC4" w:rsidRPr="007923E6" w:rsidRDefault="001B3AC4" w:rsidP="001F0EC1">
            <w:r w:rsidRPr="007923E6">
              <w:t>Co-</w:t>
            </w:r>
            <w:r>
              <w:t>manager of</w:t>
            </w:r>
            <w:r w:rsidRPr="007923E6">
              <w:t xml:space="preserve"> WP43.4</w:t>
            </w:r>
          </w:p>
        </w:tc>
        <w:tc>
          <w:tcPr>
            <w:tcW w:w="1848" w:type="dxa"/>
          </w:tcPr>
          <w:p w:rsidR="001B3AC4" w:rsidRPr="007923E6" w:rsidRDefault="001B3AC4" w:rsidP="001F0EC1">
            <w:r w:rsidRPr="007923E6">
              <w:t>Michael Schulz</w:t>
            </w:r>
          </w:p>
        </w:tc>
        <w:tc>
          <w:tcPr>
            <w:tcW w:w="1848" w:type="dxa"/>
          </w:tcPr>
          <w:p w:rsidR="001B3AC4" w:rsidRPr="007923E6" w:rsidRDefault="001B3AC4" w:rsidP="001F0EC1">
            <w:r w:rsidRPr="007923E6">
              <w:t>Manager of the current aerosol alert service</w:t>
            </w:r>
            <w:r>
              <w:t xml:space="preserve"> in </w:t>
            </w:r>
            <w:r w:rsidR="009549C1">
              <w:t>CAMS_43</w:t>
            </w:r>
            <w:r>
              <w:t xml:space="preserve"> phase 1</w:t>
            </w:r>
            <w:r w:rsidRPr="007923E6">
              <w:t xml:space="preserve"> and co-manager of </w:t>
            </w:r>
            <w:r>
              <w:t>Aerocom</w:t>
            </w:r>
          </w:p>
        </w:tc>
        <w:tc>
          <w:tcPr>
            <w:tcW w:w="1849" w:type="dxa"/>
          </w:tcPr>
          <w:p w:rsidR="001B3AC4" w:rsidRPr="007923E6" w:rsidRDefault="001B3AC4" w:rsidP="001F0EC1">
            <w:r>
              <w:t>1.2</w:t>
            </w:r>
          </w:p>
        </w:tc>
      </w:tr>
      <w:tr w:rsidR="001B3AC4" w:rsidTr="001B3AC4">
        <w:tc>
          <w:tcPr>
            <w:tcW w:w="1849" w:type="dxa"/>
          </w:tcPr>
          <w:p w:rsidR="001B3AC4" w:rsidRPr="007923E6" w:rsidRDefault="001B3AC4" w:rsidP="001F0EC1">
            <w:r>
              <w:t>Contributor</w:t>
            </w:r>
          </w:p>
        </w:tc>
        <w:tc>
          <w:tcPr>
            <w:tcW w:w="1848" w:type="dxa"/>
          </w:tcPr>
          <w:p w:rsidR="001B3AC4" w:rsidRPr="007923E6" w:rsidRDefault="001B3AC4" w:rsidP="001F0EC1">
            <w:r>
              <w:t>WP43.4</w:t>
            </w:r>
          </w:p>
        </w:tc>
        <w:tc>
          <w:tcPr>
            <w:tcW w:w="1848" w:type="dxa"/>
          </w:tcPr>
          <w:p w:rsidR="001B3AC4" w:rsidRPr="007923E6" w:rsidRDefault="001B3AC4" w:rsidP="001F0EC1">
            <w:r>
              <w:t>Augustin Mortier</w:t>
            </w:r>
          </w:p>
        </w:tc>
        <w:tc>
          <w:tcPr>
            <w:tcW w:w="1848" w:type="dxa"/>
          </w:tcPr>
          <w:p w:rsidR="001B3AC4" w:rsidRPr="007923E6" w:rsidRDefault="001B3AC4" w:rsidP="001F0EC1">
            <w:r>
              <w:t xml:space="preserve">Aerosol modelling expert; main developed of the aerosol alert service during </w:t>
            </w:r>
            <w:r w:rsidR="009549C1">
              <w:t>CAMS_43</w:t>
            </w:r>
            <w:r>
              <w:t xml:space="preserve"> phase 1</w:t>
            </w:r>
          </w:p>
        </w:tc>
        <w:tc>
          <w:tcPr>
            <w:tcW w:w="1849" w:type="dxa"/>
          </w:tcPr>
          <w:p w:rsidR="001B3AC4" w:rsidRDefault="001B3AC4" w:rsidP="001F0EC1">
            <w:r>
              <w:t>7.7</w:t>
            </w:r>
          </w:p>
        </w:tc>
      </w:tr>
      <w:tr w:rsidR="001B3AC4" w:rsidTr="001B3AC4">
        <w:tc>
          <w:tcPr>
            <w:tcW w:w="1849" w:type="dxa"/>
          </w:tcPr>
          <w:p w:rsidR="001B3AC4" w:rsidRPr="007923E6" w:rsidRDefault="001B3AC4" w:rsidP="001F0EC1">
            <w:r w:rsidRPr="007923E6">
              <w:lastRenderedPageBreak/>
              <w:t>Contributors</w:t>
            </w:r>
          </w:p>
        </w:tc>
        <w:tc>
          <w:tcPr>
            <w:tcW w:w="1848" w:type="dxa"/>
          </w:tcPr>
          <w:p w:rsidR="001B3AC4" w:rsidRPr="007923E6" w:rsidRDefault="001B3AC4" w:rsidP="001F0EC1">
            <w:r w:rsidRPr="007923E6">
              <w:t>WP43.1</w:t>
            </w:r>
          </w:p>
        </w:tc>
        <w:tc>
          <w:tcPr>
            <w:tcW w:w="1848" w:type="dxa"/>
          </w:tcPr>
          <w:p w:rsidR="001B3AC4" w:rsidRPr="00186BB2" w:rsidRDefault="001B3AC4" w:rsidP="001F0EC1">
            <w:pPr>
              <w:rPr>
                <w:lang w:val="fr-FR"/>
              </w:rPr>
            </w:pPr>
            <w:r w:rsidRPr="00186BB2">
              <w:rPr>
                <w:lang w:val="fr-FR"/>
              </w:rPr>
              <w:t>Pierre Nabat</w:t>
            </w:r>
          </w:p>
          <w:p w:rsidR="001B3AC4" w:rsidRPr="00186BB2" w:rsidRDefault="001B3AC4" w:rsidP="001F0EC1">
            <w:pPr>
              <w:rPr>
                <w:lang w:val="fr-FR"/>
              </w:rPr>
            </w:pPr>
          </w:p>
          <w:p w:rsidR="001B3AC4" w:rsidRPr="00186BB2" w:rsidRDefault="001B3AC4" w:rsidP="001F0EC1">
            <w:pPr>
              <w:rPr>
                <w:lang w:val="fr-FR"/>
              </w:rPr>
            </w:pPr>
            <w:r w:rsidRPr="00186BB2">
              <w:rPr>
                <w:lang w:val="fr-FR"/>
              </w:rPr>
              <w:t>Martine Michou</w:t>
            </w:r>
          </w:p>
          <w:p w:rsidR="001B3AC4" w:rsidRPr="00186BB2" w:rsidRDefault="001B3AC4" w:rsidP="001F0EC1">
            <w:pPr>
              <w:rPr>
                <w:lang w:val="fr-FR"/>
              </w:rPr>
            </w:pPr>
          </w:p>
          <w:p w:rsidR="001B3AC4" w:rsidRPr="00186BB2" w:rsidRDefault="001B3AC4" w:rsidP="001F0EC1">
            <w:pPr>
              <w:rPr>
                <w:lang w:val="fr-FR"/>
              </w:rPr>
            </w:pPr>
            <w:r>
              <w:rPr>
                <w:lang w:val="fr-FR"/>
              </w:rPr>
              <w:t>Météo-France non permanent junior scientist</w:t>
            </w:r>
          </w:p>
        </w:tc>
        <w:tc>
          <w:tcPr>
            <w:tcW w:w="1848" w:type="dxa"/>
          </w:tcPr>
          <w:p w:rsidR="001B3AC4" w:rsidRPr="007923E6" w:rsidRDefault="001B3AC4" w:rsidP="001F0EC1">
            <w:r w:rsidRPr="007923E6">
              <w:t xml:space="preserve">Aerosol </w:t>
            </w:r>
            <w:r>
              <w:t>modelling</w:t>
            </w:r>
            <w:r w:rsidRPr="007923E6">
              <w:t xml:space="preserve"> expert</w:t>
            </w:r>
          </w:p>
          <w:p w:rsidR="001B3AC4" w:rsidRPr="007923E6" w:rsidRDefault="001B3AC4" w:rsidP="001F0EC1">
            <w:r w:rsidRPr="007923E6">
              <w:t xml:space="preserve">Aerosol </w:t>
            </w:r>
            <w:r>
              <w:t>modelling expert</w:t>
            </w:r>
          </w:p>
        </w:tc>
        <w:tc>
          <w:tcPr>
            <w:tcW w:w="1849" w:type="dxa"/>
          </w:tcPr>
          <w:p w:rsidR="001B3AC4" w:rsidRPr="007923E6" w:rsidRDefault="001B3AC4" w:rsidP="001F0EC1">
            <w:r>
              <w:t>1.3</w:t>
            </w:r>
          </w:p>
          <w:p w:rsidR="001B3AC4" w:rsidRPr="007923E6" w:rsidRDefault="001B3AC4" w:rsidP="001F0EC1"/>
          <w:p w:rsidR="001B3AC4" w:rsidRPr="007923E6" w:rsidRDefault="001B3AC4" w:rsidP="001F0EC1">
            <w:r w:rsidRPr="007923E6">
              <w:t>1</w:t>
            </w:r>
          </w:p>
          <w:p w:rsidR="001B3AC4" w:rsidRDefault="001B3AC4" w:rsidP="001F0EC1"/>
          <w:p w:rsidR="001B3AC4" w:rsidRDefault="001B3AC4" w:rsidP="001F0EC1"/>
          <w:p w:rsidR="001B3AC4" w:rsidRPr="007923E6" w:rsidRDefault="001B3AC4" w:rsidP="001F0EC1">
            <w:r>
              <w:t>1</w:t>
            </w:r>
            <w:r w:rsidR="00117AD9">
              <w:t>2</w:t>
            </w:r>
          </w:p>
        </w:tc>
      </w:tr>
      <w:tr w:rsidR="001B3AC4" w:rsidTr="001B3AC4">
        <w:tc>
          <w:tcPr>
            <w:tcW w:w="1849" w:type="dxa"/>
          </w:tcPr>
          <w:p w:rsidR="001B3AC4" w:rsidRDefault="001B3AC4" w:rsidP="001F0EC1">
            <w:pPr>
              <w:rPr>
                <w:rFonts w:ascii="Calibri" w:eastAsia="Times New Roman" w:hAnsi="Calibri" w:cs="Times New Roman"/>
                <w:lang w:eastAsia="en-GB"/>
              </w:rPr>
            </w:pPr>
            <w:r>
              <w:rPr>
                <w:rFonts w:ascii="Calibri" w:eastAsia="Times New Roman" w:hAnsi="Calibri" w:cs="Times New Roman"/>
                <w:lang w:eastAsia="en-GB"/>
              </w:rPr>
              <w:t>Contributor</w:t>
            </w:r>
          </w:p>
        </w:tc>
        <w:tc>
          <w:tcPr>
            <w:tcW w:w="1848" w:type="dxa"/>
          </w:tcPr>
          <w:p w:rsidR="001B3AC4" w:rsidRDefault="001B3AC4" w:rsidP="001F0EC1">
            <w:pPr>
              <w:rPr>
                <w:rFonts w:ascii="Calibri" w:eastAsia="Times New Roman" w:hAnsi="Calibri" w:cs="Times New Roman"/>
                <w:lang w:eastAsia="en-GB"/>
              </w:rPr>
            </w:pPr>
            <w:r>
              <w:rPr>
                <w:rFonts w:ascii="Calibri" w:eastAsia="Times New Roman" w:hAnsi="Calibri" w:cs="Times New Roman"/>
                <w:lang w:eastAsia="en-GB"/>
              </w:rPr>
              <w:t>WP43.3</w:t>
            </w:r>
          </w:p>
        </w:tc>
        <w:tc>
          <w:tcPr>
            <w:tcW w:w="1848" w:type="dxa"/>
          </w:tcPr>
          <w:p w:rsidR="001B3AC4" w:rsidRDefault="001B3AC4" w:rsidP="001F0EC1">
            <w:pPr>
              <w:rPr>
                <w:rFonts w:ascii="Calibri" w:eastAsia="Times New Roman" w:hAnsi="Calibri" w:cs="Times New Roman"/>
                <w:lang w:eastAsia="en-GB"/>
              </w:rPr>
            </w:pPr>
            <w:r>
              <w:rPr>
                <w:rFonts w:ascii="Calibri" w:eastAsia="Times New Roman" w:hAnsi="Calibri" w:cs="Times New Roman"/>
                <w:lang w:eastAsia="en-GB"/>
              </w:rPr>
              <w:t>Jeronimo Escribano</w:t>
            </w:r>
          </w:p>
          <w:p w:rsidR="001B3AC4" w:rsidRDefault="001B3AC4" w:rsidP="001F0EC1">
            <w:pPr>
              <w:rPr>
                <w:rFonts w:ascii="Calibri" w:eastAsia="Times New Roman" w:hAnsi="Calibri" w:cs="Times New Roman"/>
                <w:lang w:eastAsia="en-GB"/>
              </w:rPr>
            </w:pPr>
            <w:r>
              <w:rPr>
                <w:rFonts w:ascii="Calibri" w:eastAsia="Times New Roman" w:hAnsi="Calibri" w:cs="Times New Roman"/>
                <w:lang w:eastAsia="en-GB"/>
              </w:rPr>
              <w:t>Enza Di Tomaso</w:t>
            </w:r>
          </w:p>
        </w:tc>
        <w:tc>
          <w:tcPr>
            <w:tcW w:w="1848" w:type="dxa"/>
          </w:tcPr>
          <w:p w:rsidR="001B3AC4" w:rsidRDefault="001B3AC4" w:rsidP="001F0EC1">
            <w:pPr>
              <w:rPr>
                <w:rFonts w:ascii="Calibri" w:eastAsia="Times New Roman" w:hAnsi="Calibri" w:cs="Times New Roman"/>
                <w:lang w:eastAsia="en-GB"/>
              </w:rPr>
            </w:pPr>
            <w:r>
              <w:rPr>
                <w:rFonts w:ascii="Calibri" w:eastAsia="Times New Roman" w:hAnsi="Calibri" w:cs="Times New Roman"/>
                <w:lang w:eastAsia="en-GB"/>
              </w:rPr>
              <w:t xml:space="preserve">Aerosol data assimilation experts; main contributor to WP3 during </w:t>
            </w:r>
            <w:r w:rsidR="009549C1">
              <w:rPr>
                <w:rFonts w:ascii="Calibri" w:eastAsia="Times New Roman" w:hAnsi="Calibri" w:cs="Times New Roman"/>
                <w:lang w:eastAsia="en-GB"/>
              </w:rPr>
              <w:t>CAMS_43</w:t>
            </w:r>
            <w:r>
              <w:rPr>
                <w:rFonts w:ascii="Calibri" w:eastAsia="Times New Roman" w:hAnsi="Calibri" w:cs="Times New Roman"/>
                <w:lang w:eastAsia="en-GB"/>
              </w:rPr>
              <w:t xml:space="preserve"> phase 1</w:t>
            </w:r>
            <w:r w:rsidR="00C373D9">
              <w:rPr>
                <w:rFonts w:ascii="Calibri" w:eastAsia="Times New Roman" w:hAnsi="Calibri" w:cs="Times New Roman"/>
                <w:lang w:eastAsia="en-GB"/>
              </w:rPr>
              <w:t xml:space="preserve"> (Jeronimo)</w:t>
            </w:r>
          </w:p>
        </w:tc>
        <w:tc>
          <w:tcPr>
            <w:tcW w:w="1849" w:type="dxa"/>
          </w:tcPr>
          <w:p w:rsidR="001B3AC4" w:rsidRDefault="001B3AC4" w:rsidP="001F0EC1">
            <w:pPr>
              <w:rPr>
                <w:rFonts w:ascii="Calibri" w:eastAsia="Times New Roman" w:hAnsi="Calibri" w:cs="Times New Roman"/>
                <w:lang w:eastAsia="en-GB"/>
              </w:rPr>
            </w:pPr>
            <w:r>
              <w:rPr>
                <w:rFonts w:ascii="Calibri" w:eastAsia="Times New Roman" w:hAnsi="Calibri" w:cs="Times New Roman"/>
                <w:lang w:eastAsia="en-GB"/>
              </w:rPr>
              <w:t>7.75</w:t>
            </w:r>
          </w:p>
        </w:tc>
      </w:tr>
      <w:tr w:rsidR="001B3AC4" w:rsidTr="001B3AC4">
        <w:tc>
          <w:tcPr>
            <w:tcW w:w="1849" w:type="dxa"/>
          </w:tcPr>
          <w:p w:rsidR="001B3AC4" w:rsidRDefault="001B3AC4" w:rsidP="001F0EC1">
            <w:pPr>
              <w:rPr>
                <w:rFonts w:ascii="Calibri" w:eastAsia="Times New Roman" w:hAnsi="Calibri" w:cs="Times New Roman"/>
                <w:lang w:eastAsia="en-GB"/>
              </w:rPr>
            </w:pPr>
            <w:r>
              <w:rPr>
                <w:rFonts w:ascii="Calibri" w:eastAsia="Times New Roman" w:hAnsi="Calibri" w:cs="Times New Roman"/>
                <w:lang w:eastAsia="en-GB"/>
              </w:rPr>
              <w:t>Contributor</w:t>
            </w:r>
          </w:p>
        </w:tc>
        <w:tc>
          <w:tcPr>
            <w:tcW w:w="1848" w:type="dxa"/>
          </w:tcPr>
          <w:p w:rsidR="001B3AC4" w:rsidRDefault="001B3AC4" w:rsidP="001F0EC1">
            <w:pPr>
              <w:rPr>
                <w:rFonts w:ascii="Calibri" w:eastAsia="Times New Roman" w:hAnsi="Calibri" w:cs="Times New Roman"/>
                <w:lang w:eastAsia="en-GB"/>
              </w:rPr>
            </w:pPr>
            <w:r>
              <w:rPr>
                <w:rFonts w:ascii="Calibri" w:eastAsia="Times New Roman" w:hAnsi="Calibri" w:cs="Times New Roman"/>
                <w:lang w:eastAsia="en-GB"/>
              </w:rPr>
              <w:t>WP43.1</w:t>
            </w:r>
          </w:p>
        </w:tc>
        <w:tc>
          <w:tcPr>
            <w:tcW w:w="1848" w:type="dxa"/>
          </w:tcPr>
          <w:p w:rsidR="001B3AC4" w:rsidRDefault="001B3AC4" w:rsidP="001F0EC1">
            <w:pPr>
              <w:rPr>
                <w:rFonts w:ascii="Calibri" w:eastAsia="Times New Roman" w:hAnsi="Calibri" w:cs="Times New Roman"/>
                <w:lang w:eastAsia="en-GB"/>
              </w:rPr>
            </w:pPr>
            <w:r>
              <w:rPr>
                <w:rFonts w:ascii="Calibri" w:eastAsia="Times New Roman" w:hAnsi="Calibri" w:cs="Times New Roman"/>
                <w:lang w:eastAsia="en-GB"/>
              </w:rPr>
              <w:t>Kamalika Sengupta</w:t>
            </w:r>
          </w:p>
          <w:p w:rsidR="00233527" w:rsidRDefault="00233527" w:rsidP="001F0EC1">
            <w:pPr>
              <w:rPr>
                <w:rFonts w:ascii="Calibri" w:eastAsia="Times New Roman" w:hAnsi="Calibri" w:cs="Times New Roman"/>
                <w:lang w:eastAsia="en-GB"/>
              </w:rPr>
            </w:pPr>
          </w:p>
          <w:p w:rsidR="001B3AC4" w:rsidRDefault="001B3AC4" w:rsidP="001F0EC1">
            <w:pPr>
              <w:rPr>
                <w:rFonts w:ascii="Calibri" w:eastAsia="Times New Roman" w:hAnsi="Calibri" w:cs="Times New Roman"/>
                <w:lang w:eastAsia="en-GB"/>
              </w:rPr>
            </w:pPr>
            <w:r>
              <w:rPr>
                <w:rFonts w:ascii="Calibri" w:eastAsia="Times New Roman" w:hAnsi="Calibri" w:cs="Times New Roman"/>
                <w:lang w:eastAsia="en-GB"/>
              </w:rPr>
              <w:t>Sarah Shalcross</w:t>
            </w:r>
          </w:p>
        </w:tc>
        <w:tc>
          <w:tcPr>
            <w:tcW w:w="1848" w:type="dxa"/>
          </w:tcPr>
          <w:p w:rsidR="001B3AC4" w:rsidDel="00EF7561" w:rsidRDefault="001B3AC4" w:rsidP="001F0EC1">
            <w:pPr>
              <w:rPr>
                <w:rFonts w:ascii="Calibri" w:eastAsia="Times New Roman" w:hAnsi="Calibri" w:cs="Times New Roman"/>
                <w:lang w:eastAsia="en-GB"/>
              </w:rPr>
            </w:pPr>
          </w:p>
        </w:tc>
        <w:tc>
          <w:tcPr>
            <w:tcW w:w="1849" w:type="dxa"/>
          </w:tcPr>
          <w:p w:rsidR="001B3AC4" w:rsidRDefault="00B30FF2" w:rsidP="001F0EC1">
            <w:pPr>
              <w:rPr>
                <w:rFonts w:ascii="Calibri" w:eastAsia="Times New Roman" w:hAnsi="Calibri" w:cs="Times New Roman"/>
                <w:lang w:eastAsia="en-GB"/>
              </w:rPr>
            </w:pPr>
            <w:r>
              <w:rPr>
                <w:rFonts w:ascii="Calibri" w:eastAsia="Times New Roman" w:hAnsi="Calibri" w:cs="Times New Roman"/>
                <w:lang w:eastAsia="en-GB"/>
              </w:rPr>
              <w:t>2</w:t>
            </w:r>
          </w:p>
          <w:p w:rsidR="001B3AC4" w:rsidRDefault="001B3AC4" w:rsidP="001F0EC1">
            <w:pPr>
              <w:rPr>
                <w:rFonts w:ascii="Calibri" w:eastAsia="Times New Roman" w:hAnsi="Calibri" w:cs="Times New Roman"/>
                <w:lang w:eastAsia="en-GB"/>
              </w:rPr>
            </w:pPr>
          </w:p>
          <w:p w:rsidR="001B3AC4" w:rsidRDefault="001B3AC4" w:rsidP="001F0EC1">
            <w:pPr>
              <w:rPr>
                <w:rFonts w:ascii="Calibri" w:eastAsia="Times New Roman" w:hAnsi="Calibri" w:cs="Times New Roman"/>
                <w:lang w:eastAsia="en-GB"/>
              </w:rPr>
            </w:pPr>
            <w:r>
              <w:rPr>
                <w:rFonts w:ascii="Calibri" w:eastAsia="Times New Roman" w:hAnsi="Calibri" w:cs="Times New Roman"/>
                <w:lang w:eastAsia="en-GB"/>
              </w:rPr>
              <w:t>2</w:t>
            </w:r>
          </w:p>
        </w:tc>
      </w:tr>
      <w:tr w:rsidR="001B3AC4" w:rsidTr="001B3AC4">
        <w:tc>
          <w:tcPr>
            <w:tcW w:w="1849" w:type="dxa"/>
          </w:tcPr>
          <w:p w:rsidR="001B3AC4" w:rsidRDefault="001B3AC4" w:rsidP="001F0EC1">
            <w:pPr>
              <w:rPr>
                <w:rFonts w:ascii="Calibri" w:eastAsia="Times New Roman" w:hAnsi="Calibri" w:cs="Times New Roman"/>
                <w:lang w:eastAsia="en-GB"/>
              </w:rPr>
            </w:pPr>
            <w:r>
              <w:rPr>
                <w:rFonts w:ascii="Calibri" w:eastAsia="Times New Roman" w:hAnsi="Calibri" w:cs="Times New Roman"/>
                <w:lang w:eastAsia="en-GB"/>
              </w:rPr>
              <w:t>Administrator</w:t>
            </w:r>
          </w:p>
        </w:tc>
        <w:tc>
          <w:tcPr>
            <w:tcW w:w="1848" w:type="dxa"/>
          </w:tcPr>
          <w:p w:rsidR="001B3AC4" w:rsidRDefault="001B3AC4" w:rsidP="001F0EC1">
            <w:pPr>
              <w:rPr>
                <w:rFonts w:ascii="Calibri" w:eastAsia="Times New Roman" w:hAnsi="Calibri" w:cs="Times New Roman"/>
                <w:lang w:eastAsia="en-GB"/>
              </w:rPr>
            </w:pPr>
            <w:r>
              <w:rPr>
                <w:rFonts w:ascii="Calibri" w:eastAsia="Times New Roman" w:hAnsi="Calibri" w:cs="Times New Roman"/>
                <w:lang w:eastAsia="en-GB"/>
              </w:rPr>
              <w:t>WP43.0</w:t>
            </w:r>
          </w:p>
        </w:tc>
        <w:tc>
          <w:tcPr>
            <w:tcW w:w="1848" w:type="dxa"/>
          </w:tcPr>
          <w:p w:rsidR="001B3AC4" w:rsidRDefault="001B3AC4" w:rsidP="001F0EC1">
            <w:pPr>
              <w:rPr>
                <w:rFonts w:ascii="Calibri" w:eastAsia="Times New Roman" w:hAnsi="Calibri" w:cs="Times New Roman"/>
                <w:lang w:eastAsia="en-GB"/>
              </w:rPr>
            </w:pPr>
            <w:r>
              <w:rPr>
                <w:rFonts w:ascii="Calibri" w:eastAsia="Times New Roman" w:hAnsi="Calibri" w:cs="Times New Roman"/>
                <w:lang w:eastAsia="en-GB"/>
              </w:rPr>
              <w:t>Silvia Jacob, HYGEOS</w:t>
            </w:r>
          </w:p>
        </w:tc>
        <w:tc>
          <w:tcPr>
            <w:tcW w:w="1848" w:type="dxa"/>
          </w:tcPr>
          <w:p w:rsidR="001B3AC4" w:rsidRDefault="001B3AC4" w:rsidP="001F0EC1">
            <w:pPr>
              <w:rPr>
                <w:rFonts w:ascii="Calibri" w:eastAsia="Times New Roman" w:hAnsi="Calibri" w:cs="Times New Roman"/>
                <w:lang w:eastAsia="en-GB"/>
              </w:rPr>
            </w:pPr>
            <w:r>
              <w:rPr>
                <w:rFonts w:ascii="Calibri" w:eastAsia="Times New Roman" w:hAnsi="Calibri" w:cs="Times New Roman"/>
                <w:lang w:eastAsia="en-GB"/>
              </w:rPr>
              <w:t>Administrator at HYGEOS</w:t>
            </w:r>
          </w:p>
        </w:tc>
        <w:tc>
          <w:tcPr>
            <w:tcW w:w="1849" w:type="dxa"/>
          </w:tcPr>
          <w:p w:rsidR="001B3AC4" w:rsidRDefault="001B3AC4" w:rsidP="001F0EC1">
            <w:pPr>
              <w:rPr>
                <w:rFonts w:ascii="Calibri" w:eastAsia="Times New Roman" w:hAnsi="Calibri" w:cs="Times New Roman"/>
                <w:lang w:eastAsia="en-GB"/>
              </w:rPr>
            </w:pPr>
            <w:r>
              <w:rPr>
                <w:rFonts w:ascii="Calibri" w:eastAsia="Times New Roman" w:hAnsi="Calibri" w:cs="Times New Roman"/>
                <w:lang w:eastAsia="en-GB"/>
              </w:rPr>
              <w:t>3.3</w:t>
            </w:r>
          </w:p>
        </w:tc>
      </w:tr>
    </w:tbl>
    <w:p w:rsidR="000F585D" w:rsidRDefault="000F585D" w:rsidP="000F585D"/>
    <w:p w:rsidR="0066532B" w:rsidRDefault="0066532B" w:rsidP="0066532B">
      <w:pPr>
        <w:pStyle w:val="Titre2"/>
      </w:pPr>
      <w:bookmarkStart w:id="4" w:name="_Toc528661952"/>
      <w:r>
        <w:t>CV’s of Key Personnel</w:t>
      </w:r>
      <w:bookmarkEnd w:id="4"/>
    </w:p>
    <w:p w:rsidR="00A21A36" w:rsidRDefault="00A21A36" w:rsidP="000F585D"/>
    <w:p w:rsidR="00B52C1B" w:rsidRDefault="00B52C1B" w:rsidP="00B52C1B">
      <w:r>
        <w:t xml:space="preserve">List of CVs of the key personnel involved in the proposal for </w:t>
      </w:r>
      <w:r w:rsidR="009549C1">
        <w:t>CAMS_43</w:t>
      </w:r>
      <w:r>
        <w:t xml:space="preserve"> phase2:</w:t>
      </w:r>
    </w:p>
    <w:p w:rsidR="00B52C1B" w:rsidRDefault="00B52C1B" w:rsidP="00B52C1B">
      <w:pPr>
        <w:pStyle w:val="Paragraphedeliste"/>
        <w:numPr>
          <w:ilvl w:val="0"/>
          <w:numId w:val="8"/>
        </w:numPr>
        <w:spacing w:after="200" w:line="276" w:lineRule="auto"/>
      </w:pPr>
      <w:r>
        <w:t xml:space="preserve"> HYGEOS</w:t>
      </w:r>
      <w:r>
        <w:tab/>
      </w:r>
      <w:r>
        <w:tab/>
        <w:t>: Samuel REMY</w:t>
      </w:r>
    </w:p>
    <w:p w:rsidR="00B52C1B" w:rsidRDefault="00B52C1B" w:rsidP="00B52C1B">
      <w:pPr>
        <w:pStyle w:val="Paragraphedeliste"/>
        <w:numPr>
          <w:ilvl w:val="0"/>
          <w:numId w:val="8"/>
        </w:numPr>
        <w:spacing w:after="200" w:line="276" w:lineRule="auto"/>
      </w:pPr>
      <w:r>
        <w:t>OB consulting</w:t>
      </w:r>
      <w:r>
        <w:tab/>
      </w:r>
      <w:r>
        <w:tab/>
        <w:t>: Olivier BOUCHER</w:t>
      </w:r>
    </w:p>
    <w:p w:rsidR="00B52C1B" w:rsidRDefault="00B52C1B" w:rsidP="00B52C1B">
      <w:pPr>
        <w:pStyle w:val="Paragraphedeliste"/>
        <w:numPr>
          <w:ilvl w:val="0"/>
          <w:numId w:val="8"/>
        </w:numPr>
        <w:spacing w:after="200" w:line="276" w:lineRule="auto"/>
      </w:pPr>
      <w:r>
        <w:t>KNMI</w:t>
      </w:r>
      <w:r>
        <w:tab/>
      </w:r>
      <w:r>
        <w:tab/>
      </w:r>
      <w:r>
        <w:tab/>
        <w:t>: Vincent HUIJNEN</w:t>
      </w:r>
    </w:p>
    <w:p w:rsidR="00B52C1B" w:rsidRDefault="00B52C1B" w:rsidP="00B52C1B">
      <w:pPr>
        <w:pStyle w:val="Paragraphedeliste"/>
        <w:numPr>
          <w:ilvl w:val="0"/>
          <w:numId w:val="8"/>
        </w:numPr>
        <w:spacing w:after="200" w:line="276" w:lineRule="auto"/>
      </w:pPr>
      <w:r>
        <w:t>MET Norway</w:t>
      </w:r>
      <w:r>
        <w:tab/>
      </w:r>
      <w:r>
        <w:tab/>
        <w:t>: Michael SCHULZ</w:t>
      </w:r>
    </w:p>
    <w:p w:rsidR="00B52C1B" w:rsidRDefault="00B52C1B" w:rsidP="00B52C1B">
      <w:pPr>
        <w:pStyle w:val="Paragraphedeliste"/>
        <w:numPr>
          <w:ilvl w:val="0"/>
          <w:numId w:val="8"/>
        </w:numPr>
        <w:spacing w:after="200" w:line="276" w:lineRule="auto"/>
      </w:pPr>
      <w:r>
        <w:t>MET Norway</w:t>
      </w:r>
      <w:r>
        <w:tab/>
      </w:r>
      <w:r>
        <w:tab/>
        <w:t>: Augustin MORTIER</w:t>
      </w:r>
    </w:p>
    <w:p w:rsidR="00B52C1B" w:rsidRDefault="00B52C1B" w:rsidP="00B52C1B">
      <w:pPr>
        <w:pStyle w:val="Paragraphedeliste"/>
        <w:numPr>
          <w:ilvl w:val="0"/>
          <w:numId w:val="8"/>
        </w:numPr>
        <w:spacing w:after="200" w:line="276" w:lineRule="auto"/>
      </w:pPr>
      <w:r>
        <w:t>Météo-France</w:t>
      </w:r>
      <w:r>
        <w:tab/>
      </w:r>
      <w:r>
        <w:tab/>
        <w:t>: Pierre NABAT</w:t>
      </w:r>
    </w:p>
    <w:p w:rsidR="00B52C1B" w:rsidRDefault="00B52C1B" w:rsidP="00B52C1B">
      <w:pPr>
        <w:pStyle w:val="Paragraphedeliste"/>
        <w:numPr>
          <w:ilvl w:val="0"/>
          <w:numId w:val="8"/>
        </w:numPr>
        <w:spacing w:after="200" w:line="276" w:lineRule="auto"/>
      </w:pPr>
      <w:r>
        <w:t>Météo-France</w:t>
      </w:r>
      <w:r>
        <w:tab/>
      </w:r>
      <w:r>
        <w:tab/>
        <w:t>: Martine MICHOU</w:t>
      </w:r>
    </w:p>
    <w:p w:rsidR="00B52C1B" w:rsidRDefault="00B52C1B" w:rsidP="00B52C1B">
      <w:pPr>
        <w:pStyle w:val="Paragraphedeliste"/>
        <w:numPr>
          <w:ilvl w:val="0"/>
          <w:numId w:val="8"/>
        </w:numPr>
        <w:spacing w:after="200" w:line="276" w:lineRule="auto"/>
      </w:pPr>
      <w:r>
        <w:t>ULeeds</w:t>
      </w:r>
      <w:r>
        <w:tab/>
      </w:r>
      <w:r>
        <w:tab/>
      </w:r>
      <w:r>
        <w:tab/>
        <w:t>: Graham MANN</w:t>
      </w:r>
    </w:p>
    <w:p w:rsidR="00967DA7" w:rsidRDefault="00967DA7" w:rsidP="00B52C1B">
      <w:pPr>
        <w:pStyle w:val="Paragraphedeliste"/>
        <w:numPr>
          <w:ilvl w:val="0"/>
          <w:numId w:val="8"/>
        </w:numPr>
        <w:spacing w:after="200" w:line="276" w:lineRule="auto"/>
      </w:pPr>
      <w:r>
        <w:t>ULeeds</w:t>
      </w:r>
      <w:r>
        <w:tab/>
      </w:r>
      <w:r>
        <w:tab/>
      </w:r>
      <w:r>
        <w:tab/>
        <w:t>: Kamalika Sengupta</w:t>
      </w:r>
    </w:p>
    <w:p w:rsidR="00B52C1B" w:rsidRDefault="00B52C1B" w:rsidP="00B52C1B">
      <w:pPr>
        <w:pStyle w:val="Paragraphedeliste"/>
        <w:numPr>
          <w:ilvl w:val="0"/>
          <w:numId w:val="8"/>
        </w:numPr>
        <w:spacing w:after="200" w:line="276" w:lineRule="auto"/>
      </w:pPr>
      <w:r>
        <w:t>BSC</w:t>
      </w:r>
      <w:r>
        <w:tab/>
      </w:r>
      <w:r>
        <w:tab/>
      </w:r>
      <w:r>
        <w:tab/>
        <w:t>: Jeronimo ESCRIBANO</w:t>
      </w:r>
    </w:p>
    <w:p w:rsidR="00B52C1B" w:rsidRDefault="00B52C1B" w:rsidP="00B52C1B">
      <w:pPr>
        <w:pStyle w:val="Paragraphedeliste"/>
        <w:numPr>
          <w:ilvl w:val="0"/>
          <w:numId w:val="8"/>
        </w:numPr>
        <w:spacing w:after="200" w:line="276" w:lineRule="auto"/>
      </w:pPr>
      <w:r>
        <w:t>BSC</w:t>
      </w:r>
      <w:r>
        <w:tab/>
      </w:r>
      <w:r>
        <w:tab/>
      </w:r>
      <w:r>
        <w:tab/>
        <w:t>: Enza DI TOMASO</w:t>
      </w:r>
    </w:p>
    <w:p w:rsidR="008A3113" w:rsidRDefault="008A3113" w:rsidP="00B52C1B">
      <w:pPr>
        <w:pStyle w:val="Paragraphedeliste"/>
        <w:numPr>
          <w:ilvl w:val="0"/>
          <w:numId w:val="8"/>
        </w:numPr>
        <w:spacing w:after="200" w:line="276" w:lineRule="auto"/>
      </w:pPr>
      <w:r>
        <w:t>BSC</w:t>
      </w:r>
      <w:r>
        <w:tab/>
      </w:r>
      <w:r>
        <w:tab/>
      </w:r>
      <w:r>
        <w:tab/>
        <w:t>: Carlos Perez Garcia Pando</w:t>
      </w:r>
    </w:p>
    <w:p w:rsidR="00B52C1B" w:rsidRDefault="00B52C1B" w:rsidP="000F585D"/>
    <w:p w:rsidR="00A21A36" w:rsidRDefault="00A21A36" w:rsidP="000F585D"/>
    <w:p w:rsidR="00723839" w:rsidRDefault="00723839" w:rsidP="000F585D"/>
    <w:p w:rsidR="00723839" w:rsidRDefault="00723839" w:rsidP="000F585D"/>
    <w:p w:rsidR="00723839" w:rsidRDefault="00723839" w:rsidP="000F585D"/>
    <w:p w:rsidR="00723839" w:rsidRDefault="00723839" w:rsidP="000F585D"/>
    <w:p w:rsidR="00723839" w:rsidRDefault="00723839" w:rsidP="000F585D"/>
    <w:p w:rsidR="00723839" w:rsidRDefault="00723839" w:rsidP="000F585D"/>
    <w:p w:rsidR="00723839" w:rsidRDefault="00723839" w:rsidP="000F585D"/>
    <w:p w:rsidR="00723839" w:rsidRDefault="00723839" w:rsidP="000F585D"/>
    <w:p w:rsidR="00723839" w:rsidRDefault="00723839" w:rsidP="000F585D">
      <w:r>
        <w:rPr>
          <w:noProof/>
          <w:lang w:val="fr-FR" w:eastAsia="fr-FR"/>
        </w:rPr>
        <w:drawing>
          <wp:inline distT="0" distB="0" distL="0" distR="0" wp14:anchorId="75510048" wp14:editId="3F84CCAF">
            <wp:extent cx="5731510" cy="8107045"/>
            <wp:effectExtent l="19050" t="0" r="2540" b="0"/>
            <wp:docPr id="3" name="Image 2" descr="Sam-2018_p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2018_p001.png"/>
                    <pic:cNvPicPr/>
                  </pic:nvPicPr>
                  <pic:blipFill>
                    <a:blip r:embed="rId16"/>
                    <a:stretch>
                      <a:fillRect/>
                    </a:stretch>
                  </pic:blipFill>
                  <pic:spPr>
                    <a:xfrm>
                      <a:off x="0" y="0"/>
                      <a:ext cx="5731510" cy="8107045"/>
                    </a:xfrm>
                    <a:prstGeom prst="rect">
                      <a:avLst/>
                    </a:prstGeom>
                  </pic:spPr>
                </pic:pic>
              </a:graphicData>
            </a:graphic>
          </wp:inline>
        </w:drawing>
      </w:r>
    </w:p>
    <w:p w:rsidR="00723839" w:rsidRDefault="00723839" w:rsidP="000F585D"/>
    <w:p w:rsidR="00723839" w:rsidRDefault="00723839" w:rsidP="000F585D"/>
    <w:p w:rsidR="00723839" w:rsidRDefault="00723839" w:rsidP="000F585D">
      <w:r>
        <w:rPr>
          <w:noProof/>
          <w:lang w:val="fr-FR" w:eastAsia="fr-FR"/>
        </w:rPr>
        <w:drawing>
          <wp:inline distT="0" distB="0" distL="0" distR="0" wp14:anchorId="64AD1915" wp14:editId="5FA82DB8">
            <wp:extent cx="5731510" cy="8107045"/>
            <wp:effectExtent l="19050" t="0" r="2540" b="0"/>
            <wp:docPr id="4" name="Image 3" descr="Sam-2018_p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2018_p002.png"/>
                    <pic:cNvPicPr/>
                  </pic:nvPicPr>
                  <pic:blipFill>
                    <a:blip r:embed="rId17"/>
                    <a:stretch>
                      <a:fillRect/>
                    </a:stretch>
                  </pic:blipFill>
                  <pic:spPr>
                    <a:xfrm>
                      <a:off x="0" y="0"/>
                      <a:ext cx="5731510" cy="8107045"/>
                    </a:xfrm>
                    <a:prstGeom prst="rect">
                      <a:avLst/>
                    </a:prstGeom>
                  </pic:spPr>
                </pic:pic>
              </a:graphicData>
            </a:graphic>
          </wp:inline>
        </w:drawing>
      </w:r>
    </w:p>
    <w:p w:rsidR="00723839" w:rsidRDefault="00723839" w:rsidP="000F585D"/>
    <w:p w:rsidR="00723839" w:rsidRDefault="00723839" w:rsidP="000F585D"/>
    <w:p w:rsidR="00723839" w:rsidRDefault="00723839" w:rsidP="000F585D"/>
    <w:p w:rsidR="00723839" w:rsidRDefault="00723839" w:rsidP="000F585D">
      <w:r>
        <w:rPr>
          <w:noProof/>
          <w:lang w:val="fr-FR" w:eastAsia="fr-FR"/>
        </w:rPr>
        <w:drawing>
          <wp:inline distT="0" distB="0" distL="0" distR="0" wp14:anchorId="51EEC5AF" wp14:editId="50229C3F">
            <wp:extent cx="5731510" cy="8107045"/>
            <wp:effectExtent l="19050" t="0" r="2540" b="0"/>
            <wp:docPr id="5" name="Image 4" descr="2018_p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_p001.png"/>
                    <pic:cNvPicPr/>
                  </pic:nvPicPr>
                  <pic:blipFill>
                    <a:blip r:embed="rId18"/>
                    <a:stretch>
                      <a:fillRect/>
                    </a:stretch>
                  </pic:blipFill>
                  <pic:spPr>
                    <a:xfrm>
                      <a:off x="0" y="0"/>
                      <a:ext cx="5731510" cy="8107045"/>
                    </a:xfrm>
                    <a:prstGeom prst="rect">
                      <a:avLst/>
                    </a:prstGeom>
                  </pic:spPr>
                </pic:pic>
              </a:graphicData>
            </a:graphic>
          </wp:inline>
        </w:drawing>
      </w:r>
    </w:p>
    <w:p w:rsidR="00723839" w:rsidRDefault="00723839" w:rsidP="000F585D"/>
    <w:p w:rsidR="00723839" w:rsidRDefault="00723839" w:rsidP="000F585D">
      <w:r>
        <w:rPr>
          <w:noProof/>
          <w:lang w:val="fr-FR" w:eastAsia="fr-FR"/>
        </w:rPr>
        <w:drawing>
          <wp:inline distT="0" distB="0" distL="0" distR="0" wp14:anchorId="5AD0F646" wp14:editId="1D84D005">
            <wp:extent cx="5731510" cy="8107045"/>
            <wp:effectExtent l="19050" t="0" r="2540" b="0"/>
            <wp:docPr id="6" name="Image 5" descr="2018_p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_p002.png"/>
                    <pic:cNvPicPr/>
                  </pic:nvPicPr>
                  <pic:blipFill>
                    <a:blip r:embed="rId19"/>
                    <a:stretch>
                      <a:fillRect/>
                    </a:stretch>
                  </pic:blipFill>
                  <pic:spPr>
                    <a:xfrm>
                      <a:off x="0" y="0"/>
                      <a:ext cx="5731510" cy="8107045"/>
                    </a:xfrm>
                    <a:prstGeom prst="rect">
                      <a:avLst/>
                    </a:prstGeom>
                  </pic:spPr>
                </pic:pic>
              </a:graphicData>
            </a:graphic>
          </wp:inline>
        </w:drawing>
      </w:r>
    </w:p>
    <w:p w:rsidR="00723839" w:rsidRDefault="00723839" w:rsidP="000F585D"/>
    <w:p w:rsidR="00723839" w:rsidRDefault="00723839" w:rsidP="000F585D"/>
    <w:p w:rsidR="00723839" w:rsidRDefault="00723839" w:rsidP="000F585D">
      <w:r>
        <w:rPr>
          <w:noProof/>
          <w:lang w:val="fr-FR" w:eastAsia="fr-FR"/>
        </w:rPr>
        <w:drawing>
          <wp:inline distT="0" distB="0" distL="0" distR="0" wp14:anchorId="0B2D1B93" wp14:editId="5C877C04">
            <wp:extent cx="5731510" cy="8107045"/>
            <wp:effectExtent l="19050" t="0" r="2540" b="0"/>
            <wp:docPr id="7" name="Image 6" descr="2018_p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_p001.png"/>
                    <pic:cNvPicPr/>
                  </pic:nvPicPr>
                  <pic:blipFill>
                    <a:blip r:embed="rId20"/>
                    <a:stretch>
                      <a:fillRect/>
                    </a:stretch>
                  </pic:blipFill>
                  <pic:spPr>
                    <a:xfrm>
                      <a:off x="0" y="0"/>
                      <a:ext cx="5731510" cy="8107045"/>
                    </a:xfrm>
                    <a:prstGeom prst="rect">
                      <a:avLst/>
                    </a:prstGeom>
                  </pic:spPr>
                </pic:pic>
              </a:graphicData>
            </a:graphic>
          </wp:inline>
        </w:drawing>
      </w:r>
    </w:p>
    <w:p w:rsidR="00723839" w:rsidRDefault="00723839" w:rsidP="000F585D"/>
    <w:p w:rsidR="00723839" w:rsidRDefault="00723839" w:rsidP="000F585D"/>
    <w:p w:rsidR="00723839" w:rsidRDefault="00723839" w:rsidP="000F585D">
      <w:r>
        <w:rPr>
          <w:noProof/>
          <w:lang w:val="fr-FR" w:eastAsia="fr-FR"/>
        </w:rPr>
        <w:drawing>
          <wp:inline distT="0" distB="0" distL="0" distR="0" wp14:anchorId="54AD8656" wp14:editId="200765C3">
            <wp:extent cx="5731510" cy="8107045"/>
            <wp:effectExtent l="19050" t="0" r="2540" b="0"/>
            <wp:docPr id="8" name="Image 7" descr="2018_p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_p002.png"/>
                    <pic:cNvPicPr/>
                  </pic:nvPicPr>
                  <pic:blipFill>
                    <a:blip r:embed="rId21"/>
                    <a:stretch>
                      <a:fillRect/>
                    </a:stretch>
                  </pic:blipFill>
                  <pic:spPr>
                    <a:xfrm>
                      <a:off x="0" y="0"/>
                      <a:ext cx="5731510" cy="8107045"/>
                    </a:xfrm>
                    <a:prstGeom prst="rect">
                      <a:avLst/>
                    </a:prstGeom>
                  </pic:spPr>
                </pic:pic>
              </a:graphicData>
            </a:graphic>
          </wp:inline>
        </w:drawing>
      </w:r>
    </w:p>
    <w:p w:rsidR="00A21A36" w:rsidRDefault="00A21A36" w:rsidP="000F585D"/>
    <w:p w:rsidR="00723839" w:rsidRDefault="00723839" w:rsidP="000F585D"/>
    <w:p w:rsidR="00723839" w:rsidRDefault="00245295" w:rsidP="000F585D">
      <w:r>
        <w:rPr>
          <w:noProof/>
          <w:lang w:val="fr-FR" w:eastAsia="fr-FR"/>
        </w:rPr>
        <w:drawing>
          <wp:inline distT="0" distB="0" distL="0" distR="0" wp14:anchorId="56D7BF7B" wp14:editId="2DD9C320">
            <wp:extent cx="5731510" cy="8107045"/>
            <wp:effectExtent l="19050" t="0" r="2540" b="0"/>
            <wp:docPr id="9" name="Image 8" descr="CV-Europass-20181126-EN-Schulz_p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Europass-20181126-EN-Schulz_p001.png"/>
                    <pic:cNvPicPr/>
                  </pic:nvPicPr>
                  <pic:blipFill>
                    <a:blip r:embed="rId22"/>
                    <a:stretch>
                      <a:fillRect/>
                    </a:stretch>
                  </pic:blipFill>
                  <pic:spPr>
                    <a:xfrm>
                      <a:off x="0" y="0"/>
                      <a:ext cx="5731510" cy="8107045"/>
                    </a:xfrm>
                    <a:prstGeom prst="rect">
                      <a:avLst/>
                    </a:prstGeom>
                  </pic:spPr>
                </pic:pic>
              </a:graphicData>
            </a:graphic>
          </wp:inline>
        </w:drawing>
      </w:r>
    </w:p>
    <w:p w:rsidR="00245295" w:rsidRDefault="00245295" w:rsidP="000F585D"/>
    <w:p w:rsidR="00245295" w:rsidRDefault="00245295" w:rsidP="000F585D"/>
    <w:p w:rsidR="00245295" w:rsidRDefault="00245295" w:rsidP="000F585D">
      <w:r>
        <w:rPr>
          <w:noProof/>
          <w:lang w:val="fr-FR" w:eastAsia="fr-FR"/>
        </w:rPr>
        <w:drawing>
          <wp:inline distT="0" distB="0" distL="0" distR="0" wp14:anchorId="161F7C9E" wp14:editId="50FC72A5">
            <wp:extent cx="5731510" cy="8107045"/>
            <wp:effectExtent l="19050" t="0" r="2540" b="0"/>
            <wp:docPr id="10" name="Image 9" descr="CV-Europass-20181126-EN-Schulz_p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Europass-20181126-EN-Schulz_p002.png"/>
                    <pic:cNvPicPr/>
                  </pic:nvPicPr>
                  <pic:blipFill>
                    <a:blip r:embed="rId23"/>
                    <a:stretch>
                      <a:fillRect/>
                    </a:stretch>
                  </pic:blipFill>
                  <pic:spPr>
                    <a:xfrm>
                      <a:off x="0" y="0"/>
                      <a:ext cx="5731510" cy="8107045"/>
                    </a:xfrm>
                    <a:prstGeom prst="rect">
                      <a:avLst/>
                    </a:prstGeom>
                  </pic:spPr>
                </pic:pic>
              </a:graphicData>
            </a:graphic>
          </wp:inline>
        </w:drawing>
      </w:r>
    </w:p>
    <w:p w:rsidR="00245295" w:rsidRDefault="00245295" w:rsidP="000F585D"/>
    <w:p w:rsidR="00245295" w:rsidRDefault="00245295" w:rsidP="000F585D"/>
    <w:p w:rsidR="00245295" w:rsidRDefault="00245295" w:rsidP="000F585D">
      <w:r>
        <w:rPr>
          <w:noProof/>
          <w:lang w:val="fr-FR" w:eastAsia="fr-FR"/>
        </w:rPr>
        <w:drawing>
          <wp:inline distT="0" distB="0" distL="0" distR="0" wp14:anchorId="7FC6F516" wp14:editId="0EB54255">
            <wp:extent cx="5731510" cy="8103235"/>
            <wp:effectExtent l="19050" t="0" r="2540" b="0"/>
            <wp:docPr id="11" name="Image 10" descr="CV-Mortier_p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Mortier_p001.png"/>
                    <pic:cNvPicPr/>
                  </pic:nvPicPr>
                  <pic:blipFill>
                    <a:blip r:embed="rId24"/>
                    <a:stretch>
                      <a:fillRect/>
                    </a:stretch>
                  </pic:blipFill>
                  <pic:spPr>
                    <a:xfrm>
                      <a:off x="0" y="0"/>
                      <a:ext cx="5731510" cy="8103235"/>
                    </a:xfrm>
                    <a:prstGeom prst="rect">
                      <a:avLst/>
                    </a:prstGeom>
                  </pic:spPr>
                </pic:pic>
              </a:graphicData>
            </a:graphic>
          </wp:inline>
        </w:drawing>
      </w:r>
    </w:p>
    <w:p w:rsidR="00245295" w:rsidRDefault="00245295" w:rsidP="000F585D"/>
    <w:p w:rsidR="00245295" w:rsidRDefault="00245295" w:rsidP="000F585D"/>
    <w:p w:rsidR="00245295" w:rsidRDefault="00245295" w:rsidP="000F585D">
      <w:r>
        <w:rPr>
          <w:noProof/>
          <w:lang w:val="fr-FR" w:eastAsia="fr-FR"/>
        </w:rPr>
        <w:drawing>
          <wp:inline distT="0" distB="0" distL="0" distR="0" wp14:anchorId="5ABE7B96" wp14:editId="589818FC">
            <wp:extent cx="5731510" cy="8103235"/>
            <wp:effectExtent l="19050" t="0" r="2540" b="0"/>
            <wp:docPr id="12" name="Image 11" descr="CV-Mortier_p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Mortier_p002.png"/>
                    <pic:cNvPicPr/>
                  </pic:nvPicPr>
                  <pic:blipFill>
                    <a:blip r:embed="rId25"/>
                    <a:stretch>
                      <a:fillRect/>
                    </a:stretch>
                  </pic:blipFill>
                  <pic:spPr>
                    <a:xfrm>
                      <a:off x="0" y="0"/>
                      <a:ext cx="5731510" cy="8103235"/>
                    </a:xfrm>
                    <a:prstGeom prst="rect">
                      <a:avLst/>
                    </a:prstGeom>
                  </pic:spPr>
                </pic:pic>
              </a:graphicData>
            </a:graphic>
          </wp:inline>
        </w:drawing>
      </w:r>
    </w:p>
    <w:p w:rsidR="00245295" w:rsidRDefault="00245295" w:rsidP="000F585D"/>
    <w:p w:rsidR="00245295" w:rsidRDefault="00245295" w:rsidP="000F585D"/>
    <w:p w:rsidR="00245295" w:rsidRDefault="00245295" w:rsidP="000F585D">
      <w:r>
        <w:rPr>
          <w:noProof/>
          <w:lang w:val="fr-FR" w:eastAsia="fr-FR"/>
        </w:rPr>
        <w:drawing>
          <wp:inline distT="0" distB="0" distL="0" distR="0" wp14:anchorId="5E03602D" wp14:editId="428D7604">
            <wp:extent cx="5731510" cy="8107045"/>
            <wp:effectExtent l="19050" t="0" r="2540" b="0"/>
            <wp:docPr id="13" name="Image 12" descr="CV_pierre_nabat_p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_pierre_nabat_p001.png"/>
                    <pic:cNvPicPr/>
                  </pic:nvPicPr>
                  <pic:blipFill>
                    <a:blip r:embed="rId26"/>
                    <a:stretch>
                      <a:fillRect/>
                    </a:stretch>
                  </pic:blipFill>
                  <pic:spPr>
                    <a:xfrm>
                      <a:off x="0" y="0"/>
                      <a:ext cx="5731510" cy="8107045"/>
                    </a:xfrm>
                    <a:prstGeom prst="rect">
                      <a:avLst/>
                    </a:prstGeom>
                  </pic:spPr>
                </pic:pic>
              </a:graphicData>
            </a:graphic>
          </wp:inline>
        </w:drawing>
      </w:r>
    </w:p>
    <w:p w:rsidR="00245295" w:rsidRDefault="00245295" w:rsidP="000F585D"/>
    <w:p w:rsidR="00245295" w:rsidRDefault="00245295" w:rsidP="000F585D"/>
    <w:p w:rsidR="00245295" w:rsidRDefault="00245295" w:rsidP="000F585D">
      <w:r>
        <w:rPr>
          <w:noProof/>
          <w:lang w:val="fr-FR" w:eastAsia="fr-FR"/>
        </w:rPr>
        <w:drawing>
          <wp:inline distT="0" distB="0" distL="0" distR="0" wp14:anchorId="47F53EDC" wp14:editId="26795BBC">
            <wp:extent cx="5731510" cy="8107045"/>
            <wp:effectExtent l="19050" t="0" r="2540" b="0"/>
            <wp:docPr id="14" name="Image 13" descr="CV_pierre_nabat_p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_pierre_nabat_p002.png"/>
                    <pic:cNvPicPr/>
                  </pic:nvPicPr>
                  <pic:blipFill>
                    <a:blip r:embed="rId27"/>
                    <a:stretch>
                      <a:fillRect/>
                    </a:stretch>
                  </pic:blipFill>
                  <pic:spPr>
                    <a:xfrm>
                      <a:off x="0" y="0"/>
                      <a:ext cx="5731510" cy="8107045"/>
                    </a:xfrm>
                    <a:prstGeom prst="rect">
                      <a:avLst/>
                    </a:prstGeom>
                  </pic:spPr>
                </pic:pic>
              </a:graphicData>
            </a:graphic>
          </wp:inline>
        </w:drawing>
      </w:r>
    </w:p>
    <w:p w:rsidR="00245295" w:rsidRDefault="00245295" w:rsidP="000F585D"/>
    <w:p w:rsidR="00245295" w:rsidRDefault="00245295" w:rsidP="000F585D"/>
    <w:p w:rsidR="00245295" w:rsidRDefault="00245295" w:rsidP="000F585D">
      <w:r>
        <w:rPr>
          <w:noProof/>
          <w:lang w:val="fr-FR" w:eastAsia="fr-FR"/>
        </w:rPr>
        <w:drawing>
          <wp:inline distT="0" distB="0" distL="0" distR="0" wp14:anchorId="18C0FEA9" wp14:editId="3EF6582F">
            <wp:extent cx="5731510" cy="8107045"/>
            <wp:effectExtent l="19050" t="0" r="2540" b="0"/>
            <wp:docPr id="15" name="Image 14" descr="CV-MM-CAMS-v2_p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MM-CAMS-v2_p001.png"/>
                    <pic:cNvPicPr/>
                  </pic:nvPicPr>
                  <pic:blipFill>
                    <a:blip r:embed="rId28"/>
                    <a:stretch>
                      <a:fillRect/>
                    </a:stretch>
                  </pic:blipFill>
                  <pic:spPr>
                    <a:xfrm>
                      <a:off x="0" y="0"/>
                      <a:ext cx="5731510" cy="8107045"/>
                    </a:xfrm>
                    <a:prstGeom prst="rect">
                      <a:avLst/>
                    </a:prstGeom>
                  </pic:spPr>
                </pic:pic>
              </a:graphicData>
            </a:graphic>
          </wp:inline>
        </w:drawing>
      </w:r>
    </w:p>
    <w:p w:rsidR="00245295" w:rsidRDefault="00245295" w:rsidP="000F585D"/>
    <w:p w:rsidR="00245295" w:rsidRDefault="00245295" w:rsidP="000F585D"/>
    <w:p w:rsidR="00245295" w:rsidRDefault="00245295" w:rsidP="000F585D">
      <w:r>
        <w:rPr>
          <w:noProof/>
          <w:lang w:val="fr-FR" w:eastAsia="fr-FR"/>
        </w:rPr>
        <w:drawing>
          <wp:inline distT="0" distB="0" distL="0" distR="0" wp14:anchorId="0BA1E529" wp14:editId="5CE10074">
            <wp:extent cx="5731510" cy="8107045"/>
            <wp:effectExtent l="19050" t="0" r="2540" b="0"/>
            <wp:docPr id="16" name="Image 15" descr="CV-MM-CAMS-v2_p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MM-CAMS-v2_p002.png"/>
                    <pic:cNvPicPr/>
                  </pic:nvPicPr>
                  <pic:blipFill>
                    <a:blip r:embed="rId29"/>
                    <a:stretch>
                      <a:fillRect/>
                    </a:stretch>
                  </pic:blipFill>
                  <pic:spPr>
                    <a:xfrm>
                      <a:off x="0" y="0"/>
                      <a:ext cx="5731510" cy="8107045"/>
                    </a:xfrm>
                    <a:prstGeom prst="rect">
                      <a:avLst/>
                    </a:prstGeom>
                  </pic:spPr>
                </pic:pic>
              </a:graphicData>
            </a:graphic>
          </wp:inline>
        </w:drawing>
      </w:r>
    </w:p>
    <w:p w:rsidR="00245295" w:rsidRDefault="00245295" w:rsidP="000F585D"/>
    <w:p w:rsidR="00245295" w:rsidRDefault="00245295" w:rsidP="000F585D"/>
    <w:p w:rsidR="00245295" w:rsidRDefault="00245295" w:rsidP="000F585D">
      <w:r>
        <w:rPr>
          <w:noProof/>
          <w:lang w:val="fr-FR" w:eastAsia="fr-FR"/>
        </w:rPr>
        <w:drawing>
          <wp:inline distT="0" distB="0" distL="0" distR="0" wp14:anchorId="3EDB4293" wp14:editId="7C95D279">
            <wp:extent cx="5731510" cy="8105140"/>
            <wp:effectExtent l="19050" t="0" r="2540" b="0"/>
            <wp:docPr id="17" name="Image 16" descr="CV_GrahamMann_2page_PIVOT_Nov2018_p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_GrahamMann_2page_PIVOT_Nov2018_p001.png"/>
                    <pic:cNvPicPr/>
                  </pic:nvPicPr>
                  <pic:blipFill>
                    <a:blip r:embed="rId30"/>
                    <a:stretch>
                      <a:fillRect/>
                    </a:stretch>
                  </pic:blipFill>
                  <pic:spPr>
                    <a:xfrm>
                      <a:off x="0" y="0"/>
                      <a:ext cx="5731510" cy="8105140"/>
                    </a:xfrm>
                    <a:prstGeom prst="rect">
                      <a:avLst/>
                    </a:prstGeom>
                  </pic:spPr>
                </pic:pic>
              </a:graphicData>
            </a:graphic>
          </wp:inline>
        </w:drawing>
      </w:r>
    </w:p>
    <w:p w:rsidR="00245295" w:rsidRDefault="00245295" w:rsidP="000F585D"/>
    <w:p w:rsidR="00245295" w:rsidRDefault="00245295" w:rsidP="000F585D"/>
    <w:p w:rsidR="00245295" w:rsidRDefault="00245295" w:rsidP="000F585D">
      <w:r>
        <w:rPr>
          <w:noProof/>
          <w:lang w:val="fr-FR" w:eastAsia="fr-FR"/>
        </w:rPr>
        <w:drawing>
          <wp:inline distT="0" distB="0" distL="0" distR="0" wp14:anchorId="1AB85A54" wp14:editId="2D6E116C">
            <wp:extent cx="5731510" cy="8105140"/>
            <wp:effectExtent l="19050" t="0" r="2540" b="0"/>
            <wp:docPr id="18" name="Image 17" descr="CV_GrahamMann_2page_PIVOT_Nov2018_p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_GrahamMann_2page_PIVOT_Nov2018_p002.png"/>
                    <pic:cNvPicPr/>
                  </pic:nvPicPr>
                  <pic:blipFill>
                    <a:blip r:embed="rId31"/>
                    <a:stretch>
                      <a:fillRect/>
                    </a:stretch>
                  </pic:blipFill>
                  <pic:spPr>
                    <a:xfrm>
                      <a:off x="0" y="0"/>
                      <a:ext cx="5731510" cy="8105140"/>
                    </a:xfrm>
                    <a:prstGeom prst="rect">
                      <a:avLst/>
                    </a:prstGeom>
                  </pic:spPr>
                </pic:pic>
              </a:graphicData>
            </a:graphic>
          </wp:inline>
        </w:drawing>
      </w:r>
    </w:p>
    <w:p w:rsidR="00967DA7" w:rsidRDefault="00967DA7" w:rsidP="000F585D"/>
    <w:p w:rsidR="00967DA7" w:rsidRDefault="00967DA7" w:rsidP="000F585D">
      <w:r>
        <w:rPr>
          <w:noProof/>
          <w:lang w:val="fr-FR" w:eastAsia="fr-FR"/>
        </w:rPr>
        <w:lastRenderedPageBreak/>
        <w:drawing>
          <wp:inline distT="0" distB="0" distL="0" distR="0" wp14:anchorId="729F2BF5" wp14:editId="5F663A08">
            <wp:extent cx="5731510" cy="7417435"/>
            <wp:effectExtent l="19050" t="0" r="2540" b="0"/>
            <wp:docPr id="25" name="Image 24" descr="KamalikaSengupta_CV_p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alikaSengupta_CV_p001.png"/>
                    <pic:cNvPicPr/>
                  </pic:nvPicPr>
                  <pic:blipFill>
                    <a:blip r:embed="rId32"/>
                    <a:stretch>
                      <a:fillRect/>
                    </a:stretch>
                  </pic:blipFill>
                  <pic:spPr>
                    <a:xfrm>
                      <a:off x="0" y="0"/>
                      <a:ext cx="5731510" cy="7417435"/>
                    </a:xfrm>
                    <a:prstGeom prst="rect">
                      <a:avLst/>
                    </a:prstGeom>
                  </pic:spPr>
                </pic:pic>
              </a:graphicData>
            </a:graphic>
          </wp:inline>
        </w:drawing>
      </w:r>
    </w:p>
    <w:p w:rsidR="00967DA7" w:rsidRDefault="00967DA7" w:rsidP="000F585D"/>
    <w:p w:rsidR="00967DA7" w:rsidRDefault="00967DA7" w:rsidP="000F585D"/>
    <w:p w:rsidR="00967DA7" w:rsidRDefault="00967DA7" w:rsidP="000F585D"/>
    <w:p w:rsidR="00967DA7" w:rsidRDefault="00967DA7" w:rsidP="000F585D"/>
    <w:p w:rsidR="00967DA7" w:rsidRDefault="00967DA7" w:rsidP="000F585D"/>
    <w:p w:rsidR="00967DA7" w:rsidRDefault="00967DA7" w:rsidP="000F585D">
      <w:r>
        <w:rPr>
          <w:noProof/>
          <w:lang w:val="fr-FR" w:eastAsia="fr-FR"/>
        </w:rPr>
        <w:lastRenderedPageBreak/>
        <w:drawing>
          <wp:inline distT="0" distB="0" distL="0" distR="0" wp14:anchorId="6FCD31A0" wp14:editId="2DF5B678">
            <wp:extent cx="5731510" cy="7417435"/>
            <wp:effectExtent l="19050" t="0" r="2540" b="0"/>
            <wp:docPr id="27" name="Image 26" descr="KamalikaSengupta_CV_p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alikaSengupta_CV_p002.png"/>
                    <pic:cNvPicPr/>
                  </pic:nvPicPr>
                  <pic:blipFill>
                    <a:blip r:embed="rId33"/>
                    <a:stretch>
                      <a:fillRect/>
                    </a:stretch>
                  </pic:blipFill>
                  <pic:spPr>
                    <a:xfrm>
                      <a:off x="0" y="0"/>
                      <a:ext cx="5731510" cy="7417435"/>
                    </a:xfrm>
                    <a:prstGeom prst="rect">
                      <a:avLst/>
                    </a:prstGeom>
                  </pic:spPr>
                </pic:pic>
              </a:graphicData>
            </a:graphic>
          </wp:inline>
        </w:drawing>
      </w:r>
    </w:p>
    <w:p w:rsidR="00245295" w:rsidRDefault="00245295" w:rsidP="000F585D"/>
    <w:p w:rsidR="00245295" w:rsidRDefault="00245295" w:rsidP="000F585D"/>
    <w:p w:rsidR="00245295" w:rsidRDefault="00245295" w:rsidP="000F585D">
      <w:r>
        <w:rPr>
          <w:noProof/>
          <w:lang w:val="fr-FR" w:eastAsia="fr-FR"/>
        </w:rPr>
        <w:lastRenderedPageBreak/>
        <w:drawing>
          <wp:inline distT="0" distB="0" distL="0" distR="0" wp14:anchorId="4665F049" wp14:editId="4FC0006D">
            <wp:extent cx="5731510" cy="8107045"/>
            <wp:effectExtent l="19050" t="0" r="2540" b="0"/>
            <wp:docPr id="19" name="Image 18" descr="CV-Europass-20181123-Escribano-EN_p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Europass-20181123-Escribano-EN_p001.png"/>
                    <pic:cNvPicPr/>
                  </pic:nvPicPr>
                  <pic:blipFill>
                    <a:blip r:embed="rId34"/>
                    <a:stretch>
                      <a:fillRect/>
                    </a:stretch>
                  </pic:blipFill>
                  <pic:spPr>
                    <a:xfrm>
                      <a:off x="0" y="0"/>
                      <a:ext cx="5731510" cy="8107045"/>
                    </a:xfrm>
                    <a:prstGeom prst="rect">
                      <a:avLst/>
                    </a:prstGeom>
                  </pic:spPr>
                </pic:pic>
              </a:graphicData>
            </a:graphic>
          </wp:inline>
        </w:drawing>
      </w:r>
    </w:p>
    <w:p w:rsidR="00245295" w:rsidRDefault="00245295" w:rsidP="000F585D"/>
    <w:p w:rsidR="00245295" w:rsidRDefault="00245295" w:rsidP="000F585D"/>
    <w:p w:rsidR="00245295" w:rsidRDefault="00245295" w:rsidP="000F585D">
      <w:r>
        <w:rPr>
          <w:noProof/>
          <w:lang w:val="fr-FR" w:eastAsia="fr-FR"/>
        </w:rPr>
        <w:lastRenderedPageBreak/>
        <w:drawing>
          <wp:inline distT="0" distB="0" distL="0" distR="0" wp14:anchorId="13DD429F" wp14:editId="2A518C41">
            <wp:extent cx="5731510" cy="8107045"/>
            <wp:effectExtent l="19050" t="0" r="2540" b="0"/>
            <wp:docPr id="20" name="Image 19" descr="CV-Europass-20181123-Escribano-EN_p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Europass-20181123-Escribano-EN_p002.png"/>
                    <pic:cNvPicPr/>
                  </pic:nvPicPr>
                  <pic:blipFill>
                    <a:blip r:embed="rId35"/>
                    <a:stretch>
                      <a:fillRect/>
                    </a:stretch>
                  </pic:blipFill>
                  <pic:spPr>
                    <a:xfrm>
                      <a:off x="0" y="0"/>
                      <a:ext cx="5731510" cy="8107045"/>
                    </a:xfrm>
                    <a:prstGeom prst="rect">
                      <a:avLst/>
                    </a:prstGeom>
                  </pic:spPr>
                </pic:pic>
              </a:graphicData>
            </a:graphic>
          </wp:inline>
        </w:drawing>
      </w:r>
    </w:p>
    <w:p w:rsidR="00245295" w:rsidRDefault="00245295" w:rsidP="000F585D"/>
    <w:p w:rsidR="00245295" w:rsidRDefault="00245295" w:rsidP="000F585D"/>
    <w:p w:rsidR="00245295" w:rsidRDefault="00245295" w:rsidP="000F585D">
      <w:r>
        <w:rPr>
          <w:noProof/>
          <w:lang w:val="fr-FR" w:eastAsia="fr-FR"/>
        </w:rPr>
        <w:lastRenderedPageBreak/>
        <w:drawing>
          <wp:inline distT="0" distB="0" distL="0" distR="0" wp14:anchorId="157E5FD3" wp14:editId="2C2EDCB3">
            <wp:extent cx="5731510" cy="8107045"/>
            <wp:effectExtent l="19050" t="0" r="2540" b="0"/>
            <wp:docPr id="21" name="Image 20" descr="CV-Europass-20181122-DiTomaso-EN_p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Europass-20181122-DiTomaso-EN_p001.png"/>
                    <pic:cNvPicPr/>
                  </pic:nvPicPr>
                  <pic:blipFill>
                    <a:blip r:embed="rId36"/>
                    <a:stretch>
                      <a:fillRect/>
                    </a:stretch>
                  </pic:blipFill>
                  <pic:spPr>
                    <a:xfrm>
                      <a:off x="0" y="0"/>
                      <a:ext cx="5731510" cy="8107045"/>
                    </a:xfrm>
                    <a:prstGeom prst="rect">
                      <a:avLst/>
                    </a:prstGeom>
                  </pic:spPr>
                </pic:pic>
              </a:graphicData>
            </a:graphic>
          </wp:inline>
        </w:drawing>
      </w:r>
    </w:p>
    <w:p w:rsidR="00245295" w:rsidRDefault="00245295" w:rsidP="000F585D"/>
    <w:p w:rsidR="00245295" w:rsidRDefault="00245295" w:rsidP="000F585D"/>
    <w:p w:rsidR="00245295" w:rsidRDefault="00245295" w:rsidP="000F585D">
      <w:r>
        <w:rPr>
          <w:noProof/>
          <w:lang w:val="fr-FR" w:eastAsia="fr-FR"/>
        </w:rPr>
        <w:lastRenderedPageBreak/>
        <w:drawing>
          <wp:inline distT="0" distB="0" distL="0" distR="0" wp14:anchorId="1CD5779A" wp14:editId="445A07BE">
            <wp:extent cx="5731510" cy="8107045"/>
            <wp:effectExtent l="19050" t="0" r="2540" b="0"/>
            <wp:docPr id="22" name="Image 21" descr="CV-Europass-20181122-DiTomaso-EN_p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Europass-20181122-DiTomaso-EN_p002.png"/>
                    <pic:cNvPicPr/>
                  </pic:nvPicPr>
                  <pic:blipFill>
                    <a:blip r:embed="rId37"/>
                    <a:stretch>
                      <a:fillRect/>
                    </a:stretch>
                  </pic:blipFill>
                  <pic:spPr>
                    <a:xfrm>
                      <a:off x="0" y="0"/>
                      <a:ext cx="5731510" cy="8107045"/>
                    </a:xfrm>
                    <a:prstGeom prst="rect">
                      <a:avLst/>
                    </a:prstGeom>
                  </pic:spPr>
                </pic:pic>
              </a:graphicData>
            </a:graphic>
          </wp:inline>
        </w:drawing>
      </w:r>
    </w:p>
    <w:p w:rsidR="008A3113" w:rsidRDefault="008A3113" w:rsidP="000F585D"/>
    <w:p w:rsidR="008A3113" w:rsidRDefault="008A3113" w:rsidP="000F585D">
      <w:r>
        <w:rPr>
          <w:noProof/>
          <w:lang w:val="fr-FR" w:eastAsia="fr-FR"/>
        </w:rPr>
        <w:lastRenderedPageBreak/>
        <w:drawing>
          <wp:inline distT="0" distB="0" distL="0" distR="0" wp14:anchorId="4CE7D1B9" wp14:editId="74658DE8">
            <wp:extent cx="5731510" cy="8107045"/>
            <wp:effectExtent l="19050" t="0" r="2540" b="0"/>
            <wp:docPr id="23" name="Image 22" descr="CVTemplate_carlos_2Page_30Nov_2018_p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Template_carlos_2Page_30Nov_2018_p001.png"/>
                    <pic:cNvPicPr/>
                  </pic:nvPicPr>
                  <pic:blipFill>
                    <a:blip r:embed="rId38"/>
                    <a:stretch>
                      <a:fillRect/>
                    </a:stretch>
                  </pic:blipFill>
                  <pic:spPr>
                    <a:xfrm>
                      <a:off x="0" y="0"/>
                      <a:ext cx="5731510" cy="8107045"/>
                    </a:xfrm>
                    <a:prstGeom prst="rect">
                      <a:avLst/>
                    </a:prstGeom>
                  </pic:spPr>
                </pic:pic>
              </a:graphicData>
            </a:graphic>
          </wp:inline>
        </w:drawing>
      </w:r>
    </w:p>
    <w:p w:rsidR="008A3113" w:rsidRDefault="008A3113" w:rsidP="000F585D"/>
    <w:p w:rsidR="008A3113" w:rsidRDefault="008A3113" w:rsidP="000F585D"/>
    <w:p w:rsidR="008A3113" w:rsidRDefault="008A3113" w:rsidP="000F585D">
      <w:r>
        <w:rPr>
          <w:noProof/>
          <w:lang w:val="fr-FR" w:eastAsia="fr-FR"/>
        </w:rPr>
        <w:lastRenderedPageBreak/>
        <w:drawing>
          <wp:inline distT="0" distB="0" distL="0" distR="0" wp14:anchorId="7701E61A" wp14:editId="1EE57825">
            <wp:extent cx="5731510" cy="8107045"/>
            <wp:effectExtent l="19050" t="0" r="2540" b="0"/>
            <wp:docPr id="24" name="Image 23" descr="CVTemplate_carlos_2Page_30Nov_2018_p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Template_carlos_2Page_30Nov_2018_p002.png"/>
                    <pic:cNvPicPr/>
                  </pic:nvPicPr>
                  <pic:blipFill>
                    <a:blip r:embed="rId39"/>
                    <a:stretch>
                      <a:fillRect/>
                    </a:stretch>
                  </pic:blipFill>
                  <pic:spPr>
                    <a:xfrm>
                      <a:off x="0" y="0"/>
                      <a:ext cx="5731510" cy="8107045"/>
                    </a:xfrm>
                    <a:prstGeom prst="rect">
                      <a:avLst/>
                    </a:prstGeom>
                  </pic:spPr>
                </pic:pic>
              </a:graphicData>
            </a:graphic>
          </wp:inline>
        </w:drawing>
      </w:r>
    </w:p>
    <w:p w:rsidR="00E05132" w:rsidRPr="003F1F96" w:rsidRDefault="00E05132" w:rsidP="003F1F96">
      <w:pPr>
        <w:pStyle w:val="Titre1"/>
      </w:pPr>
      <w:bookmarkStart w:id="5" w:name="_Toc528661953"/>
      <w:r w:rsidRPr="003F1F96">
        <w:lastRenderedPageBreak/>
        <w:t>Technical Solution</w:t>
      </w:r>
      <w:r w:rsidR="006549C3">
        <w:t xml:space="preserve"> Proposed</w:t>
      </w:r>
      <w:bookmarkEnd w:id="5"/>
    </w:p>
    <w:p w:rsidR="0066532B" w:rsidRDefault="0066532B" w:rsidP="0066532B">
      <w:pPr>
        <w:pStyle w:val="Titre2"/>
      </w:pPr>
      <w:bookmarkStart w:id="6" w:name="_Toc528661954"/>
      <w:r>
        <w:t>Introduction</w:t>
      </w:r>
      <w:bookmarkEnd w:id="6"/>
    </w:p>
    <w:p w:rsidR="004575C5" w:rsidRPr="00D85934" w:rsidRDefault="004575C5" w:rsidP="004575C5">
      <w:pPr>
        <w:spacing w:after="120" w:line="240" w:lineRule="auto"/>
        <w:jc w:val="both"/>
        <w:rPr>
          <w:rFonts w:ascii="Calibri" w:eastAsia="Calibri" w:hAnsi="Calibri" w:cs="Times New Roman"/>
        </w:rPr>
      </w:pPr>
      <w:r w:rsidRPr="00D85934">
        <w:rPr>
          <w:rFonts w:ascii="Calibri" w:eastAsia="Calibri" w:hAnsi="Calibri" w:cs="Times New Roman"/>
        </w:rPr>
        <w:t>The Copernicus Atmospheric Monitoring Service (CAMS) is a key element of the Copernicus program of the European Union. It is operated through a delegation agreement by ECMWF (alongside the Copernicus Climate Change Service or C3S) and delivers high quality forecasts, analysis and re-analysis of atmospheric composition to a wide range of users</w:t>
      </w:r>
      <w:r>
        <w:rPr>
          <w:rFonts w:ascii="Calibri" w:eastAsia="Calibri" w:hAnsi="Calibri" w:cs="Times New Roman"/>
        </w:rPr>
        <w:t xml:space="preserve">, available at </w:t>
      </w:r>
      <w:hyperlink r:id="rId40" w:history="1">
        <w:r w:rsidRPr="00D02287">
          <w:rPr>
            <w:rStyle w:val="Lienhypertexte"/>
            <w:rFonts w:ascii="Calibri" w:eastAsia="Calibri" w:hAnsi="Calibri" w:cs="Times New Roman"/>
          </w:rPr>
          <w:t>https://atmosphere.copernicus.eu/</w:t>
        </w:r>
      </w:hyperlink>
      <w:r w:rsidRPr="00D85934">
        <w:rPr>
          <w:rFonts w:ascii="Calibri" w:eastAsia="Calibri" w:hAnsi="Calibri" w:cs="Times New Roman"/>
        </w:rPr>
        <w:t>. These are used in many ways: providing air quality analysis and forecasts to individuals and companies, supplement</w:t>
      </w:r>
      <w:r>
        <w:rPr>
          <w:rFonts w:ascii="Calibri" w:eastAsia="Calibri" w:hAnsi="Calibri" w:cs="Times New Roman"/>
        </w:rPr>
        <w:t>ing</w:t>
      </w:r>
      <w:r w:rsidRPr="00D85934">
        <w:rPr>
          <w:rFonts w:ascii="Calibri" w:eastAsia="Calibri" w:hAnsi="Calibri" w:cs="Times New Roman"/>
        </w:rPr>
        <w:t xml:space="preserve"> observations where they are not available, as input for regional and local modelling communities, news network, monitoring of extreme events such as the fires in the US in the summer 2018 or the fires associated with the El Ni</w:t>
      </w:r>
      <w:r>
        <w:rPr>
          <w:rFonts w:ascii="Calibri" w:eastAsia="Calibri" w:hAnsi="Calibri" w:cs="Times New Roman"/>
        </w:rPr>
        <w:t>ñ</w:t>
      </w:r>
      <w:r w:rsidRPr="00D85934">
        <w:rPr>
          <w:rFonts w:ascii="Calibri" w:eastAsia="Calibri" w:hAnsi="Calibri" w:cs="Times New Roman"/>
        </w:rPr>
        <w:t>o event of the autumn 2015</w:t>
      </w:r>
      <w:r>
        <w:rPr>
          <w:rFonts w:ascii="Calibri" w:eastAsia="Calibri" w:hAnsi="Calibri" w:cs="Times New Roman"/>
        </w:rPr>
        <w:t xml:space="preserve"> (</w:t>
      </w:r>
      <w:r w:rsidR="00022AF7" w:rsidRPr="00022AF7">
        <w:rPr>
          <w:rFonts w:ascii="Calibri" w:eastAsia="Calibri" w:hAnsi="Calibri" w:cs="Times New Roman"/>
          <w:i/>
        </w:rPr>
        <w:t>48</w:t>
      </w:r>
      <w:r>
        <w:rPr>
          <w:rFonts w:ascii="Calibri" w:eastAsia="Calibri" w:hAnsi="Calibri" w:cs="Times New Roman"/>
        </w:rPr>
        <w:t>)</w:t>
      </w:r>
      <w:r w:rsidRPr="00D85934">
        <w:rPr>
          <w:rFonts w:ascii="Calibri" w:eastAsia="Calibri" w:hAnsi="Calibri" w:cs="Times New Roman"/>
        </w:rPr>
        <w:t>, etc. As such, the CAMS program benefits citizens in and outside Europe, who can access freely to atmospheric composition forecasts and analysis; the atmospheric composition and climate scientific community, who use these products, and also businesses who can propose high-end products to specific users based on CAMS products. Fostering a business ecosystem based on CAMS products is one of the objectives of the program. The User Exhibition session during the CAMS 3</w:t>
      </w:r>
      <w:r w:rsidRPr="00D85934">
        <w:rPr>
          <w:rFonts w:ascii="Calibri" w:eastAsia="Calibri" w:hAnsi="Calibri" w:cs="Times New Roman"/>
          <w:vertAlign w:val="superscript"/>
        </w:rPr>
        <w:t>rd</w:t>
      </w:r>
      <w:r w:rsidRPr="00D85934">
        <w:rPr>
          <w:rFonts w:ascii="Calibri" w:eastAsia="Calibri" w:hAnsi="Calibri" w:cs="Times New Roman"/>
        </w:rPr>
        <w:t xml:space="preserve"> general assembly in Lisbon proved that this objective is progressing well and fast. </w:t>
      </w:r>
    </w:p>
    <w:p w:rsidR="004575C5" w:rsidRPr="00D85934" w:rsidRDefault="004575C5" w:rsidP="004575C5">
      <w:pPr>
        <w:spacing w:after="120" w:line="240" w:lineRule="auto"/>
        <w:jc w:val="both"/>
        <w:rPr>
          <w:rFonts w:ascii="Calibri" w:eastAsia="Calibri" w:hAnsi="Calibri" w:cs="Times New Roman"/>
        </w:rPr>
      </w:pPr>
      <w:proofErr w:type="gramStart"/>
      <w:r w:rsidRPr="00D85934">
        <w:rPr>
          <w:rFonts w:ascii="Calibri" w:eastAsia="Calibri" w:hAnsi="Calibri" w:cs="Times New Roman"/>
        </w:rPr>
        <w:t>CAMS provide</w:t>
      </w:r>
      <w:r>
        <w:rPr>
          <w:rFonts w:ascii="Calibri" w:eastAsia="Calibri" w:hAnsi="Calibri" w:cs="Times New Roman"/>
        </w:rPr>
        <w:t>s</w:t>
      </w:r>
      <w:proofErr w:type="gramEnd"/>
      <w:r w:rsidRPr="00D85934">
        <w:rPr>
          <w:rFonts w:ascii="Calibri" w:eastAsia="Calibri" w:hAnsi="Calibri" w:cs="Times New Roman"/>
        </w:rPr>
        <w:t xml:space="preserve"> both global atmospheric composition products, using the Integrated Forecasting System (IFS) of ECMWF, and regional European products, provided by an ensemble of seven regional models</w:t>
      </w:r>
      <w:r w:rsidR="00022AF7">
        <w:rPr>
          <w:rFonts w:ascii="Calibri" w:eastAsia="Calibri" w:hAnsi="Calibri" w:cs="Times New Roman"/>
        </w:rPr>
        <w:t xml:space="preserve"> (</w:t>
      </w:r>
      <w:r w:rsidR="00022AF7" w:rsidRPr="00022AF7">
        <w:rPr>
          <w:rFonts w:ascii="Calibri" w:eastAsia="Calibri" w:hAnsi="Calibri" w:cs="Times New Roman"/>
          <w:i/>
        </w:rPr>
        <w:t>79</w:t>
      </w:r>
      <w:r>
        <w:rPr>
          <w:rFonts w:ascii="Calibri" w:eastAsia="Calibri" w:hAnsi="Calibri" w:cs="Times New Roman"/>
        </w:rPr>
        <w:t>)</w:t>
      </w:r>
      <w:r w:rsidRPr="00D85934">
        <w:rPr>
          <w:rFonts w:ascii="Calibri" w:eastAsia="Calibri" w:hAnsi="Calibri" w:cs="Times New Roman"/>
        </w:rPr>
        <w:t>. CAMS uses data assimilation techniques to blend in a large range of observations (ground based, and from satellites, radiosondes, ships, buoys, etc.) with simulations</w:t>
      </w:r>
      <w:r w:rsidR="00022AF7">
        <w:rPr>
          <w:rFonts w:ascii="Calibri" w:eastAsia="Calibri" w:hAnsi="Calibri" w:cs="Times New Roman"/>
        </w:rPr>
        <w:t xml:space="preserve"> (</w:t>
      </w:r>
      <w:r w:rsidR="00022AF7" w:rsidRPr="00022AF7">
        <w:rPr>
          <w:rFonts w:ascii="Calibri" w:eastAsia="Calibri" w:hAnsi="Calibri" w:cs="Times New Roman"/>
          <w:i/>
        </w:rPr>
        <w:t>12, 51</w:t>
      </w:r>
      <w:r w:rsidR="00022AF7">
        <w:rPr>
          <w:rFonts w:ascii="Calibri" w:eastAsia="Calibri" w:hAnsi="Calibri" w:cs="Times New Roman"/>
        </w:rPr>
        <w:t xml:space="preserve"> and </w:t>
      </w:r>
      <w:r w:rsidR="00022AF7" w:rsidRPr="00022AF7">
        <w:rPr>
          <w:rFonts w:ascii="Calibri" w:eastAsia="Calibri" w:hAnsi="Calibri" w:cs="Times New Roman"/>
          <w:i/>
        </w:rPr>
        <w:t>52</w:t>
      </w:r>
      <w:r>
        <w:rPr>
          <w:rFonts w:ascii="Calibri" w:eastAsia="Calibri" w:hAnsi="Calibri" w:cs="Times New Roman"/>
        </w:rPr>
        <w:t>)</w:t>
      </w:r>
      <w:r w:rsidRPr="00D85934">
        <w:rPr>
          <w:rFonts w:ascii="Calibri" w:eastAsia="Calibri" w:hAnsi="Calibri" w:cs="Times New Roman"/>
        </w:rPr>
        <w:t>. The analysis and re-analysis products provided by CAMS can be described as an optimal combination of model and observations, associating the strengths of both: the global availability in both time and space of modelled values with the information about the state of the atmosphere contained in observations. The IFS uses a 4Dvar data assimilation algorithm to provide initial conditions and analysis. For aerosols, the current operational data assimilation uses observations of Aerosol Optical Depth (AOD) at 550 nm, from the MODIS sensors on-board NASA’s Aqua and Terra satellites</w:t>
      </w:r>
      <w:r w:rsidR="00F35AB0">
        <w:rPr>
          <w:rFonts w:ascii="Calibri" w:eastAsia="Calibri" w:hAnsi="Calibri" w:cs="Times New Roman"/>
        </w:rPr>
        <w:t xml:space="preserve"> (</w:t>
      </w:r>
      <w:r w:rsidR="00F35AB0" w:rsidRPr="00F35AB0">
        <w:rPr>
          <w:rFonts w:ascii="Calibri" w:eastAsia="Calibri" w:hAnsi="Calibri" w:cs="Times New Roman"/>
          <w:i/>
        </w:rPr>
        <w:t>100</w:t>
      </w:r>
      <w:proofErr w:type="gramStart"/>
      <w:r w:rsidR="00F35AB0">
        <w:rPr>
          <w:rFonts w:ascii="Calibri" w:eastAsia="Calibri" w:hAnsi="Calibri" w:cs="Times New Roman"/>
        </w:rPr>
        <w:t xml:space="preserve">,  </w:t>
      </w:r>
      <w:r w:rsidR="00F35AB0" w:rsidRPr="00F35AB0">
        <w:rPr>
          <w:rFonts w:ascii="Calibri" w:eastAsia="Calibri" w:hAnsi="Calibri" w:cs="Times New Roman"/>
          <w:i/>
        </w:rPr>
        <w:t>105</w:t>
      </w:r>
      <w:proofErr w:type="gramEnd"/>
      <w:r>
        <w:rPr>
          <w:rFonts w:ascii="Calibri" w:eastAsia="Calibri" w:hAnsi="Calibri" w:cs="Times New Roman"/>
        </w:rPr>
        <w:t>)</w:t>
      </w:r>
      <w:r w:rsidRPr="00D85934">
        <w:rPr>
          <w:rFonts w:ascii="Calibri" w:eastAsia="Calibri" w:hAnsi="Calibri" w:cs="Times New Roman"/>
        </w:rPr>
        <w:t>, and more recently from the Polar Multi-sensor Aerosol Product (PMAP).</w:t>
      </w:r>
      <w:r>
        <w:rPr>
          <w:rFonts w:ascii="Calibri" w:eastAsia="Calibri" w:hAnsi="Calibri" w:cs="Times New Roman"/>
        </w:rPr>
        <w:t xml:space="preserve"> Other aerosol products such as the optical depth provided by Sentinel 3 or from the</w:t>
      </w:r>
      <w:r w:rsidRPr="00A32BEA">
        <w:rPr>
          <w:rFonts w:ascii="Arial" w:hAnsi="Arial" w:cs="Arial"/>
          <w:color w:val="444444"/>
          <w:lang w:val="en-US"/>
        </w:rPr>
        <w:t xml:space="preserve"> </w:t>
      </w:r>
      <w:r w:rsidRPr="00A32BEA">
        <w:rPr>
          <w:rFonts w:ascii="Calibri" w:eastAsia="Calibri" w:hAnsi="Calibri" w:cs="Times New Roman"/>
          <w:lang w:val="en-US"/>
        </w:rPr>
        <w:t>Visible Infrared Imaging Radiometer Suite (VIIRS</w:t>
      </w:r>
      <w:r w:rsidR="004C4C87">
        <w:rPr>
          <w:rFonts w:ascii="Calibri" w:eastAsia="Calibri" w:hAnsi="Calibri" w:cs="Times New Roman"/>
          <w:lang w:val="en-US"/>
        </w:rPr>
        <w:t xml:space="preserve">; </w:t>
      </w:r>
      <w:r w:rsidR="004C4C87" w:rsidRPr="004C4C87">
        <w:rPr>
          <w:rFonts w:ascii="Calibri" w:eastAsia="Calibri" w:hAnsi="Calibri" w:cs="Times New Roman"/>
          <w:i/>
          <w:lang w:val="en-US"/>
        </w:rPr>
        <w:t>53</w:t>
      </w:r>
      <w:r w:rsidR="004C4C87">
        <w:rPr>
          <w:rFonts w:ascii="Calibri" w:eastAsia="Calibri" w:hAnsi="Calibri" w:cs="Times New Roman"/>
          <w:lang w:val="en-US"/>
        </w:rPr>
        <w:t xml:space="preserve"> and </w:t>
      </w:r>
      <w:r w:rsidR="004C4C87" w:rsidRPr="004C4C87">
        <w:rPr>
          <w:rFonts w:ascii="Calibri" w:eastAsia="Calibri" w:hAnsi="Calibri" w:cs="Times New Roman"/>
          <w:i/>
          <w:lang w:val="en-US"/>
        </w:rPr>
        <w:t>127</w:t>
      </w:r>
      <w:r w:rsidRPr="00A32BEA">
        <w:rPr>
          <w:rFonts w:ascii="Calibri" w:eastAsia="Calibri" w:hAnsi="Calibri" w:cs="Times New Roman"/>
          <w:lang w:val="en-US"/>
        </w:rPr>
        <w:t>) sensor</w:t>
      </w:r>
      <w:r>
        <w:rPr>
          <w:rFonts w:ascii="Calibri" w:eastAsia="Calibri" w:hAnsi="Calibri" w:cs="Times New Roman"/>
          <w:lang w:val="en-US"/>
        </w:rPr>
        <w:t xml:space="preserve"> are being monitored for future assimilation</w:t>
      </w:r>
      <w:r>
        <w:rPr>
          <w:rFonts w:ascii="Calibri" w:eastAsia="Calibri" w:hAnsi="Calibri" w:cs="Times New Roman"/>
        </w:rPr>
        <w:t>.</w:t>
      </w:r>
    </w:p>
    <w:p w:rsidR="004575C5" w:rsidRPr="00D85934" w:rsidRDefault="004575C5" w:rsidP="004575C5">
      <w:pPr>
        <w:spacing w:after="120" w:line="240" w:lineRule="auto"/>
        <w:jc w:val="both"/>
        <w:rPr>
          <w:rFonts w:ascii="Calibri" w:eastAsia="Calibri" w:hAnsi="Calibri" w:cs="Times New Roman"/>
        </w:rPr>
      </w:pPr>
      <w:r w:rsidRPr="00D85934">
        <w:rPr>
          <w:rFonts w:ascii="Calibri" w:eastAsia="Calibri" w:hAnsi="Calibri" w:cs="Times New Roman"/>
        </w:rPr>
        <w:t>Within the framework of CAMS, ECMWF delivers routinely a near-real time (NRT) global analysis and forecast of a set of atmospheric composition products with forecast times up to 120 h. Global reanalysis are also performed every few years. The CAMS Reanalysis (CAMSRA) is the latest such reanalysis and cover the years 2</w:t>
      </w:r>
      <w:r w:rsidR="004C4C87">
        <w:rPr>
          <w:rFonts w:ascii="Calibri" w:eastAsia="Calibri" w:hAnsi="Calibri" w:cs="Times New Roman"/>
        </w:rPr>
        <w:t>003 to 2017 (</w:t>
      </w:r>
      <w:r w:rsidR="004C4C87" w:rsidRPr="004C4C87">
        <w:rPr>
          <w:rFonts w:ascii="Calibri" w:eastAsia="Calibri" w:hAnsi="Calibri" w:cs="Times New Roman"/>
          <w:i/>
        </w:rPr>
        <w:t>52</w:t>
      </w:r>
      <w:r w:rsidRPr="00D85934">
        <w:rPr>
          <w:rFonts w:ascii="Calibri" w:eastAsia="Calibri" w:hAnsi="Calibri" w:cs="Times New Roman"/>
        </w:rPr>
        <w:t>); it has been made available to the public in September 2018.</w:t>
      </w:r>
      <w:r>
        <w:rPr>
          <w:rFonts w:ascii="Calibri" w:eastAsia="Calibri" w:hAnsi="Calibri" w:cs="Times New Roman"/>
        </w:rPr>
        <w:t xml:space="preserve"> It follows the CAMS interim R</w:t>
      </w:r>
      <w:r w:rsidR="00ED2070">
        <w:rPr>
          <w:rFonts w:ascii="Calibri" w:eastAsia="Calibri" w:hAnsi="Calibri" w:cs="Times New Roman"/>
        </w:rPr>
        <w:t>eanalysis (</w:t>
      </w:r>
      <w:r w:rsidR="00ED2070" w:rsidRPr="00ED2070">
        <w:rPr>
          <w:rFonts w:ascii="Calibri" w:eastAsia="Calibri" w:hAnsi="Calibri" w:cs="Times New Roman"/>
          <w:i/>
        </w:rPr>
        <w:t>31</w:t>
      </w:r>
      <w:r>
        <w:rPr>
          <w:rFonts w:ascii="Calibri" w:eastAsia="Calibri" w:hAnsi="Calibri" w:cs="Times New Roman"/>
        </w:rPr>
        <w:t>) and the MACC</w:t>
      </w:r>
      <w:r w:rsidR="004C4C87">
        <w:rPr>
          <w:rFonts w:ascii="Calibri" w:eastAsia="Calibri" w:hAnsi="Calibri" w:cs="Times New Roman"/>
        </w:rPr>
        <w:t xml:space="preserve"> Reanalysis (</w:t>
      </w:r>
      <w:r w:rsidR="004C4C87" w:rsidRPr="004C4C87">
        <w:rPr>
          <w:rFonts w:ascii="Calibri" w:eastAsia="Calibri" w:hAnsi="Calibri" w:cs="Times New Roman"/>
          <w:i/>
        </w:rPr>
        <w:t>51</w:t>
      </w:r>
      <w:r>
        <w:rPr>
          <w:rFonts w:ascii="Calibri" w:eastAsia="Calibri" w:hAnsi="Calibri" w:cs="Times New Roman"/>
        </w:rPr>
        <w:t xml:space="preserve">). As global homogeneous datasets, the CAMS reanalyses find numerous research and non-research applications. </w:t>
      </w:r>
    </w:p>
    <w:p w:rsidR="004575C5" w:rsidRPr="00D85934" w:rsidRDefault="004575C5" w:rsidP="004575C5">
      <w:pPr>
        <w:spacing w:after="120" w:line="240" w:lineRule="auto"/>
        <w:jc w:val="both"/>
        <w:rPr>
          <w:rFonts w:ascii="Calibri" w:eastAsia="Calibri" w:hAnsi="Calibri" w:cs="Times New Roman"/>
        </w:rPr>
      </w:pPr>
      <w:r w:rsidRPr="00D85934">
        <w:rPr>
          <w:rFonts w:ascii="Calibri" w:eastAsia="Calibri" w:hAnsi="Calibri" w:cs="Times New Roman"/>
        </w:rPr>
        <w:t>While CAMS is operated by ECMWF, a number of subcontractors assist ECMWF in the various tasks involved. During the first phase of CAMS, ECMWF subcontracted activities related to, among others, the operation of regional models (CAMS50, coordinated by Météo-France), the validation of global and regional products (CAMS84, led by KNMI), the production of global and regional emission datasets (CAMS81, led by CNRS), the development of fire emission products (CAMS44, led by MPI-M), the development of global reactive gases aspects (CAMS42, led by KNMI), and the development of global aerosol aspects (</w:t>
      </w:r>
      <w:r w:rsidR="009549C1">
        <w:rPr>
          <w:rFonts w:ascii="Calibri" w:eastAsia="Calibri" w:hAnsi="Calibri" w:cs="Times New Roman"/>
        </w:rPr>
        <w:t>CAMS_43</w:t>
      </w:r>
      <w:r w:rsidRPr="00D85934">
        <w:rPr>
          <w:rFonts w:ascii="Calibri" w:eastAsia="Calibri" w:hAnsi="Calibri" w:cs="Times New Roman"/>
        </w:rPr>
        <w:t xml:space="preserve">, led by CNRS). The subcontractors work with ECMWF and also collaborate between themselves, such as the very fruitful collaboration developed between CAMS42 and </w:t>
      </w:r>
      <w:r w:rsidR="009549C1">
        <w:rPr>
          <w:rFonts w:ascii="Calibri" w:eastAsia="Calibri" w:hAnsi="Calibri" w:cs="Times New Roman"/>
        </w:rPr>
        <w:t>CAMS_43</w:t>
      </w:r>
      <w:r w:rsidRPr="00D85934">
        <w:rPr>
          <w:rFonts w:ascii="Calibri" w:eastAsia="Calibri" w:hAnsi="Calibri" w:cs="Times New Roman"/>
        </w:rPr>
        <w:t xml:space="preserve"> during the first phase. These contracts are currently being extended or re</w:t>
      </w:r>
      <w:r>
        <w:rPr>
          <w:rFonts w:ascii="Calibri" w:eastAsia="Calibri" w:hAnsi="Calibri" w:cs="Times New Roman"/>
        </w:rPr>
        <w:t>-</w:t>
      </w:r>
      <w:r w:rsidRPr="00D85934">
        <w:rPr>
          <w:rFonts w:ascii="Calibri" w:eastAsia="Calibri" w:hAnsi="Calibri" w:cs="Times New Roman"/>
        </w:rPr>
        <w:t>advertised through dedicated ITTs.</w:t>
      </w:r>
    </w:p>
    <w:p w:rsidR="004575C5" w:rsidRPr="00D85934" w:rsidRDefault="004575C5" w:rsidP="004575C5">
      <w:pPr>
        <w:spacing w:after="120" w:line="240" w:lineRule="auto"/>
        <w:jc w:val="both"/>
        <w:rPr>
          <w:rFonts w:ascii="Calibri" w:eastAsia="Calibri" w:hAnsi="Calibri" w:cs="Times New Roman"/>
        </w:rPr>
      </w:pPr>
      <w:r w:rsidRPr="00D85934">
        <w:rPr>
          <w:rFonts w:ascii="Calibri" w:eastAsia="Calibri" w:hAnsi="Calibri" w:cs="Times New Roman"/>
        </w:rPr>
        <w:t xml:space="preserve">Most of the activities of </w:t>
      </w:r>
      <w:r w:rsidR="009549C1">
        <w:rPr>
          <w:rFonts w:ascii="Calibri" w:eastAsia="Calibri" w:hAnsi="Calibri" w:cs="Times New Roman"/>
        </w:rPr>
        <w:t>CAMS_43</w:t>
      </w:r>
      <w:r w:rsidRPr="00D85934">
        <w:rPr>
          <w:rFonts w:ascii="Calibri" w:eastAsia="Calibri" w:hAnsi="Calibri" w:cs="Times New Roman"/>
        </w:rPr>
        <w:t xml:space="preserve"> relate directly or indirectly to the Integrated Forecasting System (IFS). The IFS is the Numerical Weather Prediction of ECMWF and contain extensions for predicting aerosol, trace gases and greenhouse gases. For aerosols, two schemes are available: IFS-AER, a </w:t>
      </w:r>
      <w:r w:rsidRPr="00D85934">
        <w:rPr>
          <w:rFonts w:ascii="Calibri" w:eastAsia="Calibri" w:hAnsi="Calibri" w:cs="Times New Roman"/>
        </w:rPr>
        <w:lastRenderedPageBreak/>
        <w:t>simple bulk-bin scheme that is used for operational products, and the more complex modal scheme IFS-GLOMAP. IFS-AER simulates five aerosol species – dust, sea-salt, organic matter, black carbon and sulphate – and 12 prognostic variables, as desc</w:t>
      </w:r>
      <w:r w:rsidR="00ED2070">
        <w:rPr>
          <w:rFonts w:ascii="Calibri" w:eastAsia="Calibri" w:hAnsi="Calibri" w:cs="Times New Roman"/>
        </w:rPr>
        <w:t xml:space="preserve">ribed in </w:t>
      </w:r>
      <w:r w:rsidR="00ED2070" w:rsidRPr="00ED2070">
        <w:rPr>
          <w:rFonts w:ascii="Calibri" w:eastAsia="Calibri" w:hAnsi="Calibri" w:cs="Times New Roman"/>
          <w:i/>
        </w:rPr>
        <w:t>85</w:t>
      </w:r>
      <w:r w:rsidRPr="00D85934">
        <w:rPr>
          <w:rFonts w:ascii="Calibri" w:eastAsia="Calibri" w:hAnsi="Calibri" w:cs="Times New Roman"/>
        </w:rPr>
        <w:t xml:space="preserve">. </w:t>
      </w:r>
      <w:r>
        <w:rPr>
          <w:rFonts w:ascii="Calibri" w:eastAsia="Calibri" w:hAnsi="Calibri" w:cs="Times New Roman"/>
        </w:rPr>
        <w:t xml:space="preserve">Emissions are </w:t>
      </w:r>
      <w:r w:rsidR="00ED2070">
        <w:rPr>
          <w:rFonts w:ascii="Calibri" w:eastAsia="Calibri" w:hAnsi="Calibri" w:cs="Times New Roman"/>
        </w:rPr>
        <w:t>computed</w:t>
      </w:r>
      <w:r>
        <w:rPr>
          <w:rFonts w:ascii="Calibri" w:eastAsia="Calibri" w:hAnsi="Calibri" w:cs="Times New Roman"/>
        </w:rPr>
        <w:t xml:space="preserve"> dynamically for dust and sea-salt; provided by the Global Fire Assimilation S</w:t>
      </w:r>
      <w:r w:rsidR="00ED2070">
        <w:rPr>
          <w:rFonts w:ascii="Calibri" w:eastAsia="Calibri" w:hAnsi="Calibri" w:cs="Times New Roman"/>
        </w:rPr>
        <w:t xml:space="preserve">ystem (GFAS; </w:t>
      </w:r>
      <w:r w:rsidR="00ED2070" w:rsidRPr="00ED2070">
        <w:rPr>
          <w:rFonts w:ascii="Calibri" w:eastAsia="Calibri" w:hAnsi="Calibri" w:cs="Times New Roman"/>
          <w:i/>
        </w:rPr>
        <w:t>57</w:t>
      </w:r>
      <w:r>
        <w:rPr>
          <w:rFonts w:ascii="Calibri" w:eastAsia="Calibri" w:hAnsi="Calibri" w:cs="Times New Roman"/>
        </w:rPr>
        <w:t xml:space="preserve">) for biomass burning emissions of black and organic carbon, or prescribed by ancillary datasets for other emissions. </w:t>
      </w:r>
      <w:r w:rsidRPr="00D85934">
        <w:rPr>
          <w:rFonts w:ascii="Calibri" w:eastAsia="Calibri" w:hAnsi="Calibri" w:cs="Times New Roman"/>
        </w:rPr>
        <w:t xml:space="preserve">Three new species: nitrate, ammonium and Secondary Organic Aerosols (SOA) have been recently included. IFS-AER can be coupled with </w:t>
      </w:r>
      <w:r w:rsidR="00ED2070">
        <w:rPr>
          <w:rFonts w:ascii="Calibri" w:eastAsia="Calibri" w:hAnsi="Calibri" w:cs="Times New Roman"/>
        </w:rPr>
        <w:t>IFS-CB05 (</w:t>
      </w:r>
      <w:r w:rsidR="00ED2070" w:rsidRPr="00ED2070">
        <w:rPr>
          <w:rFonts w:ascii="Calibri" w:eastAsia="Calibri" w:hAnsi="Calibri" w:cs="Times New Roman"/>
          <w:i/>
        </w:rPr>
        <w:t>32</w:t>
      </w:r>
      <w:r w:rsidR="00ED2070">
        <w:rPr>
          <w:rFonts w:ascii="Calibri" w:eastAsia="Calibri" w:hAnsi="Calibri" w:cs="Times New Roman"/>
        </w:rPr>
        <w:t xml:space="preserve"> and </w:t>
      </w:r>
      <w:r w:rsidR="00ED2070" w:rsidRPr="00ED2070">
        <w:rPr>
          <w:rFonts w:ascii="Calibri" w:eastAsia="Calibri" w:hAnsi="Calibri" w:cs="Times New Roman"/>
          <w:i/>
        </w:rPr>
        <w:t>46</w:t>
      </w:r>
      <w:r w:rsidR="00ED2070">
        <w:rPr>
          <w:rFonts w:ascii="Calibri" w:eastAsia="Calibri" w:hAnsi="Calibri" w:cs="Times New Roman"/>
        </w:rPr>
        <w:t xml:space="preserve"> for CB05</w:t>
      </w:r>
      <w:r>
        <w:rPr>
          <w:rFonts w:ascii="Calibri" w:eastAsia="Calibri" w:hAnsi="Calibri" w:cs="Times New Roman"/>
        </w:rPr>
        <w:t>)</w:t>
      </w:r>
      <w:r w:rsidRPr="00D85934">
        <w:rPr>
          <w:rFonts w:ascii="Calibri" w:eastAsia="Calibri" w:hAnsi="Calibri" w:cs="Times New Roman"/>
        </w:rPr>
        <w:t xml:space="preserve">, the latter providing the concentration of precursor gases for nitrate and SOA and the sulfate oxidation rates, the former providing input for heterogeneous chemical reactions at the surface of aerosols. During the first phase of </w:t>
      </w:r>
      <w:r w:rsidR="009549C1">
        <w:rPr>
          <w:rFonts w:ascii="Calibri" w:eastAsia="Calibri" w:hAnsi="Calibri" w:cs="Times New Roman"/>
        </w:rPr>
        <w:t>CAMS_43</w:t>
      </w:r>
      <w:r w:rsidRPr="00D85934">
        <w:rPr>
          <w:rFonts w:ascii="Calibri" w:eastAsia="Calibri" w:hAnsi="Calibri" w:cs="Times New Roman"/>
        </w:rPr>
        <w:t xml:space="preserve">, almost all </w:t>
      </w:r>
      <w:r>
        <w:rPr>
          <w:rFonts w:ascii="Calibri" w:eastAsia="Calibri" w:hAnsi="Calibri" w:cs="Times New Roman"/>
        </w:rPr>
        <w:t>of the components of IFS-AER have</w:t>
      </w:r>
      <w:r w:rsidRPr="00D85934">
        <w:rPr>
          <w:rFonts w:ascii="Calibri" w:eastAsia="Calibri" w:hAnsi="Calibri" w:cs="Times New Roman"/>
        </w:rPr>
        <w:t xml:space="preserve"> been reviewed and improved, which resulted in improvements of the operational global aerosol products delivered by ECMWF, from the NRT system and the CAMS reanalysis.</w:t>
      </w:r>
    </w:p>
    <w:p w:rsidR="004575C5" w:rsidRDefault="004575C5" w:rsidP="004575C5">
      <w:pPr>
        <w:spacing w:after="120" w:line="240" w:lineRule="auto"/>
        <w:jc w:val="both"/>
        <w:rPr>
          <w:rFonts w:ascii="Calibri" w:eastAsia="Calibri" w:hAnsi="Calibri" w:cs="Times New Roman"/>
        </w:rPr>
      </w:pPr>
      <w:r w:rsidRPr="00177F9B">
        <w:rPr>
          <w:rFonts w:ascii="Calibri" w:eastAsia="Calibri" w:hAnsi="Calibri" w:cs="Times New Roman"/>
        </w:rPr>
        <w:t>GLOMAP</w:t>
      </w:r>
      <w:r>
        <w:rPr>
          <w:rFonts w:ascii="Calibri" w:eastAsia="Calibri" w:hAnsi="Calibri" w:cs="Times New Roman"/>
        </w:rPr>
        <w:t xml:space="preserve"> is a moda</w:t>
      </w:r>
      <w:r w:rsidRPr="00177F9B">
        <w:rPr>
          <w:rFonts w:ascii="Calibri" w:eastAsia="Calibri" w:hAnsi="Calibri" w:cs="Times New Roman"/>
        </w:rPr>
        <w:t>l aerosol</w:t>
      </w:r>
      <w:r>
        <w:rPr>
          <w:rFonts w:ascii="Calibri" w:eastAsia="Calibri" w:hAnsi="Calibri" w:cs="Times New Roman"/>
        </w:rPr>
        <w:t xml:space="preserve"> microphysics scheme and is comprehensively</w:t>
      </w:r>
      <w:r w:rsidR="00BF76A4">
        <w:rPr>
          <w:rFonts w:ascii="Calibri" w:eastAsia="Calibri" w:hAnsi="Calibri" w:cs="Times New Roman"/>
        </w:rPr>
        <w:t xml:space="preserve"> described in </w:t>
      </w:r>
      <w:r w:rsidR="00BF76A4" w:rsidRPr="00BF76A4">
        <w:rPr>
          <w:rFonts w:ascii="Calibri" w:eastAsia="Calibri" w:hAnsi="Calibri" w:cs="Times New Roman"/>
          <w:i/>
        </w:rPr>
        <w:t>72</w:t>
      </w:r>
      <w:r w:rsidRPr="00177F9B">
        <w:rPr>
          <w:rFonts w:ascii="Calibri" w:eastAsia="Calibri" w:hAnsi="Calibri" w:cs="Times New Roman"/>
        </w:rPr>
        <w:t xml:space="preserve"> </w:t>
      </w:r>
      <w:r>
        <w:rPr>
          <w:rFonts w:ascii="Calibri" w:eastAsia="Calibri" w:hAnsi="Calibri" w:cs="Times New Roman"/>
        </w:rPr>
        <w:t xml:space="preserve">as implemented in the TOMCAT chemistry transport model. </w:t>
      </w:r>
      <w:r w:rsidRPr="00177F9B">
        <w:rPr>
          <w:rFonts w:ascii="Calibri" w:eastAsia="Calibri" w:hAnsi="Calibri" w:cs="Times New Roman"/>
        </w:rPr>
        <w:t xml:space="preserve">GLOMAP includes gaseous and aqueous chemistry and provides mixing ratios and number concentration of aerosols, </w:t>
      </w:r>
      <w:r>
        <w:rPr>
          <w:rFonts w:ascii="Calibri" w:eastAsia="Calibri" w:hAnsi="Calibri" w:cs="Times New Roman"/>
        </w:rPr>
        <w:t>but additionally includes micro</w:t>
      </w:r>
      <w:r w:rsidRPr="00177F9B">
        <w:rPr>
          <w:rFonts w:ascii="Calibri" w:eastAsia="Calibri" w:hAnsi="Calibri" w:cs="Times New Roman"/>
        </w:rPr>
        <w:t>physical processe</w:t>
      </w:r>
      <w:r>
        <w:rPr>
          <w:rFonts w:ascii="Calibri" w:eastAsia="Calibri" w:hAnsi="Calibri" w:cs="Times New Roman"/>
        </w:rPr>
        <w:t xml:space="preserve">s such as new particle formation, coagulation, condensation and cloud processing, known to be </w:t>
      </w:r>
      <w:proofErr w:type="gramStart"/>
      <w:r>
        <w:rPr>
          <w:rFonts w:ascii="Calibri" w:eastAsia="Calibri" w:hAnsi="Calibri" w:cs="Times New Roman"/>
        </w:rPr>
        <w:t>key</w:t>
      </w:r>
      <w:proofErr w:type="gramEnd"/>
      <w:r>
        <w:rPr>
          <w:rFonts w:ascii="Calibri" w:eastAsia="Calibri" w:hAnsi="Calibri" w:cs="Times New Roman"/>
        </w:rPr>
        <w:t xml:space="preserve"> to capturing aerosol radiative forcings in the troposphere strato</w:t>
      </w:r>
      <w:r w:rsidR="00BF76A4">
        <w:rPr>
          <w:rFonts w:ascii="Calibri" w:eastAsia="Calibri" w:hAnsi="Calibri" w:cs="Times New Roman"/>
        </w:rPr>
        <w:t xml:space="preserve">sphere (e.g. </w:t>
      </w:r>
      <w:r w:rsidR="00BF76A4" w:rsidRPr="00BF76A4">
        <w:rPr>
          <w:rFonts w:ascii="Calibri" w:eastAsia="Calibri" w:hAnsi="Calibri" w:cs="Times New Roman"/>
          <w:i/>
        </w:rPr>
        <w:t>26</w:t>
      </w:r>
      <w:r>
        <w:rPr>
          <w:rFonts w:ascii="Calibri" w:eastAsia="Calibri" w:hAnsi="Calibri" w:cs="Times New Roman"/>
        </w:rPr>
        <w:t xml:space="preserve">). GLOMAP is also implemented in the UM-UKCA composition-climate </w:t>
      </w:r>
      <w:proofErr w:type="gramStart"/>
      <w:r>
        <w:rPr>
          <w:rFonts w:ascii="Calibri" w:eastAsia="Calibri" w:hAnsi="Calibri" w:cs="Times New Roman"/>
        </w:rPr>
        <w:t>model  a</w:t>
      </w:r>
      <w:r w:rsidR="00367966">
        <w:rPr>
          <w:rFonts w:ascii="Calibri" w:eastAsia="Calibri" w:hAnsi="Calibri" w:cs="Times New Roman"/>
        </w:rPr>
        <w:t>nd</w:t>
      </w:r>
      <w:proofErr w:type="gramEnd"/>
      <w:r w:rsidR="00367966">
        <w:rPr>
          <w:rFonts w:ascii="Calibri" w:eastAsia="Calibri" w:hAnsi="Calibri" w:cs="Times New Roman"/>
        </w:rPr>
        <w:t xml:space="preserve"> was integrated into the IFS </w:t>
      </w:r>
      <w:r>
        <w:rPr>
          <w:rFonts w:ascii="Calibri" w:eastAsia="Calibri" w:hAnsi="Calibri" w:cs="Times New Roman"/>
        </w:rPr>
        <w:t>during the 1</w:t>
      </w:r>
      <w:r w:rsidRPr="00F941A0">
        <w:rPr>
          <w:rFonts w:ascii="Calibri" w:eastAsia="Calibri" w:hAnsi="Calibri" w:cs="Times New Roman"/>
          <w:vertAlign w:val="superscript"/>
        </w:rPr>
        <w:t>st</w:t>
      </w:r>
      <w:r>
        <w:rPr>
          <w:rFonts w:ascii="Calibri" w:eastAsia="Calibri" w:hAnsi="Calibri" w:cs="Times New Roman"/>
        </w:rPr>
        <w:t xml:space="preserve"> two phases of the MACC project. Since then, the IFS-GLOMAP has been regularly ported to successive cycles until it was included in the operational cycle 45R2 branch, with assistance from </w:t>
      </w:r>
      <w:r w:rsidR="009549C1">
        <w:rPr>
          <w:rFonts w:ascii="Calibri" w:eastAsia="Calibri" w:hAnsi="Calibri" w:cs="Times New Roman"/>
        </w:rPr>
        <w:t>CAMS_43</w:t>
      </w:r>
      <w:r>
        <w:rPr>
          <w:rFonts w:ascii="Calibri" w:eastAsia="Calibri" w:hAnsi="Calibri" w:cs="Times New Roman"/>
        </w:rPr>
        <w:t xml:space="preserve">. A number of improvements in source and sink processes were brought to IFS-GLOMAP as part of </w:t>
      </w:r>
      <w:r w:rsidR="009549C1">
        <w:rPr>
          <w:rFonts w:ascii="Calibri" w:eastAsia="Calibri" w:hAnsi="Calibri" w:cs="Times New Roman"/>
        </w:rPr>
        <w:t>CAMS_43</w:t>
      </w:r>
      <w:r>
        <w:rPr>
          <w:rFonts w:ascii="Calibri" w:eastAsia="Calibri" w:hAnsi="Calibri" w:cs="Times New Roman"/>
        </w:rPr>
        <w:t xml:space="preserve">, which increased its skill in forecasting AOD close to the levels reached by IFS-AER. The code was also optimized, </w:t>
      </w:r>
      <w:r w:rsidR="00A41045">
        <w:rPr>
          <w:rFonts w:ascii="Calibri" w:eastAsia="Calibri" w:hAnsi="Calibri" w:cs="Times New Roman"/>
        </w:rPr>
        <w:t>leading to</w:t>
      </w:r>
      <w:r>
        <w:rPr>
          <w:rFonts w:ascii="Calibri" w:eastAsia="Calibri" w:hAnsi="Calibri" w:cs="Times New Roman"/>
        </w:rPr>
        <w:t xml:space="preserve"> a drastic decrease of the computing cost associated with running IFS-GLOMAP.</w:t>
      </w:r>
    </w:p>
    <w:p w:rsidR="004575C5" w:rsidRDefault="004575C5" w:rsidP="004575C5">
      <w:pPr>
        <w:spacing w:after="120" w:line="240" w:lineRule="auto"/>
        <w:jc w:val="both"/>
        <w:rPr>
          <w:rFonts w:ascii="Calibri" w:eastAsia="Calibri" w:hAnsi="Calibri" w:cs="Times New Roman"/>
        </w:rPr>
      </w:pPr>
      <w:r>
        <w:rPr>
          <w:rFonts w:ascii="Calibri" w:eastAsia="Calibri" w:hAnsi="Calibri" w:cs="Times New Roman"/>
        </w:rPr>
        <w:t xml:space="preserve">Aerosols released by volcanic eruptions can be simulated with both IFS-AER and IFS-GLOMAP, with different levels of complexity. The integration of IFS-GLOMAP in the volcanic aerosol framework was achieved during the first phase of </w:t>
      </w:r>
      <w:r w:rsidR="009549C1">
        <w:rPr>
          <w:rFonts w:ascii="Calibri" w:eastAsia="Calibri" w:hAnsi="Calibri" w:cs="Times New Roman"/>
        </w:rPr>
        <w:t>CAMS_43</w:t>
      </w:r>
      <w:r>
        <w:rPr>
          <w:rFonts w:ascii="Calibri" w:eastAsia="Calibri" w:hAnsi="Calibri" w:cs="Times New Roman"/>
        </w:rPr>
        <w:t>, and the two schemes were tested and compared with two cases of volcanic eruptions.</w:t>
      </w:r>
    </w:p>
    <w:p w:rsidR="004575C5" w:rsidRDefault="004575C5" w:rsidP="004575C5">
      <w:pPr>
        <w:spacing w:after="120" w:line="240" w:lineRule="auto"/>
        <w:jc w:val="both"/>
        <w:rPr>
          <w:rFonts w:ascii="Calibri" w:eastAsia="Calibri" w:hAnsi="Calibri" w:cs="Times New Roman"/>
        </w:rPr>
      </w:pPr>
      <w:r>
        <w:rPr>
          <w:rFonts w:ascii="Calibri" w:eastAsia="Calibri" w:hAnsi="Calibri" w:cs="Times New Roman"/>
        </w:rPr>
        <w:t xml:space="preserve">Our philosophy when developing the IFS aerosol schemes is guided by three main principles: </w:t>
      </w:r>
    </w:p>
    <w:p w:rsidR="004575C5" w:rsidRDefault="004575C5" w:rsidP="004575C5">
      <w:pPr>
        <w:pStyle w:val="Paragraphedeliste"/>
        <w:numPr>
          <w:ilvl w:val="0"/>
          <w:numId w:val="9"/>
        </w:numPr>
        <w:spacing w:after="120" w:line="240" w:lineRule="auto"/>
        <w:jc w:val="both"/>
        <w:rPr>
          <w:rFonts w:ascii="Calibri" w:eastAsia="Calibri" w:hAnsi="Calibri" w:cs="Times New Roman"/>
        </w:rPr>
      </w:pPr>
      <w:r>
        <w:rPr>
          <w:rFonts w:ascii="Calibri" w:eastAsia="Calibri" w:hAnsi="Calibri" w:cs="Times New Roman"/>
        </w:rPr>
        <w:t>Developments are made with a possible operational application in mind, and must result in an improvement of the skill scores against observations,</w:t>
      </w:r>
    </w:p>
    <w:p w:rsidR="004575C5" w:rsidRPr="007D722F" w:rsidRDefault="004575C5" w:rsidP="004575C5">
      <w:pPr>
        <w:pStyle w:val="Paragraphedeliste"/>
        <w:numPr>
          <w:ilvl w:val="0"/>
          <w:numId w:val="9"/>
        </w:numPr>
        <w:spacing w:after="120" w:line="240" w:lineRule="auto"/>
        <w:jc w:val="both"/>
        <w:rPr>
          <w:rFonts w:ascii="Calibri" w:eastAsia="Calibri" w:hAnsi="Calibri" w:cs="Times New Roman"/>
        </w:rPr>
      </w:pPr>
      <w:r>
        <w:rPr>
          <w:rFonts w:ascii="Calibri" w:eastAsia="Calibri" w:hAnsi="Calibri" w:cs="Times New Roman"/>
        </w:rPr>
        <w:t>Achieve a convergence between the IFS-AER and IFS-GLOMAP codes where it is relevant. The idea is to maintain one bin scheme (IFS-AER) and one modal scheme (IFS-GLOMAP) but share as much as possible the other components of these two aerosol schemes.</w:t>
      </w:r>
    </w:p>
    <w:p w:rsidR="004575C5" w:rsidRPr="007D722F" w:rsidRDefault="004575C5" w:rsidP="004575C5">
      <w:pPr>
        <w:pStyle w:val="Paragraphedeliste"/>
        <w:numPr>
          <w:ilvl w:val="0"/>
          <w:numId w:val="9"/>
        </w:numPr>
        <w:spacing w:after="120" w:line="240" w:lineRule="auto"/>
        <w:jc w:val="both"/>
        <w:rPr>
          <w:rFonts w:ascii="Calibri" w:eastAsia="Calibri" w:hAnsi="Calibri" w:cs="Times New Roman"/>
        </w:rPr>
      </w:pPr>
      <w:r>
        <w:rPr>
          <w:rFonts w:ascii="Calibri" w:eastAsia="Calibri" w:hAnsi="Calibri" w:cs="Times New Roman"/>
        </w:rPr>
        <w:t>Establish a stronger coupling</w:t>
      </w:r>
      <w:r w:rsidRPr="007D722F">
        <w:rPr>
          <w:rFonts w:ascii="Calibri" w:eastAsia="Calibri" w:hAnsi="Calibri" w:cs="Times New Roman"/>
        </w:rPr>
        <w:t xml:space="preserve"> between the aerosol and chemistry schemes. </w:t>
      </w:r>
      <w:r>
        <w:rPr>
          <w:rFonts w:ascii="Calibri" w:eastAsia="Calibri" w:hAnsi="Calibri" w:cs="Times New Roman"/>
        </w:rPr>
        <w:t>This concerns the precursor gases as well as production rates provided by the chemistry scheme, but also processes such as dry and wet deposition which are physically close in the two schemes.</w:t>
      </w:r>
    </w:p>
    <w:p w:rsidR="004575C5" w:rsidRDefault="004575C5" w:rsidP="004575C5">
      <w:pPr>
        <w:spacing w:after="120" w:line="240" w:lineRule="auto"/>
        <w:jc w:val="both"/>
        <w:rPr>
          <w:rFonts w:ascii="Calibri" w:eastAsia="Calibri" w:hAnsi="Calibri" w:cs="Times New Roman"/>
        </w:rPr>
      </w:pPr>
      <w:r>
        <w:rPr>
          <w:rFonts w:ascii="Calibri" w:eastAsia="Calibri" w:hAnsi="Calibri" w:cs="Times New Roman"/>
        </w:rPr>
        <w:t xml:space="preserve">The content of </w:t>
      </w:r>
      <w:r w:rsidR="009549C1">
        <w:rPr>
          <w:rFonts w:ascii="Calibri" w:eastAsia="Calibri" w:hAnsi="Calibri" w:cs="Times New Roman"/>
        </w:rPr>
        <w:t>CAMS_43</w:t>
      </w:r>
      <w:r>
        <w:rPr>
          <w:rFonts w:ascii="Calibri" w:eastAsia="Calibri" w:hAnsi="Calibri" w:cs="Times New Roman"/>
        </w:rPr>
        <w:t xml:space="preserve"> has been organized in five Work Packages, as prescribed by the Global Service Provider in the tender document, plus one Work Package dedicated to management. The work schedule and Work Package deliverables are detailed in the implementation section. Each of the Work Packages has been divided into tasks, which constitute coherent work units. A set of </w:t>
      </w:r>
      <w:r w:rsidRPr="007271E8">
        <w:rPr>
          <w:rFonts w:ascii="Calibri" w:eastAsia="Calibri" w:hAnsi="Calibri" w:cs="Times New Roman"/>
          <w:b/>
        </w:rPr>
        <w:t>Key Performance Indicators (KPI)</w:t>
      </w:r>
      <w:r>
        <w:rPr>
          <w:rFonts w:ascii="Calibri" w:eastAsia="Calibri" w:hAnsi="Calibri" w:cs="Times New Roman"/>
        </w:rPr>
        <w:t xml:space="preserve"> has been defined; these indicators will be detailed in the management and implementation section.</w:t>
      </w:r>
    </w:p>
    <w:p w:rsidR="004575C5" w:rsidRPr="004575C5" w:rsidRDefault="004575C5" w:rsidP="004575C5"/>
    <w:p w:rsidR="0029573D" w:rsidRDefault="004575C5" w:rsidP="00E05132">
      <w:pPr>
        <w:pStyle w:val="Titre2"/>
      </w:pPr>
      <w:r>
        <w:t>Work Package 43.1 – Modelling aspects</w:t>
      </w:r>
    </w:p>
    <w:p w:rsidR="004575C5" w:rsidRPr="001A0223" w:rsidRDefault="004575C5" w:rsidP="004575C5">
      <w:pPr>
        <w:pStyle w:val="Titre3"/>
        <w:rPr>
          <w:rFonts w:eastAsia="Calibri"/>
        </w:rPr>
      </w:pPr>
      <w:r w:rsidRPr="001A0223">
        <w:rPr>
          <w:rFonts w:eastAsia="Calibri"/>
        </w:rPr>
        <w:t>General aspects</w:t>
      </w:r>
    </w:p>
    <w:p w:rsidR="004575C5" w:rsidRDefault="004575C5" w:rsidP="004575C5">
      <w:pPr>
        <w:spacing w:after="120" w:line="240" w:lineRule="auto"/>
        <w:jc w:val="both"/>
      </w:pPr>
      <w:r>
        <w:rPr>
          <w:rFonts w:ascii="Calibri" w:eastAsia="Calibri" w:hAnsi="Calibri" w:cs="Times New Roman"/>
        </w:rPr>
        <w:t xml:space="preserve">In the organization of the activities of this Work Package, detailed below, we will try to share work as much as possible on the two aerosol schemes IFS-AER and IFS-GLOMAP. Special emphasis will be put </w:t>
      </w:r>
      <w:r>
        <w:rPr>
          <w:rFonts w:ascii="Calibri" w:eastAsia="Calibri" w:hAnsi="Calibri" w:cs="Times New Roman"/>
        </w:rPr>
        <w:lastRenderedPageBreak/>
        <w:t xml:space="preserve">on validating the proposed modifications in free running mode against observations of AOD, particulate matter (PM), and speciated surface concentration where available. </w:t>
      </w:r>
      <w:r>
        <w:t xml:space="preserve">Some of the proposed improvements will be first tested and implemented in CNRM-CM, which also includes an aerosol scheme adapted from IFS-AER, and then transferred and validated within the IFS. </w:t>
      </w:r>
    </w:p>
    <w:p w:rsidR="004575C5" w:rsidRPr="004575C5" w:rsidRDefault="004575C5" w:rsidP="004575C5">
      <w:pPr>
        <w:spacing w:after="120" w:line="240" w:lineRule="auto"/>
        <w:jc w:val="both"/>
      </w:pPr>
      <w:r>
        <w:t xml:space="preserve">Most of the planned developments are intended for possible operational use and thus requires an in-depth evaluation to ensure that the skill of the model is improved. The evaluation of the new developments will be carried out by the </w:t>
      </w:r>
      <w:r w:rsidR="009549C1">
        <w:t>CAMS_43</w:t>
      </w:r>
      <w:r>
        <w:t xml:space="preserve"> team using observations of PM2.5, PM10, AOD and speciated surface concentrations. Comparisons against speciated aerosol mass mixing ratio collected during the </w:t>
      </w:r>
      <w:r w:rsidRPr="00EE00E1">
        <w:rPr>
          <w:rFonts w:ascii="Calibri" w:eastAsia="Calibri" w:hAnsi="Calibri" w:cs="Times New Roman"/>
          <w:lang w:val="en-US"/>
        </w:rPr>
        <w:t xml:space="preserve">Atmospheric Tomography Mission </w:t>
      </w:r>
      <w:r>
        <w:rPr>
          <w:rFonts w:ascii="Calibri" w:eastAsia="Calibri" w:hAnsi="Calibri" w:cs="Times New Roman"/>
          <w:lang w:val="en-US"/>
        </w:rPr>
        <w:t>(</w:t>
      </w:r>
      <w:r>
        <w:rPr>
          <w:rFonts w:ascii="Calibri" w:eastAsia="Calibri" w:hAnsi="Calibri" w:cs="Times New Roman"/>
        </w:rPr>
        <w:t>ATom) f</w:t>
      </w:r>
      <w:r w:rsidR="00183695">
        <w:rPr>
          <w:rFonts w:ascii="Calibri" w:eastAsia="Calibri" w:hAnsi="Calibri" w:cs="Times New Roman"/>
        </w:rPr>
        <w:t>ield campaign (</w:t>
      </w:r>
      <w:r w:rsidR="00183695" w:rsidRPr="00183695">
        <w:rPr>
          <w:rFonts w:ascii="Calibri" w:eastAsia="Calibri" w:hAnsi="Calibri" w:cs="Times New Roman"/>
          <w:i/>
        </w:rPr>
        <w:t>66</w:t>
      </w:r>
      <w:r>
        <w:rPr>
          <w:rFonts w:ascii="Calibri" w:eastAsia="Calibri" w:hAnsi="Calibri" w:cs="Times New Roman"/>
        </w:rPr>
        <w:t>) will be used to provide evaluation on the vertical distribution of speciated aerosols. This information will help preventing improving AOD while degrading individual aerosol species.</w:t>
      </w:r>
      <w:r>
        <w:t xml:space="preserve"> During phase 2, ECMWF will have the possibility to operate the aerosol evaluation tools from CAMS84 (validation); this will be very useful to evaluate the new developments in a way entirely consistent with the CAMS84 validation reports. Finally, </w:t>
      </w:r>
      <w:r w:rsidR="009549C1">
        <w:t>CAMS_43</w:t>
      </w:r>
      <w:r>
        <w:t xml:space="preserve"> will encourage participation to model intercomparison exercises such as the ones carried out in the Aerocom program. Michael Schulz is the PI of Aerocom and will keep the </w:t>
      </w:r>
      <w:r w:rsidR="009549C1">
        <w:t>CAMS_43</w:t>
      </w:r>
      <w:r>
        <w:t xml:space="preserve"> team informed of the future AEROCOM experiments. In particular, participation to the Aerocom control 2019 experiment with simulations from IFS-AER and IFS-GLOMAP will be very beneficial to assess the strengths and weakness of both schemes as compared to their international peers.</w:t>
      </w:r>
    </w:p>
    <w:p w:rsidR="004575C5" w:rsidRDefault="009B1937" w:rsidP="004575C5">
      <w:pPr>
        <w:spacing w:after="120" w:line="240" w:lineRule="auto"/>
        <w:jc w:val="both"/>
        <w:rPr>
          <w:rFonts w:ascii="Calibri" w:eastAsia="Calibri" w:hAnsi="Calibri" w:cs="Times New Roman"/>
        </w:rPr>
      </w:pPr>
      <w:r>
        <w:rPr>
          <w:rFonts w:ascii="Calibri" w:eastAsia="Calibri" w:hAnsi="Calibri" w:cs="Times New Roman"/>
          <w:noProof/>
          <w:lang w:val="fr-FR" w:eastAsia="fr-FR"/>
        </w:rPr>
        <mc:AlternateContent>
          <mc:Choice Requires="wps">
            <w:drawing>
              <wp:anchor distT="0" distB="0" distL="114300" distR="114300" simplePos="0" relativeHeight="251663360" behindDoc="0" locked="0" layoutInCell="1" allowOverlap="1" wp14:anchorId="643EF14A" wp14:editId="5DBB9985">
                <wp:simplePos x="0" y="0"/>
                <wp:positionH relativeFrom="column">
                  <wp:posOffset>1932940</wp:posOffset>
                </wp:positionH>
                <wp:positionV relativeFrom="paragraph">
                  <wp:posOffset>531495</wp:posOffset>
                </wp:positionV>
                <wp:extent cx="2256790" cy="930275"/>
                <wp:effectExtent l="0" t="0" r="12700" b="22860"/>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790" cy="930275"/>
                        </a:xfrm>
                        <a:prstGeom prst="rect">
                          <a:avLst/>
                        </a:prstGeom>
                        <a:solidFill>
                          <a:schemeClr val="accent2">
                            <a:lumMod val="20000"/>
                            <a:lumOff val="80000"/>
                          </a:schemeClr>
                        </a:solidFill>
                        <a:ln w="22225">
                          <a:solidFill>
                            <a:schemeClr val="accent2">
                              <a:lumMod val="60000"/>
                              <a:lumOff val="40000"/>
                            </a:schemeClr>
                          </a:solidFill>
                          <a:miter lim="800000"/>
                          <a:headEnd/>
                          <a:tailEnd/>
                        </a:ln>
                      </wps:spPr>
                      <wps:txbx>
                        <w:txbxContent>
                          <w:p w:rsidR="0054379B" w:rsidRPr="006E2E82" w:rsidRDefault="0054379B" w:rsidP="004575C5">
                            <w:pPr>
                              <w:spacing w:line="240" w:lineRule="auto"/>
                              <w:jc w:val="center"/>
                              <w:rPr>
                                <w:lang w:val="en-US"/>
                              </w:rPr>
                            </w:pPr>
                            <w:r w:rsidRPr="006E2E82">
                              <w:rPr>
                                <w:lang w:val="en-US"/>
                              </w:rPr>
                              <w:t>IFS-AER @ ECMWF</w:t>
                            </w:r>
                          </w:p>
                          <w:p w:rsidR="0054379B" w:rsidRDefault="0054379B" w:rsidP="004575C5">
                            <w:pPr>
                              <w:spacing w:line="240" w:lineRule="auto"/>
                              <w:jc w:val="center"/>
                              <w:rPr>
                                <w:lang w:val="en-US"/>
                              </w:rPr>
                            </w:pPr>
                            <w:r w:rsidRPr="006E2E82">
                              <w:rPr>
                                <w:lang w:val="en-US"/>
                              </w:rPr>
                              <w:t>IFS-GLOMAP @ECMWF</w:t>
                            </w:r>
                          </w:p>
                          <w:p w:rsidR="0054379B" w:rsidRPr="006E2E82" w:rsidRDefault="0054379B" w:rsidP="004575C5">
                            <w:pPr>
                              <w:spacing w:line="240" w:lineRule="auto"/>
                              <w:jc w:val="center"/>
                              <w:rPr>
                                <w:lang w:val="en-US"/>
                              </w:rPr>
                            </w:pPr>
                            <w:r>
                              <w:rPr>
                                <w:lang w:val="en-US"/>
                              </w:rPr>
                              <w:t>IFS-CB05 @ ECMWF</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2.2pt;margin-top:41.85pt;width:177.7pt;height:73.2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" fillcolor="#fbe4d5 [661]" strokecolor="#f4b083 [1941]" strokeweight="1.75pt">
                <v:textbox style="mso-fit-shape-to-text:t">
                  <w:txbxContent>
                    <w:p w:rsidR="0054379B" w:rsidRPr="006E2E82" w:rsidRDefault="0054379B" w:rsidP="004575C5">
                      <w:pPr>
                        <w:spacing w:line="240" w:lineRule="auto"/>
                        <w:jc w:val="center"/>
                        <w:rPr>
                          <w:lang w:val="en-US"/>
                        </w:rPr>
                      </w:pPr>
                      <w:r w:rsidRPr="006E2E82">
                        <w:rPr>
                          <w:lang w:val="en-US"/>
                        </w:rPr>
                        <w:t>IFS-AER @ ECMWF</w:t>
                      </w:r>
                    </w:p>
                    <w:p w:rsidR="0054379B" w:rsidRDefault="0054379B" w:rsidP="004575C5">
                      <w:pPr>
                        <w:spacing w:line="240" w:lineRule="auto"/>
                        <w:jc w:val="center"/>
                        <w:rPr>
                          <w:lang w:val="en-US"/>
                        </w:rPr>
                      </w:pPr>
                      <w:r w:rsidRPr="006E2E82">
                        <w:rPr>
                          <w:lang w:val="en-US"/>
                        </w:rPr>
                        <w:t>IFS-GLOMAP @ECMWF</w:t>
                      </w:r>
                    </w:p>
                    <w:p w:rsidR="0054379B" w:rsidRPr="006E2E82" w:rsidRDefault="0054379B" w:rsidP="004575C5">
                      <w:pPr>
                        <w:spacing w:line="240" w:lineRule="auto"/>
                        <w:jc w:val="center"/>
                        <w:rPr>
                          <w:lang w:val="en-US"/>
                        </w:rPr>
                      </w:pPr>
                      <w:r>
                        <w:rPr>
                          <w:lang w:val="en-US"/>
                        </w:rPr>
                        <w:t>IFS-CB05 @ ECMWF</w:t>
                      </w:r>
                    </w:p>
                  </w:txbxContent>
                </v:textbox>
              </v:shape>
            </w:pict>
          </mc:Fallback>
        </mc:AlternateContent>
      </w:r>
      <w:r>
        <w:rPr>
          <w:rFonts w:ascii="Calibri" w:eastAsia="Calibri" w:hAnsi="Calibri" w:cs="Times New Roman"/>
          <w:noProof/>
          <w:lang w:val="fr-FR" w:eastAsia="fr-FR"/>
        </w:rPr>
        <mc:AlternateContent>
          <mc:Choice Requires="wps">
            <w:drawing>
              <wp:anchor distT="0" distB="0" distL="114300" distR="114300" simplePos="0" relativeHeight="251667456" behindDoc="0" locked="0" layoutInCell="1" allowOverlap="1" wp14:anchorId="00FD63E7" wp14:editId="13EE4D91">
                <wp:simplePos x="0" y="0"/>
                <wp:positionH relativeFrom="column">
                  <wp:posOffset>-252730</wp:posOffset>
                </wp:positionH>
                <wp:positionV relativeFrom="paragraph">
                  <wp:posOffset>549910</wp:posOffset>
                </wp:positionV>
                <wp:extent cx="1621790" cy="657860"/>
                <wp:effectExtent l="0" t="0" r="16510" b="28575"/>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657860"/>
                        </a:xfrm>
                        <a:prstGeom prst="rect">
                          <a:avLst/>
                        </a:prstGeom>
                        <a:solidFill>
                          <a:schemeClr val="tx2">
                            <a:lumMod val="20000"/>
                            <a:lumOff val="80000"/>
                          </a:schemeClr>
                        </a:solidFill>
                        <a:ln w="22225">
                          <a:solidFill>
                            <a:schemeClr val="tx2">
                              <a:lumMod val="40000"/>
                              <a:lumOff val="60000"/>
                            </a:schemeClr>
                          </a:solidFill>
                          <a:miter lim="800000"/>
                          <a:headEnd/>
                          <a:tailEnd/>
                        </a:ln>
                      </wps:spPr>
                      <wps:txbx>
                        <w:txbxContent>
                          <w:p w:rsidR="0054379B" w:rsidRDefault="0054379B" w:rsidP="004575C5">
                            <w:pPr>
                              <w:spacing w:line="240" w:lineRule="auto"/>
                              <w:jc w:val="center"/>
                              <w:rPr>
                                <w:lang w:val="en-US"/>
                              </w:rPr>
                            </w:pPr>
                            <w:r>
                              <w:rPr>
                                <w:lang w:val="en-US"/>
                              </w:rPr>
                              <w:t xml:space="preserve">TM5 </w:t>
                            </w:r>
                          </w:p>
                          <w:p w:rsidR="0054379B" w:rsidRPr="006E2E82" w:rsidRDefault="0054379B" w:rsidP="004575C5">
                            <w:pPr>
                              <w:spacing w:line="240" w:lineRule="auto"/>
                              <w:jc w:val="center"/>
                              <w:rPr>
                                <w:lang w:val="en-US"/>
                              </w:rPr>
                            </w:pPr>
                            <w:r>
                              <w:rPr>
                                <w:lang w:val="en-US"/>
                              </w:rPr>
                              <w:t>KNMI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9.9pt;margin-top:43.3pt;width:127.7pt;height:51.8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" fillcolor="#d5dce4 [671]" strokecolor="#acb9ca [1311]" strokeweight="1.75pt">
                <v:textbox style="mso-fit-shape-to-text:t">
                  <w:txbxContent>
                    <w:p w:rsidR="0054379B" w:rsidRDefault="0054379B" w:rsidP="004575C5">
                      <w:pPr>
                        <w:spacing w:line="240" w:lineRule="auto"/>
                        <w:jc w:val="center"/>
                        <w:rPr>
                          <w:lang w:val="en-US"/>
                        </w:rPr>
                      </w:pPr>
                      <w:r>
                        <w:rPr>
                          <w:lang w:val="en-US"/>
                        </w:rPr>
                        <w:t xml:space="preserve">TM5 </w:t>
                      </w:r>
                    </w:p>
                    <w:p w:rsidR="0054379B" w:rsidRPr="006E2E82" w:rsidRDefault="0054379B" w:rsidP="004575C5">
                      <w:pPr>
                        <w:spacing w:line="240" w:lineRule="auto"/>
                        <w:jc w:val="center"/>
                        <w:rPr>
                          <w:lang w:val="en-US"/>
                        </w:rPr>
                      </w:pPr>
                      <w:r>
                        <w:rPr>
                          <w:lang w:val="en-US"/>
                        </w:rPr>
                        <w:t>KNMI</w:t>
                      </w:r>
                    </w:p>
                  </w:txbxContent>
                </v:textbox>
              </v:shape>
            </w:pict>
          </mc:Fallback>
        </mc:AlternateContent>
      </w:r>
      <w:r w:rsidR="004575C5">
        <w:rPr>
          <w:rFonts w:ascii="Calibri" w:eastAsia="Calibri" w:hAnsi="Calibri" w:cs="Times New Roman"/>
        </w:rPr>
        <w:t>Figure 2 summarizes the work flow between the different entities in Work Package 1. HYGEOS will be centralizing the contributions from all the subcontractors, except KNMI who also can contribute directly to the IFS.</w:t>
      </w:r>
    </w:p>
    <w:p w:rsidR="004575C5" w:rsidRDefault="004575C5" w:rsidP="004575C5">
      <w:pPr>
        <w:spacing w:after="120" w:line="240" w:lineRule="auto"/>
        <w:jc w:val="both"/>
        <w:rPr>
          <w:rFonts w:ascii="Calibri" w:eastAsia="Calibri" w:hAnsi="Calibri" w:cs="Times New Roman"/>
        </w:rPr>
      </w:pPr>
    </w:p>
    <w:p w:rsidR="004575C5" w:rsidRDefault="009B1937" w:rsidP="004575C5">
      <w:pPr>
        <w:spacing w:after="120" w:line="240" w:lineRule="auto"/>
        <w:jc w:val="both"/>
        <w:rPr>
          <w:rFonts w:ascii="Calibri" w:eastAsia="Calibri" w:hAnsi="Calibri" w:cs="Times New Roman"/>
        </w:rPr>
      </w:pPr>
      <w:r>
        <w:rPr>
          <w:rFonts w:ascii="Calibri" w:eastAsia="Calibri" w:hAnsi="Calibri" w:cs="Times New Roman"/>
          <w:noProof/>
          <w:lang w:val="fr-FR" w:eastAsia="fr-FR"/>
        </w:rPr>
        <mc:AlternateContent>
          <mc:Choice Requires="wps">
            <w:drawing>
              <wp:anchor distT="0" distB="0" distL="114300" distR="114300" simplePos="0" relativeHeight="251672576" behindDoc="0" locked="0" layoutInCell="1" allowOverlap="1" wp14:anchorId="38227371" wp14:editId="1CB38B22">
                <wp:simplePos x="0" y="0"/>
                <wp:positionH relativeFrom="column">
                  <wp:posOffset>1367790</wp:posOffset>
                </wp:positionH>
                <wp:positionV relativeFrom="paragraph">
                  <wp:posOffset>436245</wp:posOffset>
                </wp:positionV>
                <wp:extent cx="564515" cy="692150"/>
                <wp:effectExtent l="38100" t="38100" r="64135" b="50800"/>
                <wp:wrapNone/>
                <wp:docPr id="283" name="Straight Arrow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4515" cy="692150"/>
                        </a:xfrm>
                        <a:prstGeom prst="straightConnector1">
                          <a:avLst/>
                        </a:prstGeom>
                        <a:ln w="25400">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83" o:spid="_x0000_s1026" type="#_x0000_t32" style="position:absolute;margin-left:107.7pt;margin-top:34.35pt;width:44.45pt;height:5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" strokecolor="#5b9bd5 [3204]" strokeweight="2pt">
                <v:stroke startarrow="open" endarrow="open" joinstyle="miter"/>
                <o:lock v:ext="edit" shapetype="f"/>
              </v:shape>
            </w:pict>
          </mc:Fallback>
        </mc:AlternateContent>
      </w:r>
      <w:r>
        <w:rPr>
          <w:rFonts w:ascii="Calibri" w:eastAsia="Calibri" w:hAnsi="Calibri" w:cs="Times New Roman"/>
          <w:noProof/>
          <w:lang w:val="fr-FR" w:eastAsia="fr-FR"/>
        </w:rPr>
        <mc:AlternateContent>
          <mc:Choice Requires="wps">
            <w:drawing>
              <wp:anchor distT="0" distB="0" distL="114300" distR="114300" simplePos="0" relativeHeight="251670528" behindDoc="0" locked="0" layoutInCell="1" allowOverlap="1" wp14:anchorId="2EED67C0" wp14:editId="64B206C4">
                <wp:simplePos x="0" y="0"/>
                <wp:positionH relativeFrom="column">
                  <wp:posOffset>1367155</wp:posOffset>
                </wp:positionH>
                <wp:positionV relativeFrom="paragraph">
                  <wp:posOffset>1478280</wp:posOffset>
                </wp:positionV>
                <wp:extent cx="564515" cy="7620"/>
                <wp:effectExtent l="38100" t="76200" r="26035" b="106680"/>
                <wp:wrapNone/>
                <wp:docPr id="281" name="Straight Arrow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4515" cy="7620"/>
                        </a:xfrm>
                        <a:prstGeom prst="straightConnector1">
                          <a:avLst/>
                        </a:prstGeom>
                        <a:ln w="25400">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281" o:spid="_x0000_s1026" type="#_x0000_t32" style="position:absolute;margin-left:107.65pt;margin-top:116.4pt;width:44.45pt;height:.6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" strokecolor="#5b9bd5 [3204]" strokeweight="2pt">
                <v:stroke startarrow="open" endarrow="open" joinstyle="miter"/>
                <o:lock v:ext="edit" shapetype="f"/>
              </v:shape>
            </w:pict>
          </mc:Fallback>
        </mc:AlternateContent>
      </w:r>
      <w:r>
        <w:rPr>
          <w:rFonts w:ascii="Calibri" w:eastAsia="Calibri" w:hAnsi="Calibri" w:cs="Times New Roman"/>
          <w:noProof/>
          <w:lang w:val="fr-FR" w:eastAsia="fr-FR"/>
        </w:rPr>
        <mc:AlternateContent>
          <mc:Choice Requires="wps">
            <w:drawing>
              <wp:anchor distT="4294967295" distB="4294967295" distL="114300" distR="114300" simplePos="0" relativeHeight="251669504" behindDoc="0" locked="0" layoutInCell="1" allowOverlap="1" wp14:anchorId="1CBA7B20" wp14:editId="39124002">
                <wp:simplePos x="0" y="0"/>
                <wp:positionH relativeFrom="column">
                  <wp:posOffset>1415415</wp:posOffset>
                </wp:positionH>
                <wp:positionV relativeFrom="paragraph">
                  <wp:posOffset>94614</wp:posOffset>
                </wp:positionV>
                <wp:extent cx="516255" cy="0"/>
                <wp:effectExtent l="0" t="76200" r="17145" b="114300"/>
                <wp:wrapNone/>
                <wp:docPr id="278" name="Straight Arrow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6255"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8" o:spid="_x0000_s1026" type="#_x0000_t32" style="position:absolute;margin-left:111.45pt;margin-top:7.45pt;width:40.65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" strokecolor="#5b9bd5 [3204]" strokeweight="2pt">
                <v:stroke endarrow="open" joinstyle="miter"/>
                <o:lock v:ext="edit" shapetype="f"/>
              </v:shape>
            </w:pict>
          </mc:Fallback>
        </mc:AlternateContent>
      </w:r>
      <w:r>
        <w:rPr>
          <w:rFonts w:ascii="Calibri" w:eastAsia="Calibri" w:hAnsi="Calibri" w:cs="Times New Roman"/>
          <w:noProof/>
          <w:lang w:val="fr-FR" w:eastAsia="fr-FR"/>
        </w:rPr>
        <mc:AlternateContent>
          <mc:Choice Requires="wps">
            <w:drawing>
              <wp:anchor distT="0" distB="0" distL="114299" distR="114299" simplePos="0" relativeHeight="251668480" behindDoc="0" locked="0" layoutInCell="1" allowOverlap="1" wp14:anchorId="0C2E6E36" wp14:editId="6C46CD27">
                <wp:simplePos x="0" y="0"/>
                <wp:positionH relativeFrom="column">
                  <wp:posOffset>2917824</wp:posOffset>
                </wp:positionH>
                <wp:positionV relativeFrom="paragraph">
                  <wp:posOffset>746760</wp:posOffset>
                </wp:positionV>
                <wp:extent cx="0" cy="381635"/>
                <wp:effectExtent l="95250" t="38100" r="57150" b="18415"/>
                <wp:wrapNone/>
                <wp:docPr id="275" name="Straight Arrow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381635"/>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id="Straight Arrow Connector 275" o:spid="_x0000_s1026" type="#_x0000_t32" style="position:absolute;margin-left:229.75pt;margin-top:58.8pt;width:0;height:30.05pt;flip:x y;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" strokecolor="#5b9bd5 [3204]" strokeweight="2pt">
                <v:stroke endarrow="open" joinstyle="miter"/>
                <o:lock v:ext="edit" shapetype="f"/>
              </v:shape>
            </w:pict>
          </mc:Fallback>
        </mc:AlternateContent>
      </w:r>
      <w:r>
        <w:rPr>
          <w:rFonts w:ascii="Calibri" w:eastAsia="Calibri" w:hAnsi="Calibri" w:cs="Times New Roman"/>
          <w:noProof/>
          <w:lang w:val="fr-FR" w:eastAsia="fr-FR"/>
        </w:rPr>
        <mc:AlternateContent>
          <mc:Choice Requires="wps">
            <w:drawing>
              <wp:anchor distT="0" distB="0" distL="114300" distR="114300" simplePos="0" relativeHeight="251665408" behindDoc="0" locked="0" layoutInCell="1" allowOverlap="1" wp14:anchorId="73395291" wp14:editId="79217930">
                <wp:simplePos x="0" y="0"/>
                <wp:positionH relativeFrom="column">
                  <wp:posOffset>-254000</wp:posOffset>
                </wp:positionH>
                <wp:positionV relativeFrom="paragraph">
                  <wp:posOffset>1129030</wp:posOffset>
                </wp:positionV>
                <wp:extent cx="1621790" cy="657860"/>
                <wp:effectExtent l="0" t="0" r="16510" b="28575"/>
                <wp:wrapNone/>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790" cy="657860"/>
                        </a:xfrm>
                        <a:prstGeom prst="rect">
                          <a:avLst/>
                        </a:prstGeom>
                        <a:solidFill>
                          <a:schemeClr val="tx2">
                            <a:lumMod val="20000"/>
                            <a:lumOff val="80000"/>
                          </a:schemeClr>
                        </a:solidFill>
                        <a:ln w="22225">
                          <a:solidFill>
                            <a:schemeClr val="tx2">
                              <a:lumMod val="40000"/>
                              <a:lumOff val="60000"/>
                            </a:schemeClr>
                          </a:solidFill>
                          <a:miter lim="800000"/>
                          <a:headEnd/>
                          <a:tailEnd/>
                        </a:ln>
                      </wps:spPr>
                      <wps:txbx>
                        <w:txbxContent>
                          <w:p w:rsidR="0054379B" w:rsidRDefault="0054379B" w:rsidP="004575C5">
                            <w:pPr>
                              <w:spacing w:line="240" w:lineRule="auto"/>
                              <w:jc w:val="center"/>
                              <w:rPr>
                                <w:lang w:val="en-US"/>
                              </w:rPr>
                            </w:pPr>
                            <w:r>
                              <w:rPr>
                                <w:lang w:val="en-US"/>
                              </w:rPr>
                              <w:t>AER in CNRM-CM</w:t>
                            </w:r>
                          </w:p>
                          <w:p w:rsidR="0054379B" w:rsidRPr="006E2E82" w:rsidRDefault="0054379B" w:rsidP="004575C5">
                            <w:pPr>
                              <w:spacing w:line="240" w:lineRule="auto"/>
                              <w:jc w:val="center"/>
                              <w:rPr>
                                <w:lang w:val="en-US"/>
                              </w:rPr>
                            </w:pPr>
                            <w:r>
                              <w:rPr>
                                <w:lang w:val="en-US"/>
                              </w:rPr>
                              <w:t>Météo-France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20pt;margin-top:88.9pt;width:127.7pt;height:51.8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" fillcolor="#d5dce4 [671]" strokecolor="#acb9ca [1311]" strokeweight="1.75pt">
                <v:textbox style="mso-fit-shape-to-text:t">
                  <w:txbxContent>
                    <w:p w:rsidR="0054379B" w:rsidRDefault="0054379B" w:rsidP="004575C5">
                      <w:pPr>
                        <w:spacing w:line="240" w:lineRule="auto"/>
                        <w:jc w:val="center"/>
                        <w:rPr>
                          <w:lang w:val="en-US"/>
                        </w:rPr>
                      </w:pPr>
                      <w:r>
                        <w:rPr>
                          <w:lang w:val="en-US"/>
                        </w:rPr>
                        <w:t>AER in CNRM-CM</w:t>
                      </w:r>
                    </w:p>
                    <w:p w:rsidR="0054379B" w:rsidRPr="006E2E82" w:rsidRDefault="0054379B" w:rsidP="004575C5">
                      <w:pPr>
                        <w:spacing w:line="240" w:lineRule="auto"/>
                        <w:jc w:val="center"/>
                        <w:rPr>
                          <w:lang w:val="en-US"/>
                        </w:rPr>
                      </w:pPr>
                      <w:r>
                        <w:rPr>
                          <w:lang w:val="en-US"/>
                        </w:rPr>
                        <w:t>Météo-France</w:t>
                      </w:r>
                    </w:p>
                  </w:txbxContent>
                </v:textbox>
              </v:shape>
            </w:pict>
          </mc:Fallback>
        </mc:AlternateContent>
      </w:r>
    </w:p>
    <w:p w:rsidR="004575C5" w:rsidRDefault="004575C5" w:rsidP="004575C5">
      <w:pPr>
        <w:spacing w:after="120" w:line="240" w:lineRule="auto"/>
        <w:jc w:val="both"/>
        <w:rPr>
          <w:rFonts w:ascii="Calibri" w:eastAsia="Calibri" w:hAnsi="Calibri" w:cs="Times New Roman"/>
        </w:rPr>
      </w:pPr>
    </w:p>
    <w:p w:rsidR="004575C5" w:rsidRDefault="004575C5" w:rsidP="004575C5">
      <w:pPr>
        <w:spacing w:after="120" w:line="240" w:lineRule="auto"/>
        <w:jc w:val="both"/>
        <w:rPr>
          <w:rFonts w:ascii="Calibri" w:eastAsia="Calibri" w:hAnsi="Calibri" w:cs="Times New Roman"/>
        </w:rPr>
      </w:pPr>
    </w:p>
    <w:p w:rsidR="004575C5" w:rsidRDefault="004575C5" w:rsidP="004575C5">
      <w:pPr>
        <w:spacing w:after="120" w:line="240" w:lineRule="auto"/>
        <w:jc w:val="both"/>
        <w:rPr>
          <w:rFonts w:ascii="Calibri" w:eastAsia="Calibri" w:hAnsi="Calibri" w:cs="Times New Roman"/>
        </w:rPr>
      </w:pPr>
    </w:p>
    <w:p w:rsidR="004575C5" w:rsidRDefault="009B1937" w:rsidP="004575C5">
      <w:pPr>
        <w:spacing w:after="120" w:line="240" w:lineRule="auto"/>
        <w:jc w:val="both"/>
        <w:rPr>
          <w:rFonts w:ascii="Calibri" w:eastAsia="Calibri" w:hAnsi="Calibri" w:cs="Times New Roman"/>
        </w:rPr>
      </w:pPr>
      <w:r>
        <w:rPr>
          <w:rFonts w:ascii="Calibri" w:eastAsia="Calibri" w:hAnsi="Calibri" w:cs="Times New Roman"/>
          <w:noProof/>
          <w:lang w:val="fr-FR" w:eastAsia="fr-FR"/>
        </w:rPr>
        <mc:AlternateContent>
          <mc:Choice Requires="wps">
            <w:drawing>
              <wp:anchor distT="0" distB="0" distL="114300" distR="114300" simplePos="0" relativeHeight="251666432" behindDoc="0" locked="0" layoutInCell="1" allowOverlap="1" wp14:anchorId="143311AA" wp14:editId="0639578A">
                <wp:simplePos x="0" y="0"/>
                <wp:positionH relativeFrom="column">
                  <wp:posOffset>4201160</wp:posOffset>
                </wp:positionH>
                <wp:positionV relativeFrom="paragraph">
                  <wp:posOffset>142240</wp:posOffset>
                </wp:positionV>
                <wp:extent cx="1486535" cy="657860"/>
                <wp:effectExtent l="0" t="0" r="18415" b="28575"/>
                <wp:wrapNone/>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657860"/>
                        </a:xfrm>
                        <a:prstGeom prst="rect">
                          <a:avLst/>
                        </a:prstGeom>
                        <a:solidFill>
                          <a:schemeClr val="tx2">
                            <a:lumMod val="20000"/>
                            <a:lumOff val="80000"/>
                          </a:schemeClr>
                        </a:solidFill>
                        <a:ln w="22225">
                          <a:solidFill>
                            <a:schemeClr val="tx2">
                              <a:lumMod val="40000"/>
                              <a:lumOff val="60000"/>
                            </a:schemeClr>
                          </a:solidFill>
                          <a:miter lim="800000"/>
                          <a:headEnd/>
                          <a:tailEnd/>
                        </a:ln>
                      </wps:spPr>
                      <wps:txbx>
                        <w:txbxContent>
                          <w:p w:rsidR="0054379B" w:rsidRDefault="0054379B" w:rsidP="004575C5">
                            <w:pPr>
                              <w:spacing w:line="240" w:lineRule="auto"/>
                              <w:jc w:val="center"/>
                              <w:rPr>
                                <w:lang w:val="en-US"/>
                              </w:rPr>
                            </w:pPr>
                            <w:r>
                              <w:rPr>
                                <w:lang w:val="en-US"/>
                              </w:rPr>
                              <w:t>GLOMAP in UKCA-UM</w:t>
                            </w:r>
                          </w:p>
                          <w:p w:rsidR="0054379B" w:rsidRPr="006E2E82" w:rsidRDefault="0054379B" w:rsidP="004575C5">
                            <w:pPr>
                              <w:spacing w:line="240" w:lineRule="auto"/>
                              <w:jc w:val="center"/>
                              <w:rPr>
                                <w:lang w:val="en-US"/>
                              </w:rPr>
                            </w:pPr>
                            <w:r>
                              <w:rPr>
                                <w:lang w:val="en-US"/>
                              </w:rPr>
                              <w:t>ULeeds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330.8pt;margin-top:11.2pt;width:117.05pt;height:51.8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" fillcolor="#d5dce4 [671]" strokecolor="#acb9ca [1311]" strokeweight="1.75pt">
                <v:textbox style="mso-fit-shape-to-text:t">
                  <w:txbxContent>
                    <w:p w:rsidR="0054379B" w:rsidRDefault="0054379B" w:rsidP="004575C5">
                      <w:pPr>
                        <w:spacing w:line="240" w:lineRule="auto"/>
                        <w:jc w:val="center"/>
                        <w:rPr>
                          <w:lang w:val="en-US"/>
                        </w:rPr>
                      </w:pPr>
                      <w:r>
                        <w:rPr>
                          <w:lang w:val="en-US"/>
                        </w:rPr>
                        <w:t>GLOMAP in UKCA-UM</w:t>
                      </w:r>
                    </w:p>
                    <w:p w:rsidR="0054379B" w:rsidRPr="006E2E82" w:rsidRDefault="0054379B" w:rsidP="004575C5">
                      <w:pPr>
                        <w:spacing w:line="240" w:lineRule="auto"/>
                        <w:jc w:val="center"/>
                        <w:rPr>
                          <w:lang w:val="en-US"/>
                        </w:rPr>
                      </w:pPr>
                      <w:r>
                        <w:rPr>
                          <w:lang w:val="en-US"/>
                        </w:rPr>
                        <w:t>ULeeds</w:t>
                      </w:r>
                    </w:p>
                  </w:txbxContent>
                </v:textbox>
              </v:shape>
            </w:pict>
          </mc:Fallback>
        </mc:AlternateContent>
      </w:r>
      <w:r>
        <w:rPr>
          <w:rFonts w:ascii="Calibri" w:eastAsia="Calibri" w:hAnsi="Calibri" w:cs="Times New Roman"/>
          <w:noProof/>
          <w:lang w:val="fr-FR" w:eastAsia="fr-FR"/>
        </w:rPr>
        <mc:AlternateContent>
          <mc:Choice Requires="wps">
            <w:drawing>
              <wp:anchor distT="0" distB="0" distL="114300" distR="114300" simplePos="0" relativeHeight="251664384" behindDoc="0" locked="0" layoutInCell="1" allowOverlap="1" wp14:anchorId="60E0061F" wp14:editId="0D57CDEC">
                <wp:simplePos x="0" y="0"/>
                <wp:positionH relativeFrom="column">
                  <wp:posOffset>1971675</wp:posOffset>
                </wp:positionH>
                <wp:positionV relativeFrom="paragraph">
                  <wp:posOffset>142240</wp:posOffset>
                </wp:positionV>
                <wp:extent cx="1661795" cy="657860"/>
                <wp:effectExtent l="0" t="0" r="14605" b="28575"/>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657860"/>
                        </a:xfrm>
                        <a:prstGeom prst="rect">
                          <a:avLst/>
                        </a:prstGeom>
                        <a:solidFill>
                          <a:schemeClr val="tx2">
                            <a:lumMod val="20000"/>
                            <a:lumOff val="80000"/>
                          </a:schemeClr>
                        </a:solidFill>
                        <a:ln w="22225">
                          <a:solidFill>
                            <a:schemeClr val="tx2">
                              <a:lumMod val="40000"/>
                              <a:lumOff val="60000"/>
                            </a:schemeClr>
                          </a:solidFill>
                          <a:miter lim="800000"/>
                          <a:headEnd/>
                          <a:tailEnd/>
                        </a:ln>
                      </wps:spPr>
                      <wps:txbx>
                        <w:txbxContent>
                          <w:p w:rsidR="0054379B" w:rsidRDefault="0054379B" w:rsidP="004575C5">
                            <w:pPr>
                              <w:spacing w:line="240" w:lineRule="auto"/>
                              <w:jc w:val="center"/>
                              <w:rPr>
                                <w:lang w:val="en-US"/>
                              </w:rPr>
                            </w:pPr>
                            <w:r>
                              <w:rPr>
                                <w:lang w:val="en-US"/>
                              </w:rPr>
                              <w:t>AER and GLOMAP in IFS</w:t>
                            </w:r>
                          </w:p>
                          <w:p w:rsidR="0054379B" w:rsidRPr="006E2E82" w:rsidRDefault="0054379B" w:rsidP="004575C5">
                            <w:pPr>
                              <w:spacing w:line="240" w:lineRule="auto"/>
                              <w:jc w:val="center"/>
                              <w:rPr>
                                <w:lang w:val="en-US"/>
                              </w:rPr>
                            </w:pPr>
                            <w:r>
                              <w:rPr>
                                <w:lang w:val="en-US"/>
                              </w:rPr>
                              <w:t>HYGEOS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155.25pt;margin-top:11.2pt;width:130.85pt;height:51.8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" fillcolor="#d5dce4 [671]" strokecolor="#acb9ca [1311]" strokeweight="1.75pt">
                <v:textbox style="mso-fit-shape-to-text:t">
                  <w:txbxContent>
                    <w:p w:rsidR="0054379B" w:rsidRDefault="0054379B" w:rsidP="004575C5">
                      <w:pPr>
                        <w:spacing w:line="240" w:lineRule="auto"/>
                        <w:jc w:val="center"/>
                        <w:rPr>
                          <w:lang w:val="en-US"/>
                        </w:rPr>
                      </w:pPr>
                      <w:r>
                        <w:rPr>
                          <w:lang w:val="en-US"/>
                        </w:rPr>
                        <w:t>AER and GLOMAP in IFS</w:t>
                      </w:r>
                    </w:p>
                    <w:p w:rsidR="0054379B" w:rsidRPr="006E2E82" w:rsidRDefault="0054379B" w:rsidP="004575C5">
                      <w:pPr>
                        <w:spacing w:line="240" w:lineRule="auto"/>
                        <w:jc w:val="center"/>
                        <w:rPr>
                          <w:lang w:val="en-US"/>
                        </w:rPr>
                      </w:pPr>
                      <w:r>
                        <w:rPr>
                          <w:lang w:val="en-US"/>
                        </w:rPr>
                        <w:t>HYGEOS</w:t>
                      </w:r>
                    </w:p>
                  </w:txbxContent>
                </v:textbox>
              </v:shape>
            </w:pict>
          </mc:Fallback>
        </mc:AlternateContent>
      </w:r>
    </w:p>
    <w:p w:rsidR="004575C5" w:rsidRDefault="004575C5" w:rsidP="004575C5">
      <w:pPr>
        <w:spacing w:after="120" w:line="240" w:lineRule="auto"/>
        <w:jc w:val="both"/>
        <w:rPr>
          <w:rFonts w:ascii="Calibri" w:eastAsia="Calibri" w:hAnsi="Calibri" w:cs="Times New Roman"/>
        </w:rPr>
      </w:pPr>
    </w:p>
    <w:p w:rsidR="004575C5" w:rsidRDefault="009B1937" w:rsidP="004575C5">
      <w:pPr>
        <w:spacing w:after="120" w:line="240" w:lineRule="auto"/>
        <w:jc w:val="both"/>
        <w:rPr>
          <w:rFonts w:ascii="Calibri" w:eastAsia="Calibri" w:hAnsi="Calibri" w:cs="Times New Roman"/>
        </w:rPr>
      </w:pPr>
      <w:r>
        <w:rPr>
          <w:rFonts w:ascii="Calibri" w:eastAsia="Calibri" w:hAnsi="Calibri" w:cs="Times New Roman"/>
          <w:noProof/>
          <w:lang w:val="fr-FR" w:eastAsia="fr-FR"/>
        </w:rPr>
        <mc:AlternateContent>
          <mc:Choice Requires="wps">
            <w:drawing>
              <wp:anchor distT="4294967295" distB="4294967295" distL="114300" distR="114300" simplePos="0" relativeHeight="251671552" behindDoc="0" locked="0" layoutInCell="1" allowOverlap="1" wp14:anchorId="7C839778" wp14:editId="5F56D466">
                <wp:simplePos x="0" y="0"/>
                <wp:positionH relativeFrom="column">
                  <wp:posOffset>3659505</wp:posOffset>
                </wp:positionH>
                <wp:positionV relativeFrom="paragraph">
                  <wp:posOffset>6349</wp:posOffset>
                </wp:positionV>
                <wp:extent cx="476885" cy="0"/>
                <wp:effectExtent l="38100" t="76200" r="18415" b="114300"/>
                <wp:wrapNone/>
                <wp:docPr id="282" name="Straight Arrow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885" cy="0"/>
                        </a:xfrm>
                        <a:prstGeom prst="straightConnector1">
                          <a:avLst/>
                        </a:prstGeom>
                        <a:ln w="25400">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2" o:spid="_x0000_s1026" type="#_x0000_t32" style="position:absolute;margin-left:288.15pt;margin-top:.5pt;width:37.55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" strokecolor="#5b9bd5 [3204]" strokeweight="2pt">
                <v:stroke startarrow="open" endarrow="open" joinstyle="miter"/>
                <o:lock v:ext="edit" shapetype="f"/>
              </v:shape>
            </w:pict>
          </mc:Fallback>
        </mc:AlternateContent>
      </w:r>
    </w:p>
    <w:p w:rsidR="004575C5" w:rsidRDefault="004575C5" w:rsidP="004575C5">
      <w:pPr>
        <w:spacing w:after="120" w:line="240" w:lineRule="auto"/>
        <w:jc w:val="both"/>
        <w:rPr>
          <w:rFonts w:ascii="Calibri" w:eastAsia="Calibri" w:hAnsi="Calibri" w:cs="Times New Roman"/>
        </w:rPr>
      </w:pPr>
    </w:p>
    <w:p w:rsidR="004575C5" w:rsidRPr="001C1430" w:rsidRDefault="004575C5" w:rsidP="004575C5">
      <w:pPr>
        <w:spacing w:after="120" w:line="240" w:lineRule="auto"/>
        <w:jc w:val="center"/>
        <w:rPr>
          <w:bCs/>
          <w:i/>
        </w:rPr>
      </w:pPr>
      <w:r w:rsidRPr="001C1430">
        <w:rPr>
          <w:bCs/>
          <w:i/>
        </w:rPr>
        <w:t xml:space="preserve">Figure </w:t>
      </w:r>
      <w:r>
        <w:rPr>
          <w:bCs/>
          <w:i/>
        </w:rPr>
        <w:t>2</w:t>
      </w:r>
      <w:r w:rsidRPr="001C1430">
        <w:rPr>
          <w:bCs/>
          <w:i/>
        </w:rPr>
        <w:t xml:space="preserve">: </w:t>
      </w:r>
      <w:r>
        <w:rPr>
          <w:bCs/>
          <w:i/>
        </w:rPr>
        <w:t>Schematic of the model parameterization work.</w:t>
      </w:r>
    </w:p>
    <w:p w:rsidR="004575C5" w:rsidRDefault="004575C5" w:rsidP="004575C5">
      <w:pPr>
        <w:spacing w:after="120" w:line="240" w:lineRule="auto"/>
        <w:jc w:val="both"/>
        <w:rPr>
          <w:rFonts w:ascii="Calibri" w:eastAsia="Calibri" w:hAnsi="Calibri" w:cs="Times New Roman"/>
        </w:rPr>
      </w:pPr>
    </w:p>
    <w:p w:rsidR="004575C5" w:rsidRPr="001A0223" w:rsidRDefault="004575C5" w:rsidP="004575C5">
      <w:pPr>
        <w:pStyle w:val="Titre3"/>
        <w:rPr>
          <w:rFonts w:eastAsia="Calibri"/>
        </w:rPr>
      </w:pPr>
      <w:r>
        <w:rPr>
          <w:rFonts w:eastAsia="Calibri"/>
        </w:rPr>
        <w:t>Task 1.1</w:t>
      </w:r>
      <w:r w:rsidRPr="001A0223">
        <w:rPr>
          <w:rFonts w:eastAsia="Calibri"/>
        </w:rPr>
        <w:t xml:space="preserve">: </w:t>
      </w:r>
      <w:r>
        <w:rPr>
          <w:rFonts w:eastAsia="Calibri"/>
        </w:rPr>
        <w:t xml:space="preserve">Improvement of primary aerosol sources </w:t>
      </w:r>
    </w:p>
    <w:p w:rsidR="004575C5" w:rsidRPr="0010457A" w:rsidRDefault="004575C5" w:rsidP="004575C5">
      <w:pPr>
        <w:spacing w:after="120" w:line="240" w:lineRule="auto"/>
        <w:jc w:val="both"/>
        <w:rPr>
          <w:rFonts w:ascii="Calibri" w:eastAsia="Calibri" w:hAnsi="Calibri" w:cs="Times New Roman"/>
          <w:lang w:val="en-US"/>
        </w:rPr>
      </w:pPr>
      <w:r w:rsidRPr="0060526B">
        <w:t xml:space="preserve"> </w:t>
      </w:r>
      <w:r>
        <w:t>The dust schemes of IFS-AER and IFS-GLOMAP have been updated during the first phase following the approach</w:t>
      </w:r>
      <w:r w:rsidR="00183695">
        <w:t xml:space="preserve"> described in </w:t>
      </w:r>
      <w:r w:rsidR="00476F7A">
        <w:t>(</w:t>
      </w:r>
      <w:r w:rsidR="00183695" w:rsidRPr="00183695">
        <w:rPr>
          <w:i/>
        </w:rPr>
        <w:t>88</w:t>
      </w:r>
      <w:r w:rsidR="00476F7A">
        <w:rPr>
          <w:i/>
        </w:rPr>
        <w:t>)</w:t>
      </w:r>
      <w:r>
        <w:t>. The new scheme is based on the brittle fragment</w:t>
      </w:r>
      <w:r w:rsidR="00B66455">
        <w:t>ation theory of (</w:t>
      </w:r>
      <w:r w:rsidR="00B66455" w:rsidRPr="00B66455">
        <w:rPr>
          <w:i/>
        </w:rPr>
        <w:t>62</w:t>
      </w:r>
      <w:r>
        <w:t xml:space="preserve">) for the size distribution of dust particles at emission, and </w:t>
      </w:r>
      <w:r w:rsidR="00476F7A">
        <w:t>on the</w:t>
      </w:r>
      <w:r>
        <w:t xml:space="preserve"> scheme</w:t>
      </w:r>
      <w:r w:rsidR="00476F7A">
        <w:t xml:space="preserve"> from (</w:t>
      </w:r>
      <w:r w:rsidR="00476F7A" w:rsidRPr="00476F7A">
        <w:rPr>
          <w:i/>
        </w:rPr>
        <w:t>81</w:t>
      </w:r>
      <w:r w:rsidR="00476F7A">
        <w:rPr>
          <w:i/>
        </w:rPr>
        <w:t>)</w:t>
      </w:r>
      <w:r>
        <w:t xml:space="preserve"> for the saltation process. The dust scheme will be updated following two directions. The first will be to adapt, implement and test t</w:t>
      </w:r>
      <w:r w:rsidR="00B66455">
        <w:t xml:space="preserve">he more recent </w:t>
      </w:r>
      <w:r>
        <w:t xml:space="preserve">dust emission scheme </w:t>
      </w:r>
      <w:r w:rsidR="00B66455">
        <w:t>of (</w:t>
      </w:r>
      <w:r w:rsidR="00B66455">
        <w:rPr>
          <w:i/>
        </w:rPr>
        <w:t>62</w:t>
      </w:r>
      <w:r w:rsidR="00B66455">
        <w:t xml:space="preserve">) </w:t>
      </w:r>
      <w:r>
        <w:t xml:space="preserve">which offers several potential advantages. Its only inputs are the friction velocity and the soil’s threshold friction velocity. </w:t>
      </w:r>
      <w:r>
        <w:rPr>
          <w:lang w:val="en-US"/>
        </w:rPr>
        <w:t>This scheme</w:t>
      </w:r>
      <w:r w:rsidRPr="00C0443B">
        <w:rPr>
          <w:lang w:val="en-US"/>
        </w:rPr>
        <w:t xml:space="preserve"> accounts for two processes missing from most existing parameterizations: a soil's increased ability to produce dust under saltation bombardment as it becomes more erodible, and the increased scaling of the dust flux with wind speed as a soil becomes less erodible</w:t>
      </w:r>
      <w:r>
        <w:t xml:space="preserve">.  Since this scheme is </w:t>
      </w:r>
      <w:r w:rsidR="00A41045">
        <w:t xml:space="preserve">known to be </w:t>
      </w:r>
      <w:r>
        <w:t xml:space="preserve">more sensitive to surface moisture, special care will be taken to assess the impact of this input the scheme. </w:t>
      </w:r>
      <w:r>
        <w:rPr>
          <w:rFonts w:ascii="Calibri" w:eastAsia="Calibri" w:hAnsi="Calibri" w:cs="Times New Roman"/>
        </w:rPr>
        <w:t xml:space="preserve">The current formulation of the friction velocity used as an input of the dust </w:t>
      </w:r>
      <w:r>
        <w:rPr>
          <w:rFonts w:ascii="Calibri" w:eastAsia="Calibri" w:hAnsi="Calibri" w:cs="Times New Roman"/>
        </w:rPr>
        <w:lastRenderedPageBreak/>
        <w:t xml:space="preserve">scheme takes into account </w:t>
      </w:r>
      <w:r w:rsidRPr="0010457A">
        <w:rPr>
          <w:rFonts w:ascii="Calibri" w:eastAsia="Calibri" w:hAnsi="Calibri" w:cs="Times New Roman"/>
          <w:lang w:val="en-US"/>
        </w:rPr>
        <w:t xml:space="preserve">the impact of the wind variability at scales comparable to or lower </w:t>
      </w:r>
      <w:r>
        <w:rPr>
          <w:rFonts w:ascii="Calibri" w:eastAsia="Calibri" w:hAnsi="Calibri" w:cs="Times New Roman"/>
          <w:lang w:val="en-US"/>
        </w:rPr>
        <w:t>than the model resolution (the so-</w:t>
      </w:r>
      <w:r w:rsidRPr="0010457A">
        <w:rPr>
          <w:rFonts w:ascii="Calibri" w:eastAsia="Calibri" w:hAnsi="Calibri" w:cs="Times New Roman"/>
          <w:lang w:val="en-US"/>
        </w:rPr>
        <w:t>called wind gustiness)</w:t>
      </w:r>
      <w:r>
        <w:rPr>
          <w:rFonts w:ascii="Calibri" w:eastAsia="Calibri" w:hAnsi="Calibri" w:cs="Times New Roman"/>
          <w:lang w:val="en-US"/>
        </w:rPr>
        <w:t xml:space="preserve">. Wind </w:t>
      </w:r>
      <w:r>
        <w:rPr>
          <w:rFonts w:ascii="Calibri" w:eastAsia="Calibri" w:hAnsi="Calibri" w:cs="Times New Roman"/>
        </w:rPr>
        <w:t>gustiness is currently estimated through the surface sensible and latent heat fluxes. An important source of dust emissions caused by cold pools o</w:t>
      </w:r>
      <w:r w:rsidR="00B66455">
        <w:rPr>
          <w:rFonts w:ascii="Calibri" w:eastAsia="Calibri" w:hAnsi="Calibri" w:cs="Times New Roman"/>
        </w:rPr>
        <w:t xml:space="preserve">r haboobs (e.g. </w:t>
      </w:r>
      <w:r w:rsidR="00B66455" w:rsidRPr="00B66455">
        <w:rPr>
          <w:rFonts w:ascii="Calibri" w:eastAsia="Calibri" w:hAnsi="Calibri" w:cs="Times New Roman"/>
          <w:i/>
        </w:rPr>
        <w:t>42</w:t>
      </w:r>
      <w:r>
        <w:rPr>
          <w:rFonts w:ascii="Calibri" w:eastAsia="Calibri" w:hAnsi="Calibri" w:cs="Times New Roman"/>
        </w:rPr>
        <w:t>) is not currently taken into account. Use of information from the convection schemes of the IFS in the estimation of wind gustiness in order as to better represent the dust emission from cold pools will be attempted, fo</w:t>
      </w:r>
      <w:r w:rsidR="00B66455">
        <w:rPr>
          <w:rFonts w:ascii="Calibri" w:eastAsia="Calibri" w:hAnsi="Calibri" w:cs="Times New Roman"/>
        </w:rPr>
        <w:t>llowing the work of (</w:t>
      </w:r>
      <w:r w:rsidR="00B66455" w:rsidRPr="00B66455">
        <w:rPr>
          <w:rFonts w:ascii="Calibri" w:eastAsia="Calibri" w:hAnsi="Calibri" w:cs="Times New Roman"/>
          <w:i/>
        </w:rPr>
        <w:t>91</w:t>
      </w:r>
      <w:r>
        <w:rPr>
          <w:rFonts w:ascii="Calibri" w:eastAsia="Calibri" w:hAnsi="Calibri" w:cs="Times New Roman"/>
        </w:rPr>
        <w:t>)</w:t>
      </w:r>
      <w:r w:rsidR="00B66455">
        <w:rPr>
          <w:rFonts w:ascii="Calibri" w:eastAsia="Calibri" w:hAnsi="Calibri" w:cs="Times New Roman"/>
        </w:rPr>
        <w:t xml:space="preserve"> and (</w:t>
      </w:r>
      <w:r w:rsidR="00B66455" w:rsidRPr="00B66455">
        <w:rPr>
          <w:rFonts w:ascii="Calibri" w:eastAsia="Calibri" w:hAnsi="Calibri" w:cs="Times New Roman"/>
          <w:i/>
        </w:rPr>
        <w:t>92</w:t>
      </w:r>
      <w:r w:rsidR="00B66455">
        <w:rPr>
          <w:rFonts w:ascii="Calibri" w:eastAsia="Calibri" w:hAnsi="Calibri" w:cs="Times New Roman"/>
        </w:rPr>
        <w:t>)</w:t>
      </w:r>
      <w:r>
        <w:rPr>
          <w:rFonts w:ascii="Calibri" w:eastAsia="Calibri" w:hAnsi="Calibri" w:cs="Times New Roman"/>
        </w:rPr>
        <w:t>. Comparisons to very high resolution simulations with the IFS, in which the resolved part of convection is higher, will also be carried out.</w:t>
      </w:r>
    </w:p>
    <w:p w:rsidR="004575C5" w:rsidRDefault="004575C5" w:rsidP="004575C5">
      <w:pPr>
        <w:spacing w:after="120" w:line="240" w:lineRule="auto"/>
        <w:jc w:val="both"/>
      </w:pPr>
      <w:r>
        <w:rPr>
          <w:rFonts w:ascii="Calibri" w:eastAsia="Calibri" w:hAnsi="Calibri" w:cs="Times New Roman"/>
        </w:rPr>
        <w:t>The sea-salt aerosol emission schemes of IFS-AER and IFS-GLOMAP f</w:t>
      </w:r>
      <w:r w:rsidR="00B66455">
        <w:rPr>
          <w:rFonts w:ascii="Calibri" w:eastAsia="Calibri" w:hAnsi="Calibri" w:cs="Times New Roman"/>
        </w:rPr>
        <w:t>ollow the approach of (</w:t>
      </w:r>
      <w:r w:rsidR="00B66455" w:rsidRPr="00B66455">
        <w:rPr>
          <w:rFonts w:ascii="Calibri" w:eastAsia="Calibri" w:hAnsi="Calibri" w:cs="Times New Roman"/>
          <w:i/>
        </w:rPr>
        <w:t>36</w:t>
      </w:r>
      <w:r>
        <w:rPr>
          <w:rFonts w:ascii="Calibri" w:eastAsia="Calibri" w:hAnsi="Calibri" w:cs="Times New Roman"/>
        </w:rPr>
        <w:t xml:space="preserve">), as implemented during the first phase of </w:t>
      </w:r>
      <w:r w:rsidR="009549C1">
        <w:rPr>
          <w:rFonts w:ascii="Calibri" w:eastAsia="Calibri" w:hAnsi="Calibri" w:cs="Times New Roman"/>
        </w:rPr>
        <w:t>CAMS_43</w:t>
      </w:r>
      <w:r>
        <w:rPr>
          <w:rFonts w:ascii="Calibri" w:eastAsia="Calibri" w:hAnsi="Calibri" w:cs="Times New Roman"/>
        </w:rPr>
        <w:t>.</w:t>
      </w:r>
      <w:r>
        <w:t xml:space="preserve"> The emissions are parameterized as a function of surface wind and sea-surface temperature. However, the underlying physical phenomena leading to the formation of sea-salt aerosols are usually described as a function of the whitecap fr</w:t>
      </w:r>
      <w:r w:rsidR="00B66455">
        <w:t>action (</w:t>
      </w:r>
      <w:r w:rsidR="00B66455" w:rsidRPr="00B66455">
        <w:rPr>
          <w:i/>
        </w:rPr>
        <w:t>69</w:t>
      </w:r>
      <w:r w:rsidR="00B66455">
        <w:t xml:space="preserve">; </w:t>
      </w:r>
      <w:r w:rsidR="00B66455" w:rsidRPr="00B66455">
        <w:rPr>
          <w:i/>
        </w:rPr>
        <w:t>80</w:t>
      </w:r>
      <w:r>
        <w:t xml:space="preserve">). Most sea-salt aerosol schemes, including the current and former operational schemes, estimate the whitecap unit area as a function of surface wind. </w:t>
      </w:r>
      <w:r>
        <w:rPr>
          <w:lang w:val="en-US"/>
        </w:rPr>
        <w:t>T</w:t>
      </w:r>
      <w:r w:rsidRPr="006125D8">
        <w:rPr>
          <w:lang w:val="en-US"/>
        </w:rPr>
        <w:t xml:space="preserve">here is </w:t>
      </w:r>
      <w:r>
        <w:rPr>
          <w:lang w:val="en-US"/>
        </w:rPr>
        <w:t xml:space="preserve">however </w:t>
      </w:r>
      <w:r w:rsidRPr="006125D8">
        <w:rPr>
          <w:lang w:val="en-US"/>
        </w:rPr>
        <w:t>increasing evidence that neither the production of aerosol per unit area whitecap nor the lifetime of a whitecap are independent of the scale of wave breaking or other water properti</w:t>
      </w:r>
      <w:r w:rsidR="00B66455">
        <w:rPr>
          <w:lang w:val="en-US"/>
        </w:rPr>
        <w:t>es (</w:t>
      </w:r>
      <w:r w:rsidR="00B66455" w:rsidRPr="00B66455">
        <w:rPr>
          <w:i/>
          <w:lang w:val="en-US"/>
        </w:rPr>
        <w:t>24</w:t>
      </w:r>
      <w:r w:rsidR="00B66455">
        <w:rPr>
          <w:lang w:val="en-US"/>
        </w:rPr>
        <w:t xml:space="preserve">, </w:t>
      </w:r>
      <w:r w:rsidR="00B66455" w:rsidRPr="00B66455">
        <w:rPr>
          <w:i/>
          <w:lang w:val="en-US"/>
        </w:rPr>
        <w:t>89</w:t>
      </w:r>
      <w:r w:rsidR="00B66455">
        <w:rPr>
          <w:lang w:val="en-US"/>
        </w:rPr>
        <w:t xml:space="preserve"> and others</w:t>
      </w:r>
      <w:r w:rsidRPr="006125D8">
        <w:rPr>
          <w:lang w:val="en-US"/>
        </w:rPr>
        <w:t>)</w:t>
      </w:r>
      <w:r>
        <w:rPr>
          <w:lang w:val="en-US"/>
        </w:rPr>
        <w:t>. A more direct parameterization to estimate the whitecap unit area using wave characteristics provided by</w:t>
      </w:r>
      <w:r>
        <w:t xml:space="preserve"> the WAve Model of the IFS (WAM) can be envisaged. How to relate the output of WAM to the whitecap unit area will be investigated; an approach</w:t>
      </w:r>
      <w:r w:rsidR="009B5663">
        <w:t xml:space="preserve"> similar to the one described in</w:t>
      </w:r>
      <w:r w:rsidR="00B66455">
        <w:t xml:space="preserve"> (</w:t>
      </w:r>
      <w:r w:rsidR="00B66455" w:rsidRPr="00B66455">
        <w:rPr>
          <w:i/>
        </w:rPr>
        <w:t>90</w:t>
      </w:r>
      <w:r>
        <w:t xml:space="preserve">), based on the wave roughness, </w:t>
      </w:r>
      <w:proofErr w:type="gramStart"/>
      <w:r>
        <w:t>could</w:t>
      </w:r>
      <w:proofErr w:type="gramEnd"/>
      <w:r>
        <w:t xml:space="preserve"> be tested. The simulated whitecap unit area and its relation to surface winds will be compared to observational datasets from Qui</w:t>
      </w:r>
      <w:r w:rsidR="00B66455">
        <w:t>ckscat as in (</w:t>
      </w:r>
      <w:r w:rsidR="00B66455" w:rsidRPr="00B66455">
        <w:rPr>
          <w:i/>
        </w:rPr>
        <w:t>2</w:t>
      </w:r>
      <w:r w:rsidR="00B66455">
        <w:t>) and (</w:t>
      </w:r>
      <w:r w:rsidR="00B66455" w:rsidRPr="00B66455">
        <w:rPr>
          <w:i/>
        </w:rPr>
        <w:t>18</w:t>
      </w:r>
      <w:r>
        <w:t>). This work could form the basis for an entirely new sea-salt aerosol emission scheme. The sea-salt aerosol emissions can further be modulated by the surface salinity, which could be provided by the NEMO ocean model. The evaluation of this potential new scheme will be carried out using observations of AOD, PM2.5 and PM10 and also surface concentration of Na</w:t>
      </w:r>
      <w:r w:rsidRPr="00826DC8">
        <w:rPr>
          <w:vertAlign w:val="superscript"/>
        </w:rPr>
        <w:t>+</w:t>
      </w:r>
      <w:r>
        <w:t xml:space="preserve"> from the EMEP and CASTNET networks. </w:t>
      </w:r>
    </w:p>
    <w:p w:rsidR="004575C5" w:rsidRDefault="004575C5" w:rsidP="004575C5">
      <w:pPr>
        <w:spacing w:after="120" w:line="240" w:lineRule="auto"/>
        <w:jc w:val="both"/>
      </w:pPr>
      <w:r>
        <w:t xml:space="preserve">Carbonaceous aerosols are divided in the IFS, and in most aerosol schemes, between black carbon, which is supposed to be absorbing, and organic carbon, which is supposed to be mostly scattering. Recent </w:t>
      </w:r>
      <w:r w:rsidR="00B66455">
        <w:t>studies (</w:t>
      </w:r>
      <w:r w:rsidR="00B66455" w:rsidRPr="00B66455">
        <w:rPr>
          <w:i/>
        </w:rPr>
        <w:t>3</w:t>
      </w:r>
      <w:r>
        <w:t xml:space="preserve">) showed that a fraction of organic carbon could absorb solar radiation, especially at ultra violet wavelengths (below 400 nm). </w:t>
      </w:r>
      <w:r w:rsidR="00B66455">
        <w:t>A recent paper (</w:t>
      </w:r>
      <w:r w:rsidR="00B66455" w:rsidRPr="00B66455">
        <w:rPr>
          <w:i/>
        </w:rPr>
        <w:t>123</w:t>
      </w:r>
      <w:r>
        <w:t>) estimated that this fraction, which has been called “brown carbon”, contributes around 40% of seasonal absorption at 440nm. A large part of brown carbon appears to be emitted by bioma</w:t>
      </w:r>
      <w:r w:rsidR="00B66455">
        <w:t>ss-burning (</w:t>
      </w:r>
      <w:r w:rsidR="00B66455" w:rsidRPr="00B66455">
        <w:rPr>
          <w:i/>
        </w:rPr>
        <w:t>41</w:t>
      </w:r>
      <w:r>
        <w:t>). Two recent attempts are modelling brown carbo</w:t>
      </w:r>
      <w:r w:rsidR="00B66455">
        <w:t>n, in GEOS-CHEM (</w:t>
      </w:r>
      <w:r w:rsidR="00B66455" w:rsidRPr="00B66455">
        <w:rPr>
          <w:i/>
        </w:rPr>
        <w:t>54</w:t>
      </w:r>
      <w:r w:rsidR="00B66455">
        <w:t xml:space="preserve">, </w:t>
      </w:r>
      <w:r w:rsidR="00B66455" w:rsidRPr="00B66455">
        <w:rPr>
          <w:i/>
        </w:rPr>
        <w:t>124</w:t>
      </w:r>
      <w:r w:rsidR="00B66455">
        <w:t>) and in CAM5 (</w:t>
      </w:r>
      <w:r w:rsidR="00B66455" w:rsidRPr="00B66455">
        <w:rPr>
          <w:i/>
        </w:rPr>
        <w:t>16</w:t>
      </w:r>
      <w:r w:rsidR="00B66455">
        <w:t xml:space="preserve">, </w:t>
      </w:r>
      <w:r w:rsidR="00B66455" w:rsidRPr="00B66455">
        <w:rPr>
          <w:i/>
        </w:rPr>
        <w:t>102</w:t>
      </w:r>
      <w:r w:rsidR="00B66455">
        <w:t xml:space="preserve">, </w:t>
      </w:r>
      <w:r w:rsidR="00B66455" w:rsidRPr="00B66455">
        <w:rPr>
          <w:i/>
        </w:rPr>
        <w:t>103</w:t>
      </w:r>
      <w:r>
        <w:t xml:space="preserve">), the latter playing only on optical properties of organic matter. A review of the literature will be carried out and several options will be proposed to ECMWF and discussed. These will include (but may not be limited to): adding a prognostic brown carbon species, review of the optical properties of the organic matter species, which are already slightly absorbing, to take better into account the brown carbon </w:t>
      </w:r>
      <w:r w:rsidR="000A14AE">
        <w:t xml:space="preserve">radiative </w:t>
      </w:r>
      <w:r>
        <w:t>contribution as</w:t>
      </w:r>
      <w:r w:rsidR="00B66455">
        <w:t xml:space="preserve"> estimated in (</w:t>
      </w:r>
      <w:r w:rsidR="00B66455" w:rsidRPr="00B66455">
        <w:rPr>
          <w:i/>
        </w:rPr>
        <w:t>123</w:t>
      </w:r>
      <w:r w:rsidR="00B66455">
        <w:t>)</w:t>
      </w:r>
      <w:r>
        <w:t>.</w:t>
      </w:r>
    </w:p>
    <w:p w:rsidR="004575C5" w:rsidRPr="001A0223" w:rsidRDefault="004575C5" w:rsidP="004575C5">
      <w:pPr>
        <w:pStyle w:val="Titre3"/>
        <w:rPr>
          <w:rFonts w:eastAsia="Calibri"/>
        </w:rPr>
      </w:pPr>
      <w:r>
        <w:rPr>
          <w:rFonts w:eastAsia="Calibri"/>
        </w:rPr>
        <w:t>Task 1.2</w:t>
      </w:r>
      <w:r w:rsidRPr="001A0223">
        <w:rPr>
          <w:rFonts w:eastAsia="Calibri"/>
        </w:rPr>
        <w:t xml:space="preserve">: </w:t>
      </w:r>
      <w:r>
        <w:rPr>
          <w:rFonts w:eastAsia="Calibri"/>
        </w:rPr>
        <w:t xml:space="preserve">Improvement of secondary aerosol sources </w:t>
      </w:r>
    </w:p>
    <w:p w:rsidR="004575C5" w:rsidRPr="00B26BDA" w:rsidRDefault="004575C5" w:rsidP="004575C5">
      <w:pPr>
        <w:spacing w:after="120" w:line="240" w:lineRule="auto"/>
        <w:jc w:val="both"/>
        <w:rPr>
          <w:bCs/>
          <w:lang w:val="en-US"/>
        </w:rPr>
      </w:pPr>
      <w:r>
        <w:rPr>
          <w:bCs/>
        </w:rPr>
        <w:t xml:space="preserve">During the first phase of </w:t>
      </w:r>
      <w:r w:rsidR="009549C1">
        <w:rPr>
          <w:bCs/>
        </w:rPr>
        <w:t>CAMS_43</w:t>
      </w:r>
      <w:r>
        <w:rPr>
          <w:bCs/>
        </w:rPr>
        <w:t xml:space="preserve">, a new Secondary Organic Aerosol (SOA) species was implemented, with distinct optical properties and sinks. This new species is currently fed by emissions that are scaled on CO emissions </w:t>
      </w:r>
      <w:r w:rsidR="00B66455">
        <w:rPr>
          <w:bCs/>
        </w:rPr>
        <w:t>following (</w:t>
      </w:r>
      <w:r w:rsidR="00B66455" w:rsidRPr="00B70673">
        <w:rPr>
          <w:bCs/>
          <w:i/>
        </w:rPr>
        <w:t>111</w:t>
      </w:r>
      <w:r>
        <w:rPr>
          <w:bCs/>
        </w:rPr>
        <w:t>). During phase 2, the SOA</w:t>
      </w:r>
      <w:r>
        <w:rPr>
          <w:bCs/>
          <w:lang w:val="en-US"/>
        </w:rPr>
        <w:t xml:space="preserve"> formation to both IFS-AER and IFS-GLOMAP</w:t>
      </w:r>
      <w:r w:rsidRPr="00B26BDA">
        <w:rPr>
          <w:bCs/>
          <w:lang w:val="en-US"/>
        </w:rPr>
        <w:t xml:space="preserve"> will be provided through coupling to the ch</w:t>
      </w:r>
      <w:r>
        <w:rPr>
          <w:bCs/>
          <w:lang w:val="en-US"/>
        </w:rPr>
        <w:t>emistry module provided by CAMS</w:t>
      </w:r>
      <w:r w:rsidRPr="00B26BDA">
        <w:rPr>
          <w:bCs/>
          <w:lang w:val="en-US"/>
        </w:rPr>
        <w:t>42. For this, the chemistry module will be extended as needed to include parameterizations for the degradation of aromatics, and a solver to describe the equilibrium between secondary organic precursor gas</w:t>
      </w:r>
      <w:r>
        <w:rPr>
          <w:bCs/>
          <w:lang w:val="en-US"/>
        </w:rPr>
        <w:t>es</w:t>
      </w:r>
      <w:r w:rsidRPr="00B26BDA">
        <w:rPr>
          <w:bCs/>
          <w:lang w:val="en-US"/>
        </w:rPr>
        <w:t xml:space="preserve"> and the corresponding aerosol.</w:t>
      </w:r>
    </w:p>
    <w:p w:rsidR="004575C5" w:rsidRPr="00B26BDA" w:rsidRDefault="004575C5" w:rsidP="004575C5">
      <w:pPr>
        <w:spacing w:after="120" w:line="240" w:lineRule="auto"/>
        <w:jc w:val="both"/>
        <w:rPr>
          <w:bCs/>
          <w:lang w:val="en-US"/>
        </w:rPr>
      </w:pPr>
      <w:r w:rsidRPr="00B26BDA">
        <w:rPr>
          <w:bCs/>
          <w:lang w:val="en-US"/>
        </w:rPr>
        <w:t>This implementation will be optimized for operational application, through limiting the amount of aerosol precursor</w:t>
      </w:r>
      <w:r>
        <w:rPr>
          <w:bCs/>
          <w:lang w:val="en-US"/>
        </w:rPr>
        <w:t xml:space="preserve"> gases to three</w:t>
      </w:r>
      <w:r w:rsidRPr="00B26BDA">
        <w:rPr>
          <w:bCs/>
          <w:lang w:val="en-US"/>
        </w:rPr>
        <w:t>. The production efficiency of secondary aerosol will be benc</w:t>
      </w:r>
      <w:r>
        <w:rPr>
          <w:bCs/>
          <w:lang w:val="en-US"/>
        </w:rPr>
        <w:t>hmarked against</w:t>
      </w:r>
      <w:r w:rsidR="001032D0">
        <w:rPr>
          <w:bCs/>
          <w:lang w:val="en-US"/>
        </w:rPr>
        <w:t xml:space="preserve"> literature such as (</w:t>
      </w:r>
      <w:r w:rsidR="001032D0" w:rsidRPr="001032D0">
        <w:rPr>
          <w:bCs/>
          <w:i/>
          <w:lang w:val="en-US"/>
        </w:rPr>
        <w:t>43</w:t>
      </w:r>
      <w:r w:rsidR="001032D0">
        <w:rPr>
          <w:bCs/>
          <w:lang w:val="en-US"/>
        </w:rPr>
        <w:t>), (</w:t>
      </w:r>
      <w:r w:rsidR="001032D0" w:rsidRPr="001032D0">
        <w:rPr>
          <w:bCs/>
          <w:i/>
          <w:lang w:val="en-US"/>
        </w:rPr>
        <w:t>118</w:t>
      </w:r>
      <w:r w:rsidR="001032D0">
        <w:rPr>
          <w:bCs/>
          <w:lang w:val="en-US"/>
        </w:rPr>
        <w:t>) and (</w:t>
      </w:r>
      <w:r w:rsidR="001032D0" w:rsidRPr="001032D0">
        <w:rPr>
          <w:bCs/>
          <w:i/>
          <w:lang w:val="en-US"/>
        </w:rPr>
        <w:t>109</w:t>
      </w:r>
      <w:r w:rsidR="001032D0">
        <w:rPr>
          <w:bCs/>
          <w:lang w:val="en-US"/>
        </w:rPr>
        <w:t>)</w:t>
      </w:r>
      <w:r w:rsidRPr="00B26BDA">
        <w:rPr>
          <w:bCs/>
          <w:lang w:val="en-US"/>
        </w:rPr>
        <w:t xml:space="preserve">, and its implementation evaluated against </w:t>
      </w:r>
      <w:r>
        <w:rPr>
          <w:bCs/>
          <w:lang w:val="en-US"/>
        </w:rPr>
        <w:t xml:space="preserve">surface </w:t>
      </w:r>
      <w:r w:rsidRPr="00B26BDA">
        <w:rPr>
          <w:bCs/>
          <w:lang w:val="en-US"/>
        </w:rPr>
        <w:t xml:space="preserve">observations </w:t>
      </w:r>
      <w:r>
        <w:rPr>
          <w:bCs/>
          <w:lang w:val="en-US"/>
        </w:rPr>
        <w:t>where available.</w:t>
      </w:r>
      <w:r w:rsidRPr="00B26BDA">
        <w:rPr>
          <w:bCs/>
          <w:lang w:val="en-US"/>
        </w:rPr>
        <w:t xml:space="preserve"> </w:t>
      </w:r>
      <w:r>
        <w:rPr>
          <w:bCs/>
          <w:lang w:val="en-US"/>
        </w:rPr>
        <w:t xml:space="preserve">These speciated observations will include surface organic carbon observations from the Interagency Monitoring of Protected Visual Environments </w:t>
      </w:r>
      <w:r>
        <w:rPr>
          <w:bCs/>
          <w:lang w:val="en-US"/>
        </w:rPr>
        <w:lastRenderedPageBreak/>
        <w:t>(IMPROVE network) over continental USA as well as from the European Monitoring and Evaluation Pro</w:t>
      </w:r>
      <w:r w:rsidR="001032D0">
        <w:rPr>
          <w:bCs/>
          <w:lang w:val="en-US"/>
        </w:rPr>
        <w:t xml:space="preserve">gramme (EMEP, </w:t>
      </w:r>
      <w:r w:rsidR="001032D0" w:rsidRPr="001032D0">
        <w:rPr>
          <w:bCs/>
          <w:i/>
          <w:lang w:val="en-US"/>
        </w:rPr>
        <w:t>127</w:t>
      </w:r>
      <w:r>
        <w:rPr>
          <w:bCs/>
          <w:lang w:val="en-US"/>
        </w:rPr>
        <w:t>) over Europe. These observations include both primary and secondary organics. Surface measurements of organic aerosol (OA) from the aerosol mass spectrometer (AMS) global network (</w:t>
      </w:r>
      <w:hyperlink r:id="rId41" w:history="1">
        <w:r w:rsidRPr="003A4481">
          <w:rPr>
            <w:rStyle w:val="Lienhypertexte"/>
            <w:bCs/>
            <w:lang w:val="en-US"/>
          </w:rPr>
          <w:t>https://sites.google.com/site/amsglobaldatabase/aircraft</w:t>
        </w:r>
      </w:hyperlink>
      <w:r w:rsidR="001032D0">
        <w:rPr>
          <w:bCs/>
          <w:lang w:val="en-US"/>
        </w:rPr>
        <w:t xml:space="preserve">; </w:t>
      </w:r>
      <w:r w:rsidR="001032D0" w:rsidRPr="001032D0">
        <w:rPr>
          <w:bCs/>
          <w:i/>
          <w:lang w:val="en-US"/>
        </w:rPr>
        <w:t>40</w:t>
      </w:r>
      <w:r>
        <w:rPr>
          <w:bCs/>
          <w:lang w:val="en-US"/>
        </w:rPr>
        <w:t>) are available for the 200</w:t>
      </w:r>
      <w:r w:rsidR="001032D0">
        <w:rPr>
          <w:bCs/>
          <w:lang w:val="en-US"/>
        </w:rPr>
        <w:t>0-2008 period (</w:t>
      </w:r>
      <w:r w:rsidR="001032D0" w:rsidRPr="001032D0">
        <w:rPr>
          <w:bCs/>
          <w:i/>
          <w:lang w:val="en-US"/>
        </w:rPr>
        <w:t>131</w:t>
      </w:r>
      <w:r>
        <w:rPr>
          <w:bCs/>
          <w:lang w:val="en-US"/>
        </w:rPr>
        <w:t xml:space="preserve">). A further analyzis has divided these measurements into two key organic aerosol </w:t>
      </w:r>
      <w:proofErr w:type="gramStart"/>
      <w:r>
        <w:rPr>
          <w:bCs/>
          <w:lang w:val="en-US"/>
        </w:rPr>
        <w:t>type</w:t>
      </w:r>
      <w:proofErr w:type="gramEnd"/>
      <w:r>
        <w:rPr>
          <w:bCs/>
          <w:lang w:val="en-US"/>
        </w:rPr>
        <w:t>: oxygenated OA and hydrocarbon-like OA. The latter type is assumed to be directly comparable with model pr</w:t>
      </w:r>
      <w:r w:rsidR="001032D0">
        <w:rPr>
          <w:bCs/>
          <w:lang w:val="en-US"/>
        </w:rPr>
        <w:t>edicted SOA (</w:t>
      </w:r>
      <w:r w:rsidR="001032D0" w:rsidRPr="001032D0">
        <w:rPr>
          <w:bCs/>
          <w:i/>
          <w:lang w:val="en-US"/>
        </w:rPr>
        <w:t>43</w:t>
      </w:r>
      <w:r>
        <w:rPr>
          <w:bCs/>
          <w:lang w:val="en-US"/>
        </w:rPr>
        <w:t>) and will be used for evaluation. AMS observations from selected flight campaigns that are available in the AMS global database will also be used.</w:t>
      </w:r>
    </w:p>
    <w:p w:rsidR="004575C5" w:rsidRPr="00BA5F24" w:rsidRDefault="004575C5" w:rsidP="004575C5">
      <w:pPr>
        <w:spacing w:after="120" w:line="240" w:lineRule="auto"/>
        <w:jc w:val="both"/>
        <w:rPr>
          <w:bCs/>
          <w:lang w:val="en-US"/>
        </w:rPr>
      </w:pPr>
      <w:r>
        <w:rPr>
          <w:bCs/>
          <w:lang w:val="en-US"/>
        </w:rPr>
        <w:t xml:space="preserve">The current simple SOA scheme uses direct emissions, scaled on non-biomass-burning CO emissions. This has brought an improvement in skill in AOD simulations over heavily populated areas, but also caused some extreme overestimation in PM forecasts in regions where CO emissions are high such as India and China, and could be the cause of an overestimation of intensity of the PM2.5 diurnal cycle. A rearrangement of this simple scheme will be carried out, with the introduction of a single, lumped SOA precursor gas, fed by static emissions, and converted into a single SOA prognostic variable using an e-folding time to be determined. </w:t>
      </w:r>
      <w:r w:rsidR="00BC76DE">
        <w:rPr>
          <w:bCs/>
          <w:lang w:val="en-US"/>
        </w:rPr>
        <w:t>A choice to use a single</w:t>
      </w:r>
      <w:r w:rsidR="000A14AE">
        <w:rPr>
          <w:bCs/>
          <w:lang w:val="en-US"/>
        </w:rPr>
        <w:t xml:space="preserve"> or two</w:t>
      </w:r>
      <w:r w:rsidR="00BC76DE">
        <w:rPr>
          <w:bCs/>
          <w:lang w:val="en-US"/>
        </w:rPr>
        <w:t xml:space="preserve"> precursor and SOA prognostic variable</w:t>
      </w:r>
      <w:r w:rsidR="000A14AE">
        <w:rPr>
          <w:bCs/>
          <w:lang w:val="en-US"/>
        </w:rPr>
        <w:t>s</w:t>
      </w:r>
      <w:r w:rsidR="00BC76DE">
        <w:rPr>
          <w:bCs/>
          <w:lang w:val="en-US"/>
        </w:rPr>
        <w:t xml:space="preserve">, </w:t>
      </w:r>
      <w:r w:rsidR="000A14AE">
        <w:rPr>
          <w:bCs/>
          <w:lang w:val="en-US"/>
        </w:rPr>
        <w:t xml:space="preserve">in order to account for biogenic and </w:t>
      </w:r>
      <w:r w:rsidR="00BC76DE">
        <w:rPr>
          <w:bCs/>
          <w:lang w:val="en-US"/>
        </w:rPr>
        <w:t xml:space="preserve">anthropogenic pathways will have to be made in discussion with ECMWF. </w:t>
      </w:r>
      <w:r>
        <w:rPr>
          <w:bCs/>
          <w:lang w:val="en-US"/>
        </w:rPr>
        <w:t xml:space="preserve">The static emissions would then be based on SOA biogenic emissions from EDGAR for biogenic </w:t>
      </w:r>
      <w:proofErr w:type="gramStart"/>
      <w:r>
        <w:rPr>
          <w:bCs/>
          <w:lang w:val="en-US"/>
        </w:rPr>
        <w:t>SOA,</w:t>
      </w:r>
      <w:proofErr w:type="gramEnd"/>
      <w:r>
        <w:rPr>
          <w:bCs/>
          <w:lang w:val="en-US"/>
        </w:rPr>
        <w:t xml:space="preserve"> and from emissions scaled on CO for anthropogenic SOA. The final configuration for the SOA species will then look very much alike what is in place for the SO</w:t>
      </w:r>
      <w:r w:rsidRPr="00BA5F24">
        <w:rPr>
          <w:bCs/>
          <w:vertAlign w:val="subscript"/>
          <w:lang w:val="en-US"/>
        </w:rPr>
        <w:t>2</w:t>
      </w:r>
      <w:r>
        <w:rPr>
          <w:bCs/>
          <w:lang w:val="en-US"/>
        </w:rPr>
        <w:t>/SO</w:t>
      </w:r>
      <w:r w:rsidRPr="00BA5F24">
        <w:rPr>
          <w:bCs/>
          <w:vertAlign w:val="subscript"/>
          <w:lang w:val="en-US"/>
        </w:rPr>
        <w:t>4</w:t>
      </w:r>
      <w:r>
        <w:rPr>
          <w:bCs/>
          <w:lang w:val="en-US"/>
        </w:rPr>
        <w:t xml:space="preserve"> couple: when the IFS is run coupled with the chemistry, the SOA tracers are fed by dynamical emissions provided by the chemistry, when run uncoupled, an additional precursor gas is added and fed by static emissions. The aim of this modification is to try to retain the benefits of this SOA source in terms of AOD forecasts while limiting the impact on PM simulations.</w:t>
      </w:r>
    </w:p>
    <w:p w:rsidR="004575C5" w:rsidRPr="00084B1E" w:rsidRDefault="004575C5" w:rsidP="004575C5">
      <w:pPr>
        <w:spacing w:after="120" w:line="240" w:lineRule="auto"/>
        <w:jc w:val="both"/>
        <w:rPr>
          <w:bCs/>
          <w:lang w:val="en-US"/>
        </w:rPr>
      </w:pPr>
      <w:r>
        <w:rPr>
          <w:bCs/>
          <w:lang w:val="en-US"/>
        </w:rPr>
        <w:t>During phase 1, a nitrate scheme adapte</w:t>
      </w:r>
      <w:r w:rsidR="001032D0">
        <w:rPr>
          <w:bCs/>
          <w:lang w:val="en-US"/>
        </w:rPr>
        <w:t>d from (</w:t>
      </w:r>
      <w:r w:rsidR="001032D0" w:rsidRPr="001032D0">
        <w:rPr>
          <w:bCs/>
          <w:i/>
          <w:lang w:val="en-US"/>
        </w:rPr>
        <w:t>38</w:t>
      </w:r>
      <w:r>
        <w:rPr>
          <w:bCs/>
          <w:lang w:val="en-US"/>
        </w:rPr>
        <w:t>), which represents both nitrate and ammonium production from gas partitioning, and coarse nitrate production from heterogeneous reactions, has been implemented in IFS-AER and IFS-GLOMAP. This scheme will be further evaluated, with a focus on the precursor gases, ammon</w:t>
      </w:r>
      <w:r w:rsidR="001032D0">
        <w:rPr>
          <w:bCs/>
          <w:lang w:val="en-US"/>
        </w:rPr>
        <w:t xml:space="preserve">ia </w:t>
      </w:r>
      <w:r>
        <w:rPr>
          <w:bCs/>
          <w:lang w:val="en-US"/>
        </w:rPr>
        <w:t>using satellite and ground observatio</w:t>
      </w:r>
      <w:r w:rsidR="001032D0">
        <w:rPr>
          <w:bCs/>
          <w:lang w:val="en-US"/>
        </w:rPr>
        <w:t>ns, as in (</w:t>
      </w:r>
      <w:r w:rsidR="001032D0" w:rsidRPr="001032D0">
        <w:rPr>
          <w:bCs/>
          <w:i/>
          <w:lang w:val="en-US"/>
        </w:rPr>
        <w:t>120</w:t>
      </w:r>
      <w:r w:rsidR="001032D0">
        <w:rPr>
          <w:bCs/>
          <w:lang w:val="en-US"/>
        </w:rPr>
        <w:t>),</w:t>
      </w:r>
      <w:r>
        <w:rPr>
          <w:bCs/>
          <w:lang w:val="en-US"/>
        </w:rPr>
        <w:t xml:space="preserve"> and nitric acid. Its output will be also compared to a recent phase of Aerocom dedicat</w:t>
      </w:r>
      <w:r w:rsidR="001032D0">
        <w:rPr>
          <w:bCs/>
          <w:lang w:val="en-US"/>
        </w:rPr>
        <w:t>ed to nitrate (</w:t>
      </w:r>
      <w:r w:rsidR="001032D0" w:rsidRPr="001032D0">
        <w:rPr>
          <w:bCs/>
          <w:i/>
          <w:lang w:val="en-US"/>
        </w:rPr>
        <w:t>12</w:t>
      </w:r>
      <w:r w:rsidR="00BC76DE">
        <w:rPr>
          <w:bCs/>
          <w:lang w:val="en-US"/>
        </w:rPr>
        <w:t>)</w:t>
      </w:r>
      <w:r>
        <w:rPr>
          <w:bCs/>
          <w:lang w:val="en-US"/>
        </w:rPr>
        <w:t xml:space="preserve"> and to </w:t>
      </w:r>
      <w:r w:rsidR="001032D0">
        <w:rPr>
          <w:bCs/>
          <w:lang w:val="en-US"/>
        </w:rPr>
        <w:t>results</w:t>
      </w:r>
      <w:r w:rsidR="00803E7B">
        <w:rPr>
          <w:bCs/>
          <w:lang w:val="en-US"/>
        </w:rPr>
        <w:t xml:space="preserve"> presented</w:t>
      </w:r>
      <w:r w:rsidR="001032D0">
        <w:rPr>
          <w:bCs/>
          <w:lang w:val="en-US"/>
        </w:rPr>
        <w:t xml:space="preserve"> in (</w:t>
      </w:r>
      <w:r w:rsidR="001032D0" w:rsidRPr="001032D0">
        <w:rPr>
          <w:bCs/>
          <w:i/>
          <w:lang w:val="en-US"/>
        </w:rPr>
        <w:t>9</w:t>
      </w:r>
      <w:r>
        <w:rPr>
          <w:bCs/>
          <w:lang w:val="en-US"/>
        </w:rPr>
        <w:t>). Recent evaluation against observations of surface concentration of nitrate aerosol from EMEP and CASTNET also showed a generally high bias. Increasing the deposition of nitrate</w:t>
      </w:r>
      <w:r w:rsidRPr="00084B1E">
        <w:rPr>
          <w:bCs/>
          <w:lang w:val="en-US"/>
        </w:rPr>
        <w:t xml:space="preserve"> to account for the near</w:t>
      </w:r>
      <w:r>
        <w:rPr>
          <w:bCs/>
          <w:lang w:val="en-US"/>
        </w:rPr>
        <w:t>-</w:t>
      </w:r>
      <w:r w:rsidRPr="00084B1E">
        <w:rPr>
          <w:bCs/>
          <w:lang w:val="en-US"/>
        </w:rPr>
        <w:t>surface volatilization of ammonium nitrate</w:t>
      </w:r>
      <w:r w:rsidR="001032D0">
        <w:rPr>
          <w:bCs/>
          <w:lang w:val="en-US"/>
        </w:rPr>
        <w:t>, following (</w:t>
      </w:r>
      <w:r w:rsidR="001032D0" w:rsidRPr="001032D0">
        <w:rPr>
          <w:bCs/>
          <w:i/>
          <w:lang w:val="en-US"/>
        </w:rPr>
        <w:t>94</w:t>
      </w:r>
      <w:r>
        <w:rPr>
          <w:bCs/>
          <w:lang w:val="en-US"/>
        </w:rPr>
        <w:t>) could help reducing this high bias.</w:t>
      </w:r>
    </w:p>
    <w:p w:rsidR="004575C5" w:rsidRDefault="004575C5" w:rsidP="004575C5">
      <w:pPr>
        <w:pStyle w:val="Titre3"/>
        <w:rPr>
          <w:rFonts w:ascii="Times New Roman" w:hAnsi="Times New Roman" w:cs="Times New Roman"/>
        </w:rPr>
      </w:pPr>
      <w:r>
        <w:t>Task 1.3 Stratospheric aerosol</w:t>
      </w:r>
    </w:p>
    <w:p w:rsidR="004575C5" w:rsidRDefault="004575C5" w:rsidP="004575C5">
      <w:pPr>
        <w:spacing w:after="120" w:line="240" w:lineRule="auto"/>
        <w:jc w:val="both"/>
        <w:rPr>
          <w:rFonts w:ascii="Calibri" w:eastAsia="Calibri" w:hAnsi="Calibri" w:cs="Times New Roman"/>
          <w:lang w:val="en-US"/>
        </w:rPr>
      </w:pPr>
      <w:r>
        <w:rPr>
          <w:rFonts w:ascii="Calibri" w:eastAsia="Calibri" w:hAnsi="Calibri" w:cs="Times New Roman"/>
          <w:lang w:val="en-US"/>
        </w:rPr>
        <w:t>This task is divided in two deliverables: evaluation and improvement of background stratospheric aerosols, and of stratospheric aerosols following a large eruption. The combined atmospheric system IFS-CB05-BASCOE-GLOMAP will be used for these tests. This complex system is able to represent both aerosols and chemistry, in the troposphere as well as in the stratosphere, and interactions between all of these components. The BASCOE chemistry (</w:t>
      </w:r>
      <w:r w:rsidR="001032D0" w:rsidRPr="001032D0">
        <w:rPr>
          <w:rFonts w:ascii="Calibri" w:eastAsia="Calibri" w:hAnsi="Calibri" w:cs="Times New Roman"/>
          <w:i/>
          <w:lang w:val="en-US"/>
        </w:rPr>
        <w:t>47</w:t>
      </w:r>
      <w:r>
        <w:rPr>
          <w:rFonts w:ascii="Calibri" w:eastAsia="Calibri" w:hAnsi="Calibri" w:cs="Times New Roman"/>
          <w:lang w:val="en-US"/>
        </w:rPr>
        <w:t>) in this system has been extended to include the stratospheric Sulphur cycle (see Figure 3</w:t>
      </w:r>
      <w:r w:rsidR="001032D0">
        <w:rPr>
          <w:rFonts w:ascii="Calibri" w:eastAsia="Calibri" w:hAnsi="Calibri" w:cs="Times New Roman"/>
          <w:lang w:val="en-US"/>
        </w:rPr>
        <w:t>), following (</w:t>
      </w:r>
      <w:r w:rsidR="001032D0" w:rsidRPr="001032D0">
        <w:rPr>
          <w:rFonts w:ascii="Calibri" w:eastAsia="Calibri" w:hAnsi="Calibri" w:cs="Times New Roman"/>
          <w:i/>
          <w:lang w:val="en-US"/>
        </w:rPr>
        <w:t>26</w:t>
      </w:r>
      <w:r>
        <w:rPr>
          <w:rFonts w:ascii="Calibri" w:eastAsia="Calibri" w:hAnsi="Calibri" w:cs="Times New Roman"/>
          <w:lang w:val="en-US"/>
        </w:rPr>
        <w:t>).</w:t>
      </w:r>
    </w:p>
    <w:p w:rsidR="004575C5" w:rsidRDefault="004575C5" w:rsidP="004575C5">
      <w:pPr>
        <w:spacing w:after="120" w:line="240" w:lineRule="auto"/>
        <w:jc w:val="center"/>
        <w:rPr>
          <w:rFonts w:ascii="Calibri" w:eastAsia="Calibri" w:hAnsi="Calibri" w:cs="Times New Roman"/>
          <w:lang w:val="en-US"/>
        </w:rPr>
      </w:pPr>
      <w:r>
        <w:rPr>
          <w:noProof/>
          <w:lang w:val="fr-FR" w:eastAsia="fr-FR"/>
        </w:rPr>
        <w:lastRenderedPageBreak/>
        <w:drawing>
          <wp:inline distT="0" distB="0" distL="0" distR="0" wp14:anchorId="211F25FF" wp14:editId="4301726A">
            <wp:extent cx="3323563" cy="2546396"/>
            <wp:effectExtent l="0" t="0" r="0" b="6350"/>
            <wp:docPr id="26" name="Picture 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24369" cy="2547013"/>
                    </a:xfrm>
                    <a:prstGeom prst="rect">
                      <a:avLst/>
                    </a:prstGeom>
                    <a:noFill/>
                    <a:ln>
                      <a:noFill/>
                    </a:ln>
                  </pic:spPr>
                </pic:pic>
              </a:graphicData>
            </a:graphic>
          </wp:inline>
        </w:drawing>
      </w:r>
    </w:p>
    <w:p w:rsidR="004575C5" w:rsidRPr="002F203B" w:rsidRDefault="004575C5" w:rsidP="004575C5">
      <w:pPr>
        <w:spacing w:after="120" w:line="240" w:lineRule="auto"/>
        <w:jc w:val="center"/>
        <w:rPr>
          <w:rFonts w:ascii="Calibri" w:eastAsia="Calibri" w:hAnsi="Calibri" w:cs="Times New Roman"/>
          <w:i/>
          <w:lang w:val="en-US"/>
        </w:rPr>
      </w:pPr>
      <w:r w:rsidRPr="002F203B">
        <w:rPr>
          <w:rFonts w:ascii="Calibri" w:eastAsia="Calibri" w:hAnsi="Calibri" w:cs="Times New Roman"/>
          <w:i/>
          <w:lang w:val="en-US"/>
        </w:rPr>
        <w:t xml:space="preserve">Figure 3: </w:t>
      </w:r>
      <w:r w:rsidRPr="002F203B">
        <w:rPr>
          <w:rFonts w:cstheme="minorHAnsi"/>
          <w:i/>
          <w:color w:val="1C1D1E"/>
          <w:sz w:val="21"/>
          <w:szCs w:val="21"/>
          <w:shd w:val="clear" w:color="auto" w:fill="FFFFFF"/>
          <w:lang w:val="en-US"/>
        </w:rPr>
        <w:t xml:space="preserve">Primary atmospheric sulfur species and conversion reactions in gas (left part) and aqueous phase (right part). Grey arrows represent conversions mainly relevant in the troposphere, while black arrows indicate mainly stratospheric reactions. Important reactions are highlighted in bold. </w:t>
      </w:r>
      <w:proofErr w:type="gramStart"/>
      <w:r w:rsidR="001032D0">
        <w:rPr>
          <w:rFonts w:cstheme="minorHAnsi"/>
          <w:i/>
          <w:color w:val="1C1D1E"/>
          <w:sz w:val="21"/>
          <w:szCs w:val="21"/>
          <w:shd w:val="clear" w:color="auto" w:fill="FFFFFF"/>
          <w:lang w:val="en-US"/>
        </w:rPr>
        <w:t>Figure from (67</w:t>
      </w:r>
      <w:r w:rsidRPr="002F203B">
        <w:rPr>
          <w:rFonts w:cstheme="minorHAnsi"/>
          <w:i/>
          <w:color w:val="1C1D1E"/>
          <w:sz w:val="21"/>
          <w:szCs w:val="21"/>
          <w:shd w:val="clear" w:color="auto" w:fill="FFFFFF"/>
          <w:lang w:val="en-US"/>
        </w:rPr>
        <w:t>).</w:t>
      </w:r>
      <w:proofErr w:type="gramEnd"/>
    </w:p>
    <w:p w:rsidR="004575C5" w:rsidRDefault="004575C5" w:rsidP="004575C5">
      <w:pPr>
        <w:spacing w:after="120" w:line="240" w:lineRule="auto"/>
        <w:jc w:val="both"/>
        <w:rPr>
          <w:rFonts w:ascii="Calibri" w:eastAsia="Calibri" w:hAnsi="Calibri" w:cs="Times New Roman"/>
          <w:lang w:val="en-US"/>
        </w:rPr>
      </w:pPr>
      <w:r>
        <w:rPr>
          <w:rFonts w:ascii="Calibri" w:eastAsia="Calibri" w:hAnsi="Calibri" w:cs="Times New Roman"/>
          <w:lang w:val="en-US"/>
        </w:rPr>
        <w:t xml:space="preserve">This system can be updated in two ways during the second phase of </w:t>
      </w:r>
      <w:r w:rsidR="009549C1">
        <w:rPr>
          <w:rFonts w:ascii="Calibri" w:eastAsia="Calibri" w:hAnsi="Calibri" w:cs="Times New Roman"/>
          <w:lang w:val="en-US"/>
        </w:rPr>
        <w:t>CAMS_43</w:t>
      </w:r>
      <w:r>
        <w:rPr>
          <w:rFonts w:ascii="Calibri" w:eastAsia="Calibri" w:hAnsi="Calibri" w:cs="Times New Roman"/>
          <w:lang w:val="en-US"/>
        </w:rPr>
        <w:t>. Both concern the critical nucleation process whereby stratospheric sulfuric acid, a prognostic variable of BASCOE, is transformed into sulfate particles. This process is parameterized</w:t>
      </w:r>
      <w:r w:rsidR="002D2836">
        <w:rPr>
          <w:rFonts w:ascii="Calibri" w:eastAsia="Calibri" w:hAnsi="Calibri" w:cs="Times New Roman"/>
          <w:lang w:val="en-US"/>
        </w:rPr>
        <w:t xml:space="preserve"> following (</w:t>
      </w:r>
      <w:r w:rsidR="002D2836" w:rsidRPr="002D2836">
        <w:rPr>
          <w:rFonts w:ascii="Calibri" w:eastAsia="Calibri" w:hAnsi="Calibri" w:cs="Times New Roman"/>
          <w:i/>
          <w:lang w:val="en-US"/>
        </w:rPr>
        <w:t>119</w:t>
      </w:r>
      <w:r>
        <w:rPr>
          <w:rFonts w:ascii="Calibri" w:eastAsia="Calibri" w:hAnsi="Calibri" w:cs="Times New Roman"/>
          <w:lang w:val="en-US"/>
        </w:rPr>
        <w:t>). A newer parameterization is avail</w:t>
      </w:r>
      <w:r w:rsidR="009F245E">
        <w:rPr>
          <w:rFonts w:ascii="Calibri" w:eastAsia="Calibri" w:hAnsi="Calibri" w:cs="Times New Roman"/>
          <w:lang w:val="en-US"/>
        </w:rPr>
        <w:t>able from (</w:t>
      </w:r>
      <w:r w:rsidR="009F245E" w:rsidRPr="009F245E">
        <w:rPr>
          <w:rFonts w:ascii="Calibri" w:eastAsia="Calibri" w:hAnsi="Calibri" w:cs="Times New Roman"/>
          <w:i/>
          <w:lang w:val="en-US"/>
        </w:rPr>
        <w:t>71</w:t>
      </w:r>
      <w:r>
        <w:rPr>
          <w:rFonts w:ascii="Calibri" w:eastAsia="Calibri" w:hAnsi="Calibri" w:cs="Times New Roman"/>
          <w:lang w:val="en-US"/>
        </w:rPr>
        <w:t>), which will be implemented in the system and tested. Nucleation takes place at time scales much shorter than the model time step, and in competition with condensation; which means that a time splitting scheme to represent the interaction of the two proc</w:t>
      </w:r>
      <w:r w:rsidR="001032D0">
        <w:rPr>
          <w:rFonts w:ascii="Calibri" w:eastAsia="Calibri" w:hAnsi="Calibri" w:cs="Times New Roman"/>
          <w:lang w:val="en-US"/>
        </w:rPr>
        <w:t>esses. A</w:t>
      </w:r>
      <w:r>
        <w:rPr>
          <w:rFonts w:ascii="Calibri" w:eastAsia="Calibri" w:hAnsi="Calibri" w:cs="Times New Roman"/>
          <w:lang w:val="en-US"/>
        </w:rPr>
        <w:t xml:space="preserve"> dynamical time splitting scheme to represent stratospheric nucleation and condensation in the Sectional Stra</w:t>
      </w:r>
      <w:r w:rsidR="001032D0">
        <w:rPr>
          <w:rFonts w:ascii="Calibri" w:eastAsia="Calibri" w:hAnsi="Calibri" w:cs="Times New Roman"/>
          <w:lang w:val="en-US"/>
        </w:rPr>
        <w:t>tospheric Sulfate Aerosol (S3A)</w:t>
      </w:r>
      <w:r>
        <w:rPr>
          <w:rFonts w:ascii="Calibri" w:eastAsia="Calibri" w:hAnsi="Calibri" w:cs="Times New Roman"/>
          <w:lang w:val="en-US"/>
        </w:rPr>
        <w:t xml:space="preserve"> </w:t>
      </w:r>
      <w:r w:rsidR="001032D0">
        <w:rPr>
          <w:rFonts w:ascii="Calibri" w:eastAsia="Calibri" w:hAnsi="Calibri" w:cs="Times New Roman"/>
          <w:lang w:val="en-US"/>
        </w:rPr>
        <w:t>has been implemented by (</w:t>
      </w:r>
      <w:r w:rsidR="001032D0" w:rsidRPr="005F707C">
        <w:rPr>
          <w:rFonts w:ascii="Calibri" w:eastAsia="Calibri" w:hAnsi="Calibri" w:cs="Times New Roman"/>
          <w:i/>
          <w:lang w:val="en-US"/>
        </w:rPr>
        <w:t>61</w:t>
      </w:r>
      <w:r w:rsidR="001032D0">
        <w:rPr>
          <w:rFonts w:ascii="Calibri" w:eastAsia="Calibri" w:hAnsi="Calibri" w:cs="Times New Roman"/>
          <w:lang w:val="en-US"/>
        </w:rPr>
        <w:t>) into LMDZ; replacing the current fixed time-splitting scheme of GLOMAP with this scheme will be envisaged.</w:t>
      </w:r>
      <w:r w:rsidR="00AF126F">
        <w:rPr>
          <w:rFonts w:ascii="Calibri" w:eastAsia="Calibri" w:hAnsi="Calibri" w:cs="Times New Roman"/>
          <w:lang w:val="en-US"/>
        </w:rPr>
        <w:t xml:space="preserve"> It should be noted that the interaction with the radiation doesn’t exists yet in IFS-CB05-BASCOE-GLOMAP. This interaction is important for accurate simulations of stratospheric plumes; this work is however outside of the scope of </w:t>
      </w:r>
      <w:r w:rsidR="009549C1">
        <w:rPr>
          <w:rFonts w:ascii="Calibri" w:eastAsia="Calibri" w:hAnsi="Calibri" w:cs="Times New Roman"/>
          <w:lang w:val="en-US"/>
        </w:rPr>
        <w:t>CAMS_43</w:t>
      </w:r>
      <w:r w:rsidR="00AF126F">
        <w:rPr>
          <w:rFonts w:ascii="Calibri" w:eastAsia="Calibri" w:hAnsi="Calibri" w:cs="Times New Roman"/>
          <w:lang w:val="en-US"/>
        </w:rPr>
        <w:t>. It is expecte</w:t>
      </w:r>
      <w:r w:rsidR="00136FC5">
        <w:rPr>
          <w:rFonts w:ascii="Calibri" w:eastAsia="Calibri" w:hAnsi="Calibri" w:cs="Times New Roman"/>
          <w:lang w:val="en-US"/>
        </w:rPr>
        <w:t xml:space="preserve">d that ECMWF will carry out this task, with the assistance of </w:t>
      </w:r>
      <w:r w:rsidR="009549C1">
        <w:rPr>
          <w:rFonts w:ascii="Calibri" w:eastAsia="Calibri" w:hAnsi="Calibri" w:cs="Times New Roman"/>
          <w:lang w:val="en-US"/>
        </w:rPr>
        <w:t>CAMS_43</w:t>
      </w:r>
      <w:r w:rsidR="00136FC5">
        <w:rPr>
          <w:rFonts w:ascii="Calibri" w:eastAsia="Calibri" w:hAnsi="Calibri" w:cs="Times New Roman"/>
          <w:lang w:val="en-US"/>
        </w:rPr>
        <w:t>.</w:t>
      </w:r>
    </w:p>
    <w:p w:rsidR="004575C5" w:rsidRPr="009135EB" w:rsidRDefault="004575C5" w:rsidP="004575C5">
      <w:pPr>
        <w:spacing w:after="120" w:line="240" w:lineRule="auto"/>
        <w:jc w:val="both"/>
        <w:rPr>
          <w:rFonts w:ascii="Calibri" w:eastAsia="Calibri" w:hAnsi="Calibri" w:cs="Times New Roman"/>
          <w:lang w:val="en-US"/>
        </w:rPr>
      </w:pPr>
      <w:r>
        <w:rPr>
          <w:rFonts w:ascii="Calibri" w:eastAsia="Calibri" w:hAnsi="Calibri" w:cs="Times New Roman"/>
          <w:lang w:val="en-US"/>
        </w:rPr>
        <w:t xml:space="preserve">To evaluate the skill of IFS-GLOMAP in simulated background stratospheric aerosols, we will assess </w:t>
      </w:r>
      <w:r w:rsidRPr="009135EB">
        <w:rPr>
          <w:rFonts w:ascii="Calibri" w:eastAsia="Calibri" w:hAnsi="Calibri" w:cs="Times New Roman"/>
          <w:lang w:val="en-US"/>
        </w:rPr>
        <w:t xml:space="preserve">stratospheric aerosol extinction in the </w:t>
      </w:r>
      <w:r>
        <w:rPr>
          <w:rFonts w:ascii="Calibri" w:eastAsia="Calibri" w:hAnsi="Calibri" w:cs="Times New Roman"/>
          <w:lang w:val="en-US"/>
        </w:rPr>
        <w:t>mid-visible (550 nm) </w:t>
      </w:r>
      <w:r w:rsidRPr="009135EB">
        <w:rPr>
          <w:rFonts w:ascii="Calibri" w:eastAsia="Calibri" w:hAnsi="Calibri" w:cs="Times New Roman"/>
          <w:lang w:val="en-US"/>
        </w:rPr>
        <w:t>and near-infrared (1020</w:t>
      </w:r>
      <w:r>
        <w:rPr>
          <w:rFonts w:ascii="Calibri" w:eastAsia="Calibri" w:hAnsi="Calibri" w:cs="Times New Roman"/>
          <w:lang w:val="en-US"/>
        </w:rPr>
        <w:t xml:space="preserve"> </w:t>
      </w:r>
      <w:r w:rsidRPr="009135EB">
        <w:rPr>
          <w:rFonts w:ascii="Calibri" w:eastAsia="Calibri" w:hAnsi="Calibri" w:cs="Times New Roman"/>
          <w:lang w:val="en-US"/>
        </w:rPr>
        <w:t xml:space="preserve">nm) </w:t>
      </w:r>
      <w:r>
        <w:rPr>
          <w:rFonts w:ascii="Calibri" w:eastAsia="Calibri" w:hAnsi="Calibri" w:cs="Times New Roman"/>
          <w:lang w:val="en-US"/>
        </w:rPr>
        <w:t>in</w:t>
      </w:r>
      <w:r w:rsidRPr="009135EB">
        <w:rPr>
          <w:rFonts w:ascii="Calibri" w:eastAsia="Calibri" w:hAnsi="Calibri" w:cs="Times New Roman"/>
          <w:lang w:val="en-US"/>
        </w:rPr>
        <w:t xml:space="preserve"> model simulatio</w:t>
      </w:r>
      <w:r>
        <w:rPr>
          <w:rFonts w:ascii="Calibri" w:eastAsia="Calibri" w:hAnsi="Calibri" w:cs="Times New Roman"/>
          <w:lang w:val="en-US"/>
        </w:rPr>
        <w:t>ns without any</w:t>
      </w:r>
      <w:r w:rsidRPr="009135EB">
        <w:rPr>
          <w:rFonts w:ascii="Calibri" w:eastAsia="Calibri" w:hAnsi="Calibri" w:cs="Times New Roman"/>
          <w:lang w:val="en-US"/>
        </w:rPr>
        <w:t xml:space="preserve"> stratospheric</w:t>
      </w:r>
      <w:r>
        <w:rPr>
          <w:rFonts w:ascii="Calibri" w:eastAsia="Calibri" w:hAnsi="Calibri" w:cs="Times New Roman"/>
          <w:lang w:val="en-US"/>
        </w:rPr>
        <w:t xml:space="preserve"> injection of</w:t>
      </w:r>
      <w:r w:rsidRPr="009135EB">
        <w:rPr>
          <w:rFonts w:ascii="Calibri" w:eastAsia="Calibri" w:hAnsi="Calibri" w:cs="Times New Roman"/>
          <w:lang w:val="en-US"/>
        </w:rPr>
        <w:t xml:space="preserve"> volcanic SO</w:t>
      </w:r>
      <w:r w:rsidRPr="000B620E">
        <w:rPr>
          <w:rFonts w:ascii="Calibri" w:eastAsia="Calibri" w:hAnsi="Calibri" w:cs="Times New Roman"/>
          <w:vertAlign w:val="subscript"/>
          <w:lang w:val="en-US"/>
        </w:rPr>
        <w:t>2</w:t>
      </w:r>
      <w:r>
        <w:rPr>
          <w:rFonts w:ascii="Calibri" w:eastAsia="Calibri" w:hAnsi="Calibri" w:cs="Times New Roman"/>
          <w:lang w:val="en-US"/>
        </w:rPr>
        <w:t xml:space="preserve"> emissions</w:t>
      </w:r>
      <w:r w:rsidRPr="009135EB">
        <w:rPr>
          <w:rFonts w:ascii="Calibri" w:eastAsia="Calibri" w:hAnsi="Calibri" w:cs="Times New Roman"/>
          <w:lang w:val="en-US"/>
        </w:rPr>
        <w:t>.</w:t>
      </w:r>
      <w:r>
        <w:rPr>
          <w:rFonts w:ascii="Calibri" w:eastAsia="Calibri" w:hAnsi="Calibri" w:cs="Times New Roman"/>
          <w:lang w:val="en-US"/>
        </w:rPr>
        <w:t xml:space="preserve">  The SAGE-II solar occultation </w:t>
      </w:r>
      <w:r w:rsidRPr="009135EB">
        <w:rPr>
          <w:rFonts w:ascii="Calibri" w:eastAsia="Calibri" w:hAnsi="Calibri" w:cs="Times New Roman"/>
          <w:lang w:val="en-US"/>
        </w:rPr>
        <w:t>instrument provides an excellent test for stratospheric</w:t>
      </w:r>
      <w:r>
        <w:rPr>
          <w:rFonts w:ascii="Calibri" w:eastAsia="Calibri" w:hAnsi="Calibri" w:cs="Times New Roman"/>
          <w:lang w:val="en-US"/>
        </w:rPr>
        <w:t xml:space="preserve"> aerosol models in this period, </w:t>
      </w:r>
      <w:r w:rsidRPr="009135EB">
        <w:rPr>
          <w:rFonts w:ascii="Calibri" w:eastAsia="Calibri" w:hAnsi="Calibri" w:cs="Times New Roman"/>
          <w:lang w:val="en-US"/>
        </w:rPr>
        <w:t xml:space="preserve">see for example chapter 6.5 of the SPARC Assessment of Stratospheric Aerosol </w:t>
      </w:r>
      <w:r>
        <w:rPr>
          <w:rFonts w:ascii="Calibri" w:eastAsia="Calibri" w:hAnsi="Calibri" w:cs="Times New Roman"/>
          <w:lang w:val="en-US"/>
        </w:rPr>
        <w:t xml:space="preserve">Properties (ASAP report, 2006). The </w:t>
      </w:r>
      <w:r w:rsidRPr="009135EB">
        <w:rPr>
          <w:rFonts w:ascii="Calibri" w:eastAsia="Calibri" w:hAnsi="Calibri" w:cs="Times New Roman"/>
          <w:lang w:val="en-US"/>
        </w:rPr>
        <w:t>Particle size distribution in the quiescent stratospheric aerosol layer</w:t>
      </w:r>
      <w:r>
        <w:rPr>
          <w:rFonts w:ascii="Calibri" w:eastAsia="Calibri" w:hAnsi="Calibri" w:cs="Times New Roman"/>
          <w:lang w:val="en-US"/>
        </w:rPr>
        <w:t xml:space="preserve"> will also be compared </w:t>
      </w:r>
      <w:r w:rsidRPr="009135EB">
        <w:rPr>
          <w:rFonts w:ascii="Calibri" w:eastAsia="Calibri" w:hAnsi="Calibri" w:cs="Times New Roman"/>
          <w:lang w:val="en-US"/>
        </w:rPr>
        <w:t>to balloon-borne size distributions measurements from Laramie (NH mid-latitude)</w:t>
      </w:r>
      <w:r>
        <w:rPr>
          <w:rFonts w:ascii="Calibri" w:eastAsia="Calibri" w:hAnsi="Calibri" w:cs="Times New Roman"/>
          <w:lang w:val="en-US"/>
        </w:rPr>
        <w:t xml:space="preserve"> </w:t>
      </w:r>
      <w:r w:rsidRPr="009135EB">
        <w:rPr>
          <w:rFonts w:ascii="Calibri" w:eastAsia="Calibri" w:hAnsi="Calibri" w:cs="Times New Roman"/>
          <w:lang w:val="en-US"/>
        </w:rPr>
        <w:t xml:space="preserve">for the 1998-2002 </w:t>
      </w:r>
      <w:r w:rsidR="009B5663">
        <w:rPr>
          <w:rFonts w:ascii="Calibri" w:eastAsia="Calibri" w:hAnsi="Calibri" w:cs="Times New Roman"/>
          <w:lang w:val="en-US"/>
        </w:rPr>
        <w:t xml:space="preserve">quiescent </w:t>
      </w:r>
      <w:proofErr w:type="gramStart"/>
      <w:r w:rsidR="009B5663">
        <w:rPr>
          <w:rFonts w:ascii="Calibri" w:eastAsia="Calibri" w:hAnsi="Calibri" w:cs="Times New Roman"/>
          <w:lang w:val="en-US"/>
        </w:rPr>
        <w:t>period</w:t>
      </w:r>
      <w:proofErr w:type="gramEnd"/>
      <w:r w:rsidR="009B5663">
        <w:rPr>
          <w:rFonts w:ascii="Calibri" w:eastAsia="Calibri" w:hAnsi="Calibri" w:cs="Times New Roman"/>
          <w:lang w:val="en-US"/>
        </w:rPr>
        <w:t xml:space="preserve"> (</w:t>
      </w:r>
      <w:r w:rsidR="009B5663" w:rsidRPr="009B5663">
        <w:rPr>
          <w:rFonts w:ascii="Calibri" w:eastAsia="Calibri" w:hAnsi="Calibri" w:cs="Times New Roman"/>
          <w:i/>
          <w:lang w:val="en-US"/>
        </w:rPr>
        <w:t>25</w:t>
      </w:r>
      <w:r w:rsidRPr="009135EB">
        <w:rPr>
          <w:rFonts w:ascii="Calibri" w:eastAsia="Calibri" w:hAnsi="Calibri" w:cs="Times New Roman"/>
          <w:lang w:val="en-US"/>
        </w:rPr>
        <w:t>) and also to</w:t>
      </w:r>
      <w:r>
        <w:rPr>
          <w:rFonts w:ascii="Calibri" w:eastAsia="Calibri" w:hAnsi="Calibri" w:cs="Times New Roman"/>
          <w:lang w:val="en-US"/>
        </w:rPr>
        <w:t xml:space="preserve"> </w:t>
      </w:r>
      <w:r w:rsidRPr="009135EB">
        <w:rPr>
          <w:rFonts w:ascii="Calibri" w:eastAsia="Calibri" w:hAnsi="Calibri" w:cs="Times New Roman"/>
          <w:lang w:val="en-US"/>
        </w:rPr>
        <w:t>asses</w:t>
      </w:r>
      <w:r>
        <w:rPr>
          <w:rFonts w:ascii="Calibri" w:eastAsia="Calibri" w:hAnsi="Calibri" w:cs="Times New Roman"/>
          <w:lang w:val="en-US"/>
        </w:rPr>
        <w:t xml:space="preserve">s </w:t>
      </w:r>
      <w:r w:rsidRPr="009135EB">
        <w:rPr>
          <w:rFonts w:ascii="Calibri" w:eastAsia="Calibri" w:hAnsi="Calibri" w:cs="Times New Roman"/>
          <w:lang w:val="en-US"/>
        </w:rPr>
        <w:t>the Antarctic stratospheric aerosol layer in springtime above McMurdo statio</w:t>
      </w:r>
      <w:r w:rsidR="005F707C">
        <w:rPr>
          <w:rFonts w:ascii="Calibri" w:eastAsia="Calibri" w:hAnsi="Calibri" w:cs="Times New Roman"/>
          <w:lang w:val="en-US"/>
        </w:rPr>
        <w:t>n as in (</w:t>
      </w:r>
      <w:r w:rsidR="005F707C" w:rsidRPr="005F707C">
        <w:rPr>
          <w:rFonts w:ascii="Calibri" w:eastAsia="Calibri" w:hAnsi="Calibri" w:cs="Times New Roman"/>
          <w:i/>
          <w:lang w:val="en-US"/>
        </w:rPr>
        <w:t>19</w:t>
      </w:r>
      <w:r w:rsidRPr="009135EB">
        <w:rPr>
          <w:rFonts w:ascii="Calibri" w:eastAsia="Calibri" w:hAnsi="Calibri" w:cs="Times New Roman"/>
          <w:lang w:val="en-US"/>
        </w:rPr>
        <w:t>).</w:t>
      </w:r>
    </w:p>
    <w:p w:rsidR="004575C5" w:rsidRPr="009135EB" w:rsidRDefault="004575C5" w:rsidP="004575C5">
      <w:pPr>
        <w:spacing w:after="120" w:line="240" w:lineRule="auto"/>
        <w:jc w:val="both"/>
        <w:rPr>
          <w:rFonts w:ascii="Calibri" w:eastAsia="Calibri" w:hAnsi="Calibri" w:cs="Times New Roman"/>
          <w:lang w:val="en-US"/>
        </w:rPr>
      </w:pPr>
      <w:r>
        <w:rPr>
          <w:rFonts w:ascii="Calibri" w:eastAsia="Calibri" w:hAnsi="Calibri" w:cs="Times New Roman"/>
          <w:lang w:val="en-US"/>
        </w:rPr>
        <w:t>It is now established t</w:t>
      </w:r>
      <w:r w:rsidRPr="009135EB">
        <w:rPr>
          <w:rFonts w:ascii="Calibri" w:eastAsia="Calibri" w:hAnsi="Calibri" w:cs="Times New Roman"/>
          <w:lang w:val="en-US"/>
        </w:rPr>
        <w:t xml:space="preserve">hat the stratospheric aerosol layer comprises a large fraction </w:t>
      </w:r>
      <w:r>
        <w:rPr>
          <w:rFonts w:ascii="Calibri" w:eastAsia="Calibri" w:hAnsi="Calibri" w:cs="Times New Roman"/>
          <w:lang w:val="en-US"/>
        </w:rPr>
        <w:t>of particles with</w:t>
      </w:r>
      <w:r>
        <w:rPr>
          <w:rFonts w:ascii="Calibri" w:eastAsia="Calibri" w:hAnsi="Calibri" w:cs="Times New Roman"/>
          <w:lang w:val="en-US"/>
        </w:rPr>
        <w:br/>
        <w:t xml:space="preserve">a refractory, </w:t>
      </w:r>
      <w:r w:rsidRPr="009135EB">
        <w:rPr>
          <w:rFonts w:ascii="Calibri" w:eastAsia="Calibri" w:hAnsi="Calibri" w:cs="Times New Roman"/>
          <w:lang w:val="en-US"/>
        </w:rPr>
        <w:t>non-vo</w:t>
      </w:r>
      <w:r>
        <w:rPr>
          <w:rFonts w:ascii="Calibri" w:eastAsia="Calibri" w:hAnsi="Calibri" w:cs="Times New Roman"/>
          <w:lang w:val="en-US"/>
        </w:rPr>
        <w:t xml:space="preserve">latile </w:t>
      </w:r>
      <w:r w:rsidR="005F707C">
        <w:rPr>
          <w:rFonts w:ascii="Calibri" w:eastAsia="Calibri" w:hAnsi="Calibri" w:cs="Times New Roman"/>
          <w:lang w:val="en-US"/>
        </w:rPr>
        <w:t xml:space="preserve">core (e.g. </w:t>
      </w:r>
      <w:r w:rsidR="005F707C" w:rsidRPr="005F707C">
        <w:rPr>
          <w:rFonts w:ascii="Calibri" w:eastAsia="Calibri" w:hAnsi="Calibri" w:cs="Times New Roman"/>
          <w:i/>
          <w:lang w:val="en-US"/>
        </w:rPr>
        <w:t>87</w:t>
      </w:r>
      <w:r w:rsidR="005F707C">
        <w:rPr>
          <w:rFonts w:ascii="Calibri" w:eastAsia="Calibri" w:hAnsi="Calibri" w:cs="Times New Roman"/>
          <w:lang w:val="en-US"/>
        </w:rPr>
        <w:t xml:space="preserve"> and </w:t>
      </w:r>
      <w:r w:rsidR="005F707C" w:rsidRPr="005F707C">
        <w:rPr>
          <w:rFonts w:ascii="Calibri" w:eastAsia="Calibri" w:hAnsi="Calibri" w:cs="Times New Roman"/>
          <w:i/>
          <w:lang w:val="en-US"/>
        </w:rPr>
        <w:t>125</w:t>
      </w:r>
      <w:r w:rsidRPr="009135EB">
        <w:rPr>
          <w:rFonts w:ascii="Calibri" w:eastAsia="Calibri" w:hAnsi="Calibri" w:cs="Times New Roman"/>
          <w:lang w:val="en-US"/>
        </w:rPr>
        <w:t>). The stratosphere-troposph</w:t>
      </w:r>
      <w:r>
        <w:rPr>
          <w:rFonts w:ascii="Calibri" w:eastAsia="Calibri" w:hAnsi="Calibri" w:cs="Times New Roman"/>
          <w:lang w:val="en-US"/>
        </w:rPr>
        <w:t xml:space="preserve">ere configuration of </w:t>
      </w:r>
      <w:r w:rsidRPr="009135EB">
        <w:rPr>
          <w:rFonts w:ascii="Calibri" w:eastAsia="Calibri" w:hAnsi="Calibri" w:cs="Times New Roman"/>
          <w:lang w:val="en-US"/>
        </w:rPr>
        <w:t xml:space="preserve">IFS-GLOMAP </w:t>
      </w:r>
      <w:r>
        <w:rPr>
          <w:rFonts w:ascii="Calibri" w:eastAsia="Calibri" w:hAnsi="Calibri" w:cs="Times New Roman"/>
          <w:lang w:val="en-US"/>
        </w:rPr>
        <w:t xml:space="preserve">is </w:t>
      </w:r>
      <w:r w:rsidRPr="009135EB">
        <w:rPr>
          <w:rFonts w:ascii="Calibri" w:eastAsia="Calibri" w:hAnsi="Calibri" w:cs="Times New Roman"/>
          <w:lang w:val="en-US"/>
        </w:rPr>
        <w:t>able to represent heterogeneously nucleated particles</w:t>
      </w:r>
      <w:r w:rsidRPr="009135EB">
        <w:rPr>
          <w:rFonts w:ascii="Calibri" w:eastAsia="Calibri" w:hAnsi="Calibri" w:cs="Times New Roman"/>
          <w:lang w:val="en-US"/>
        </w:rPr>
        <w:br/>
        <w:t>forming on meteoric smoke particles (MSPs)</w:t>
      </w:r>
      <w:r>
        <w:rPr>
          <w:rFonts w:ascii="Calibri" w:eastAsia="Calibri" w:hAnsi="Calibri" w:cs="Times New Roman"/>
          <w:lang w:val="en-US"/>
        </w:rPr>
        <w:t xml:space="preserve"> on the sixth mode</w:t>
      </w:r>
      <w:r w:rsidRPr="009135EB">
        <w:rPr>
          <w:rFonts w:ascii="Calibri" w:eastAsia="Calibri" w:hAnsi="Calibri" w:cs="Times New Roman"/>
          <w:lang w:val="en-US"/>
        </w:rPr>
        <w:t>, and on</w:t>
      </w:r>
      <w:r>
        <w:rPr>
          <w:rFonts w:ascii="Calibri" w:eastAsia="Calibri" w:hAnsi="Calibri" w:cs="Times New Roman"/>
          <w:lang w:val="en-US"/>
        </w:rPr>
        <w:t xml:space="preserve">ly requires the monthly-varying </w:t>
      </w:r>
      <w:r w:rsidRPr="009135EB">
        <w:rPr>
          <w:rFonts w:ascii="Calibri" w:eastAsia="Calibri" w:hAnsi="Calibri" w:cs="Times New Roman"/>
          <w:lang w:val="en-US"/>
        </w:rPr>
        <w:t>2D climatology of MSP number and mass m</w:t>
      </w:r>
      <w:r>
        <w:rPr>
          <w:rFonts w:ascii="Calibri" w:eastAsia="Calibri" w:hAnsi="Calibri" w:cs="Times New Roman"/>
          <w:lang w:val="en-US"/>
        </w:rPr>
        <w:t>ixing ratio to be included to </w:t>
      </w:r>
      <w:r>
        <w:rPr>
          <w:rFonts w:ascii="Calibri" w:eastAsia="Calibri" w:hAnsi="Calibri" w:cs="Times New Roman"/>
          <w:lang w:val="en-US"/>
        </w:rPr>
        <w:br/>
        <w:t xml:space="preserve">enable </w:t>
      </w:r>
      <w:r w:rsidRPr="009135EB">
        <w:rPr>
          <w:rFonts w:ascii="Calibri" w:eastAsia="Calibri" w:hAnsi="Calibri" w:cs="Times New Roman"/>
          <w:lang w:val="en-US"/>
        </w:rPr>
        <w:t>IFS-GLOMAP to also represent the true mix of particles in the stratospher</w:t>
      </w:r>
      <w:r>
        <w:rPr>
          <w:rFonts w:ascii="Calibri" w:eastAsia="Calibri" w:hAnsi="Calibri" w:cs="Times New Roman"/>
          <w:lang w:val="en-US"/>
        </w:rPr>
        <w:t>ic</w:t>
      </w:r>
      <w:r>
        <w:rPr>
          <w:rFonts w:ascii="Calibri" w:eastAsia="Calibri" w:hAnsi="Calibri" w:cs="Times New Roman"/>
          <w:lang w:val="en-US"/>
        </w:rPr>
        <w:br/>
        <w:t>aerosol layer.  T</w:t>
      </w:r>
      <w:r w:rsidRPr="009135EB">
        <w:rPr>
          <w:rFonts w:ascii="Calibri" w:eastAsia="Calibri" w:hAnsi="Calibri" w:cs="Times New Roman"/>
          <w:lang w:val="en-US"/>
        </w:rPr>
        <w:t>his climatology</w:t>
      </w:r>
      <w:r>
        <w:rPr>
          <w:rFonts w:ascii="Calibri" w:eastAsia="Calibri" w:hAnsi="Calibri" w:cs="Times New Roman"/>
          <w:lang w:val="en-US"/>
        </w:rPr>
        <w:t xml:space="preserve"> will be added</w:t>
      </w:r>
      <w:r w:rsidRPr="009135EB">
        <w:rPr>
          <w:rFonts w:ascii="Calibri" w:eastAsia="Calibri" w:hAnsi="Calibri" w:cs="Times New Roman"/>
          <w:lang w:val="en-US"/>
        </w:rPr>
        <w:t xml:space="preserve"> as part of this deliverable and test the</w:t>
      </w:r>
      <w:r w:rsidRPr="009135EB">
        <w:rPr>
          <w:rFonts w:ascii="Calibri" w:eastAsia="Calibri" w:hAnsi="Calibri" w:cs="Times New Roman"/>
          <w:lang w:val="en-US"/>
        </w:rPr>
        <w:br/>
        <w:t>fraction of non-volati</w:t>
      </w:r>
      <w:r>
        <w:rPr>
          <w:rFonts w:ascii="Calibri" w:eastAsia="Calibri" w:hAnsi="Calibri" w:cs="Times New Roman"/>
          <w:lang w:val="en-US"/>
        </w:rPr>
        <w:t xml:space="preserve">le particles comparing to measurements of refractory aerosol number </w:t>
      </w:r>
      <w:r>
        <w:rPr>
          <w:rFonts w:ascii="Calibri" w:eastAsia="Calibri" w:hAnsi="Calibri" w:cs="Times New Roman"/>
          <w:lang w:val="en-US"/>
        </w:rPr>
        <w:lastRenderedPageBreak/>
        <w:t xml:space="preserve">concentration </w:t>
      </w:r>
      <w:r w:rsidR="00105B04">
        <w:rPr>
          <w:rFonts w:ascii="Calibri" w:eastAsia="Calibri" w:hAnsi="Calibri" w:cs="Times New Roman"/>
          <w:lang w:val="en-US"/>
        </w:rPr>
        <w:t>from (</w:t>
      </w:r>
      <w:r w:rsidR="00105B04" w:rsidRPr="00105B04">
        <w:rPr>
          <w:rFonts w:ascii="Calibri" w:eastAsia="Calibri" w:hAnsi="Calibri" w:cs="Times New Roman"/>
          <w:i/>
          <w:lang w:val="en-US"/>
        </w:rPr>
        <w:t>127</w:t>
      </w:r>
      <w:r>
        <w:rPr>
          <w:rFonts w:ascii="Calibri" w:eastAsia="Calibri" w:hAnsi="Calibri" w:cs="Times New Roman"/>
          <w:lang w:val="en-US"/>
        </w:rPr>
        <w:t>) that were</w:t>
      </w:r>
      <w:r w:rsidRPr="009135EB">
        <w:rPr>
          <w:rFonts w:ascii="Calibri" w:eastAsia="Calibri" w:hAnsi="Calibri" w:cs="Times New Roman"/>
          <w:lang w:val="en-US"/>
        </w:rPr>
        <w:t xml:space="preserve"> already gathered </w:t>
      </w:r>
      <w:r>
        <w:rPr>
          <w:rFonts w:ascii="Calibri" w:eastAsia="Calibri" w:hAnsi="Calibri" w:cs="Times New Roman"/>
          <w:lang w:val="en-US"/>
        </w:rPr>
        <w:t xml:space="preserve">by the University of Leeds </w:t>
      </w:r>
      <w:r w:rsidRPr="009135EB">
        <w:rPr>
          <w:rFonts w:ascii="Calibri" w:eastAsia="Calibri" w:hAnsi="Calibri" w:cs="Times New Roman"/>
          <w:lang w:val="en-US"/>
        </w:rPr>
        <w:t>to test simulations in UM-UKCA.</w:t>
      </w:r>
    </w:p>
    <w:p w:rsidR="004575C5" w:rsidRPr="00A91F4F" w:rsidRDefault="004575C5" w:rsidP="004575C5">
      <w:pPr>
        <w:spacing w:after="120" w:line="240" w:lineRule="auto"/>
        <w:jc w:val="both"/>
        <w:rPr>
          <w:rFonts w:ascii="Calibri" w:eastAsia="Calibri" w:hAnsi="Calibri" w:cs="Times New Roman"/>
          <w:lang w:val="en-US"/>
        </w:rPr>
      </w:pPr>
      <w:r>
        <w:rPr>
          <w:rFonts w:ascii="Calibri" w:eastAsia="Calibri" w:hAnsi="Calibri" w:cs="Times New Roman"/>
          <w:lang w:val="en-US"/>
        </w:rPr>
        <w:t>The Pinatubo eruption of June 1991 was the most important stratospheric volcanic eruption of the 20</w:t>
      </w:r>
      <w:r w:rsidRPr="00BC7802">
        <w:rPr>
          <w:rFonts w:ascii="Calibri" w:eastAsia="Calibri" w:hAnsi="Calibri" w:cs="Times New Roman"/>
          <w:vertAlign w:val="superscript"/>
          <w:lang w:val="en-US"/>
        </w:rPr>
        <w:t>th</w:t>
      </w:r>
      <w:r>
        <w:rPr>
          <w:rFonts w:ascii="Calibri" w:eastAsia="Calibri" w:hAnsi="Calibri" w:cs="Times New Roman"/>
          <w:lang w:val="en-US"/>
        </w:rPr>
        <w:t xml:space="preserve"> century. Simulations of this eruptions from IFS-GLOMAP and IFS-AER will be assessed against </w:t>
      </w:r>
      <w:r w:rsidRPr="00A91F4F">
        <w:rPr>
          <w:rFonts w:ascii="Calibri" w:eastAsia="Calibri" w:hAnsi="Calibri" w:cs="Times New Roman"/>
          <w:lang w:val="en-US"/>
        </w:rPr>
        <w:t>several benchmar</w:t>
      </w:r>
      <w:r>
        <w:rPr>
          <w:rFonts w:ascii="Calibri" w:eastAsia="Calibri" w:hAnsi="Calibri" w:cs="Times New Roman"/>
          <w:lang w:val="en-US"/>
        </w:rPr>
        <w:t xml:space="preserve">k observational datasets of the </w:t>
      </w:r>
      <w:r w:rsidRPr="00A91F4F">
        <w:rPr>
          <w:rFonts w:ascii="Calibri" w:eastAsia="Calibri" w:hAnsi="Calibri" w:cs="Times New Roman"/>
          <w:lang w:val="en-US"/>
        </w:rPr>
        <w:t>volcanically-perturbed stratospheric aerosol layer</w:t>
      </w:r>
      <w:r>
        <w:rPr>
          <w:rFonts w:ascii="Calibri" w:eastAsia="Calibri" w:hAnsi="Calibri" w:cs="Times New Roman"/>
          <w:lang w:val="en-US"/>
        </w:rPr>
        <w:t>, already gathered by the University of Leeds. This evaluation will focus on:</w:t>
      </w:r>
    </w:p>
    <w:p w:rsidR="004575C5" w:rsidRDefault="004575C5" w:rsidP="004575C5">
      <w:pPr>
        <w:pStyle w:val="Paragraphedeliste"/>
        <w:numPr>
          <w:ilvl w:val="0"/>
          <w:numId w:val="13"/>
        </w:numPr>
        <w:spacing w:after="120" w:line="240" w:lineRule="auto"/>
        <w:jc w:val="both"/>
        <w:rPr>
          <w:rFonts w:ascii="Calibri" w:eastAsia="Calibri" w:hAnsi="Calibri" w:cs="Times New Roman"/>
          <w:lang w:val="en-US"/>
        </w:rPr>
      </w:pPr>
      <w:r w:rsidRPr="00741B17">
        <w:rPr>
          <w:rFonts w:ascii="Calibri" w:eastAsia="Calibri" w:hAnsi="Calibri" w:cs="Times New Roman"/>
          <w:u w:val="single"/>
          <w:lang w:val="en-US"/>
        </w:rPr>
        <w:t>The variation in global burden of SO</w:t>
      </w:r>
      <w:r w:rsidRPr="00826DC8">
        <w:rPr>
          <w:rFonts w:ascii="Calibri" w:eastAsia="Calibri" w:hAnsi="Calibri" w:cs="Times New Roman"/>
          <w:u w:val="single"/>
          <w:vertAlign w:val="subscript"/>
          <w:lang w:val="en-US"/>
        </w:rPr>
        <w:t>2</w:t>
      </w:r>
      <w:r w:rsidRPr="00741B17">
        <w:rPr>
          <w:rFonts w:ascii="Calibri" w:eastAsia="Calibri" w:hAnsi="Calibri" w:cs="Times New Roman"/>
          <w:u w:val="single"/>
          <w:lang w:val="en-US"/>
        </w:rPr>
        <w:t xml:space="preserve"> and </w:t>
      </w:r>
      <w:r>
        <w:rPr>
          <w:rFonts w:ascii="Calibri" w:eastAsia="Calibri" w:hAnsi="Calibri" w:cs="Times New Roman"/>
          <w:u w:val="single"/>
          <w:lang w:val="en-US"/>
        </w:rPr>
        <w:t>sulfate</w:t>
      </w:r>
      <w:r w:rsidRPr="00741B17">
        <w:rPr>
          <w:rFonts w:ascii="Calibri" w:eastAsia="Calibri" w:hAnsi="Calibri" w:cs="Times New Roman"/>
          <w:u w:val="single"/>
          <w:lang w:val="en-US"/>
        </w:rPr>
        <w:t xml:space="preserve"> in the model</w:t>
      </w:r>
      <w:r w:rsidRPr="00741B17">
        <w:rPr>
          <w:rFonts w:ascii="Calibri" w:eastAsia="Calibri" w:hAnsi="Calibri" w:cs="Times New Roman"/>
          <w:lang w:val="en-US"/>
        </w:rPr>
        <w:t>.</w:t>
      </w:r>
    </w:p>
    <w:p w:rsidR="004575C5" w:rsidRDefault="004575C5" w:rsidP="004575C5">
      <w:pPr>
        <w:pStyle w:val="Paragraphedeliste"/>
        <w:spacing w:after="120" w:line="240" w:lineRule="auto"/>
        <w:ind w:left="770"/>
        <w:jc w:val="both"/>
        <w:rPr>
          <w:rFonts w:ascii="Calibri" w:eastAsia="Calibri" w:hAnsi="Calibri" w:cs="Times New Roman"/>
          <w:lang w:val="en-US"/>
        </w:rPr>
      </w:pPr>
    </w:p>
    <w:p w:rsidR="004575C5" w:rsidRDefault="004575C5" w:rsidP="004575C5">
      <w:pPr>
        <w:pStyle w:val="Paragraphedeliste"/>
        <w:spacing w:after="120" w:line="240" w:lineRule="auto"/>
        <w:ind w:left="0"/>
        <w:jc w:val="both"/>
        <w:rPr>
          <w:rFonts w:ascii="Calibri" w:eastAsia="Calibri" w:hAnsi="Calibri" w:cs="Times New Roman"/>
          <w:lang w:val="en-US"/>
        </w:rPr>
      </w:pPr>
      <w:r w:rsidRPr="00741B17">
        <w:rPr>
          <w:rFonts w:ascii="Calibri" w:eastAsia="Calibri" w:hAnsi="Calibri" w:cs="Times New Roman"/>
          <w:lang w:val="en-US"/>
        </w:rPr>
        <w:t>The first step to understanding the progressing of in</w:t>
      </w:r>
      <w:r w:rsidR="002E0457">
        <w:rPr>
          <w:rFonts w:ascii="Calibri" w:eastAsia="Calibri" w:hAnsi="Calibri" w:cs="Times New Roman"/>
          <w:lang w:val="en-US"/>
        </w:rPr>
        <w:t xml:space="preserve">teractive stratospheric aerosol </w:t>
      </w:r>
      <w:r w:rsidRPr="00741B17">
        <w:rPr>
          <w:rFonts w:ascii="Calibri" w:eastAsia="Calibri" w:hAnsi="Calibri" w:cs="Times New Roman"/>
          <w:lang w:val="en-US"/>
        </w:rPr>
        <w:t>simulations of the Pinatubo volcanic cloud is to tes</w:t>
      </w:r>
      <w:r w:rsidR="002E0457">
        <w:rPr>
          <w:rFonts w:ascii="Calibri" w:eastAsia="Calibri" w:hAnsi="Calibri" w:cs="Times New Roman"/>
          <w:lang w:val="en-US"/>
        </w:rPr>
        <w:t>t the progression of the SO</w:t>
      </w:r>
      <w:r w:rsidR="002E0457" w:rsidRPr="002E0457">
        <w:rPr>
          <w:rFonts w:ascii="Calibri" w:eastAsia="Calibri" w:hAnsi="Calibri" w:cs="Times New Roman"/>
          <w:vertAlign w:val="subscript"/>
          <w:lang w:val="en-US"/>
        </w:rPr>
        <w:t>2</w:t>
      </w:r>
      <w:r w:rsidR="002E0457">
        <w:rPr>
          <w:rFonts w:ascii="Calibri" w:eastAsia="Calibri" w:hAnsi="Calibri" w:cs="Times New Roman"/>
          <w:lang w:val="en-US"/>
        </w:rPr>
        <w:t xml:space="preserve"> as </w:t>
      </w:r>
      <w:r w:rsidRPr="00741B17">
        <w:rPr>
          <w:rFonts w:ascii="Calibri" w:eastAsia="Calibri" w:hAnsi="Calibri" w:cs="Times New Roman"/>
          <w:lang w:val="en-US"/>
        </w:rPr>
        <w:t>it oxidises into sulphuric acid aerosol.  The satellit</w:t>
      </w:r>
      <w:r w:rsidR="0030393E">
        <w:rPr>
          <w:rFonts w:ascii="Calibri" w:eastAsia="Calibri" w:hAnsi="Calibri" w:cs="Times New Roman"/>
          <w:lang w:val="en-US"/>
        </w:rPr>
        <w:t>e datasets from (</w:t>
      </w:r>
      <w:r w:rsidR="0030393E" w:rsidRPr="0030393E">
        <w:rPr>
          <w:rFonts w:ascii="Calibri" w:eastAsia="Calibri" w:hAnsi="Calibri" w:cs="Times New Roman"/>
          <w:i/>
          <w:lang w:val="en-US"/>
        </w:rPr>
        <w:t>37</w:t>
      </w:r>
      <w:r w:rsidR="002E0457">
        <w:rPr>
          <w:rFonts w:ascii="Calibri" w:eastAsia="Calibri" w:hAnsi="Calibri" w:cs="Times New Roman"/>
          <w:lang w:val="en-US"/>
        </w:rPr>
        <w:t xml:space="preserve">) </w:t>
      </w:r>
      <w:r w:rsidRPr="00741B17">
        <w:rPr>
          <w:rFonts w:ascii="Calibri" w:eastAsia="Calibri" w:hAnsi="Calibri" w:cs="Times New Roman"/>
          <w:lang w:val="en-US"/>
        </w:rPr>
        <w:t xml:space="preserve">test the oxidation </w:t>
      </w:r>
      <w:r>
        <w:rPr>
          <w:rFonts w:ascii="Calibri" w:eastAsia="Calibri" w:hAnsi="Calibri" w:cs="Times New Roman"/>
          <w:lang w:val="en-US"/>
        </w:rPr>
        <w:t>and</w:t>
      </w:r>
      <w:r w:rsidRPr="00741B17">
        <w:rPr>
          <w:rFonts w:ascii="Calibri" w:eastAsia="Calibri" w:hAnsi="Calibri" w:cs="Times New Roman"/>
          <w:lang w:val="en-US"/>
        </w:rPr>
        <w:t xml:space="preserve"> transport of the SO</w:t>
      </w:r>
      <w:r w:rsidRPr="00826DC8">
        <w:rPr>
          <w:rFonts w:ascii="Calibri" w:eastAsia="Calibri" w:hAnsi="Calibri" w:cs="Times New Roman"/>
          <w:vertAlign w:val="subscript"/>
          <w:lang w:val="en-US"/>
        </w:rPr>
        <w:t>2</w:t>
      </w:r>
      <w:r w:rsidRPr="00741B17">
        <w:rPr>
          <w:rFonts w:ascii="Calibri" w:eastAsia="Calibri" w:hAnsi="Calibri" w:cs="Times New Roman"/>
          <w:lang w:val="en-US"/>
        </w:rPr>
        <w:t xml:space="preserve"> whilst</w:t>
      </w:r>
      <w:r w:rsidR="0030393E">
        <w:rPr>
          <w:rFonts w:ascii="Calibri" w:eastAsia="Calibri" w:hAnsi="Calibri" w:cs="Times New Roman"/>
          <w:lang w:val="en-US"/>
        </w:rPr>
        <w:t xml:space="preserve"> the analysis </w:t>
      </w:r>
      <w:r>
        <w:rPr>
          <w:rFonts w:ascii="Calibri" w:eastAsia="Calibri" w:hAnsi="Calibri" w:cs="Times New Roman"/>
          <w:lang w:val="en-US"/>
        </w:rPr>
        <w:t>of the operation High-resolution Infrared Sounder (HIRS)</w:t>
      </w:r>
      <w:r w:rsidRPr="00741B17">
        <w:rPr>
          <w:rFonts w:ascii="Calibri" w:eastAsia="Calibri" w:hAnsi="Calibri" w:cs="Times New Roman"/>
          <w:lang w:val="en-US"/>
        </w:rPr>
        <w:t xml:space="preserve"> measurements </w:t>
      </w:r>
      <w:r w:rsidR="0030393E">
        <w:rPr>
          <w:rFonts w:ascii="Calibri" w:eastAsia="Calibri" w:hAnsi="Calibri" w:cs="Times New Roman"/>
          <w:lang w:val="en-US"/>
        </w:rPr>
        <w:t>from (</w:t>
      </w:r>
      <w:r w:rsidR="0030393E" w:rsidRPr="0030393E">
        <w:rPr>
          <w:rFonts w:ascii="Calibri" w:eastAsia="Calibri" w:hAnsi="Calibri" w:cs="Times New Roman"/>
          <w:i/>
          <w:lang w:val="en-US"/>
        </w:rPr>
        <w:t>6</w:t>
      </w:r>
      <w:r w:rsidR="0030393E">
        <w:rPr>
          <w:rFonts w:ascii="Calibri" w:eastAsia="Calibri" w:hAnsi="Calibri" w:cs="Times New Roman"/>
          <w:lang w:val="en-US"/>
        </w:rPr>
        <w:t xml:space="preserve">) </w:t>
      </w:r>
      <w:r w:rsidR="002E0457">
        <w:rPr>
          <w:rFonts w:ascii="Calibri" w:eastAsia="Calibri" w:hAnsi="Calibri" w:cs="Times New Roman"/>
          <w:lang w:val="en-US"/>
        </w:rPr>
        <w:t xml:space="preserve">tests the </w:t>
      </w:r>
      <w:r w:rsidRPr="00741B17">
        <w:rPr>
          <w:rFonts w:ascii="Calibri" w:eastAsia="Calibri" w:hAnsi="Calibri" w:cs="Times New Roman"/>
          <w:lang w:val="en-US"/>
        </w:rPr>
        <w:t>product</w:t>
      </w:r>
      <w:r>
        <w:rPr>
          <w:rFonts w:ascii="Calibri" w:eastAsia="Calibri" w:hAnsi="Calibri" w:cs="Times New Roman"/>
          <w:lang w:val="en-US"/>
        </w:rPr>
        <w:t xml:space="preserve">ion and global transport of the </w:t>
      </w:r>
      <w:r w:rsidRPr="00741B17">
        <w:rPr>
          <w:rFonts w:ascii="Calibri" w:eastAsia="Calibri" w:hAnsi="Calibri" w:cs="Times New Roman"/>
          <w:lang w:val="en-US"/>
        </w:rPr>
        <w:t>particulate sulphuric acid aerosol.</w:t>
      </w:r>
    </w:p>
    <w:p w:rsidR="004575C5" w:rsidRPr="00A91F4F" w:rsidRDefault="004575C5" w:rsidP="004575C5">
      <w:pPr>
        <w:pStyle w:val="Paragraphedeliste"/>
        <w:spacing w:after="120" w:line="240" w:lineRule="auto"/>
        <w:ind w:left="0"/>
        <w:jc w:val="both"/>
        <w:rPr>
          <w:rFonts w:ascii="Calibri" w:eastAsia="Calibri" w:hAnsi="Calibri" w:cs="Times New Roman"/>
          <w:lang w:val="en-US"/>
        </w:rPr>
      </w:pPr>
    </w:p>
    <w:p w:rsidR="004575C5" w:rsidRDefault="004575C5" w:rsidP="004575C5">
      <w:pPr>
        <w:pStyle w:val="Paragraphedeliste"/>
        <w:numPr>
          <w:ilvl w:val="0"/>
          <w:numId w:val="13"/>
        </w:numPr>
        <w:spacing w:after="120" w:line="240" w:lineRule="auto"/>
        <w:jc w:val="both"/>
        <w:rPr>
          <w:rFonts w:ascii="Calibri" w:eastAsia="Calibri" w:hAnsi="Calibri" w:cs="Times New Roman"/>
          <w:lang w:val="en-US"/>
        </w:rPr>
      </w:pPr>
      <w:r w:rsidRPr="00741B17">
        <w:rPr>
          <w:rFonts w:ascii="Calibri" w:eastAsia="Calibri" w:hAnsi="Calibri" w:cs="Times New Roman"/>
          <w:u w:val="single"/>
          <w:lang w:val="en-US"/>
        </w:rPr>
        <w:t>Post-Pinatubo SAGE-II measurements of stratospheric aerosol extinction</w:t>
      </w:r>
      <w:r w:rsidRPr="00741B17">
        <w:rPr>
          <w:rFonts w:ascii="Calibri" w:eastAsia="Calibri" w:hAnsi="Calibri" w:cs="Times New Roman"/>
          <w:lang w:val="en-US"/>
        </w:rPr>
        <w:t> </w:t>
      </w:r>
    </w:p>
    <w:p w:rsidR="004575C5" w:rsidRPr="00A91F4F" w:rsidRDefault="004575C5" w:rsidP="004575C5">
      <w:pPr>
        <w:spacing w:after="120" w:line="240" w:lineRule="auto"/>
        <w:jc w:val="both"/>
        <w:rPr>
          <w:rFonts w:ascii="Calibri" w:eastAsia="Calibri" w:hAnsi="Calibri" w:cs="Times New Roman"/>
          <w:lang w:val="en-US"/>
        </w:rPr>
      </w:pPr>
      <w:r w:rsidRPr="00741B17">
        <w:rPr>
          <w:rFonts w:ascii="Calibri" w:eastAsia="Calibri" w:hAnsi="Calibri" w:cs="Times New Roman"/>
          <w:lang w:val="en-US"/>
        </w:rPr>
        <w:t xml:space="preserve">The 1991-1993 time-series of stratospheric aerosol extinction </w:t>
      </w:r>
      <w:r w:rsidR="002E0457">
        <w:rPr>
          <w:rFonts w:ascii="Calibri" w:eastAsia="Calibri" w:hAnsi="Calibri" w:cs="Times New Roman"/>
          <w:lang w:val="en-US"/>
        </w:rPr>
        <w:t>in the NH and SH mid-latitudes</w:t>
      </w:r>
      <w:proofErr w:type="gramStart"/>
      <w:r w:rsidR="002E0457">
        <w:rPr>
          <w:rFonts w:ascii="Calibri" w:eastAsia="Calibri" w:hAnsi="Calibri" w:cs="Times New Roman"/>
          <w:lang w:val="en-US"/>
        </w:rPr>
        <w:t xml:space="preserve">  </w:t>
      </w:r>
      <w:r w:rsidRPr="00741B17">
        <w:rPr>
          <w:rFonts w:ascii="Calibri" w:eastAsia="Calibri" w:hAnsi="Calibri" w:cs="Times New Roman"/>
          <w:lang w:val="en-US"/>
        </w:rPr>
        <w:t>provides</w:t>
      </w:r>
      <w:proofErr w:type="gramEnd"/>
      <w:r w:rsidRPr="00741B17">
        <w:rPr>
          <w:rFonts w:ascii="Calibri" w:eastAsia="Calibri" w:hAnsi="Calibri" w:cs="Times New Roman"/>
          <w:lang w:val="en-US"/>
        </w:rPr>
        <w:t xml:space="preserve"> a strong test for models that simulate stratospheric </w:t>
      </w:r>
      <w:r w:rsidR="002E0457">
        <w:rPr>
          <w:rFonts w:ascii="Calibri" w:eastAsia="Calibri" w:hAnsi="Calibri" w:cs="Times New Roman"/>
          <w:lang w:val="en-US"/>
        </w:rPr>
        <w:t xml:space="preserve">aerosol interactively, and this </w:t>
      </w:r>
      <w:r w:rsidRPr="00741B17">
        <w:rPr>
          <w:rFonts w:ascii="Calibri" w:eastAsia="Calibri" w:hAnsi="Calibri" w:cs="Times New Roman"/>
          <w:lang w:val="en-US"/>
        </w:rPr>
        <w:t>is the primary obse</w:t>
      </w:r>
      <w:r>
        <w:rPr>
          <w:rFonts w:ascii="Calibri" w:eastAsia="Calibri" w:hAnsi="Calibri" w:cs="Times New Roman"/>
          <w:lang w:val="en-US"/>
        </w:rPr>
        <w:t xml:space="preserve">rvational dataset to test the IFS-GLOMAP and </w:t>
      </w:r>
      <w:r w:rsidR="002E0457">
        <w:rPr>
          <w:rFonts w:ascii="Calibri" w:eastAsia="Calibri" w:hAnsi="Calibri" w:cs="Times New Roman"/>
          <w:lang w:val="en-US"/>
        </w:rPr>
        <w:t xml:space="preserve">IFS-AER Pinatubo case studies.  The </w:t>
      </w:r>
      <w:r w:rsidRPr="00741B17">
        <w:rPr>
          <w:rFonts w:ascii="Calibri" w:eastAsia="Calibri" w:hAnsi="Calibri" w:cs="Times New Roman"/>
          <w:lang w:val="en-US"/>
        </w:rPr>
        <w:t>Leeds group already applied these datasets</w:t>
      </w:r>
      <w:r w:rsidR="002E0457">
        <w:rPr>
          <w:rFonts w:ascii="Calibri" w:eastAsia="Calibri" w:hAnsi="Calibri" w:cs="Times New Roman"/>
          <w:lang w:val="en-US"/>
        </w:rPr>
        <w:t xml:space="preserve"> for Pinatubo case study in the </w:t>
      </w:r>
      <w:r w:rsidRPr="00741B17">
        <w:rPr>
          <w:rFonts w:ascii="Calibri" w:eastAsia="Calibri" w:hAnsi="Calibri" w:cs="Times New Roman"/>
          <w:lang w:val="en-US"/>
        </w:rPr>
        <w:t>UM-UKCA composition-climat</w:t>
      </w:r>
      <w:r w:rsidR="0030393E">
        <w:rPr>
          <w:rFonts w:ascii="Calibri" w:eastAsia="Calibri" w:hAnsi="Calibri" w:cs="Times New Roman"/>
          <w:lang w:val="en-US"/>
        </w:rPr>
        <w:t xml:space="preserve">e model (see </w:t>
      </w:r>
      <w:r w:rsidR="0030393E" w:rsidRPr="0030393E">
        <w:rPr>
          <w:rFonts w:ascii="Calibri" w:eastAsia="Calibri" w:hAnsi="Calibri" w:cs="Times New Roman"/>
          <w:i/>
          <w:lang w:val="en-US"/>
        </w:rPr>
        <w:t>26</w:t>
      </w:r>
      <w:r w:rsidR="0030393E">
        <w:rPr>
          <w:rFonts w:ascii="Calibri" w:eastAsia="Calibri" w:hAnsi="Calibri" w:cs="Times New Roman"/>
          <w:lang w:val="en-US"/>
        </w:rPr>
        <w:t xml:space="preserve"> and </w:t>
      </w:r>
      <w:r w:rsidR="0030393E" w:rsidRPr="0030393E">
        <w:rPr>
          <w:rFonts w:ascii="Calibri" w:eastAsia="Calibri" w:hAnsi="Calibri" w:cs="Times New Roman"/>
          <w:i/>
          <w:lang w:val="en-US"/>
        </w:rPr>
        <w:t>78</w:t>
      </w:r>
      <w:r w:rsidR="0030393E">
        <w:rPr>
          <w:rFonts w:ascii="Calibri" w:eastAsia="Calibri" w:hAnsi="Calibri" w:cs="Times New Roman"/>
          <w:lang w:val="en-US"/>
        </w:rPr>
        <w:t xml:space="preserve">) and </w:t>
      </w:r>
      <w:r w:rsidRPr="00741B17">
        <w:rPr>
          <w:rFonts w:ascii="Calibri" w:eastAsia="Calibri" w:hAnsi="Calibri" w:cs="Times New Roman"/>
          <w:lang w:val="en-US"/>
        </w:rPr>
        <w:t>we will apply these similarly here to test the evolving v</w:t>
      </w:r>
      <w:r w:rsidR="002E0457">
        <w:rPr>
          <w:rFonts w:ascii="Calibri" w:eastAsia="Calibri" w:hAnsi="Calibri" w:cs="Times New Roman"/>
          <w:lang w:val="en-US"/>
        </w:rPr>
        <w:t xml:space="preserve">olcanic </w:t>
      </w:r>
      <w:r w:rsidR="0030393E">
        <w:rPr>
          <w:rFonts w:ascii="Calibri" w:eastAsia="Calibri" w:hAnsi="Calibri" w:cs="Times New Roman"/>
          <w:lang w:val="en-US"/>
        </w:rPr>
        <w:t xml:space="preserve">cloud through the first </w:t>
      </w:r>
      <w:r w:rsidRPr="00741B17">
        <w:rPr>
          <w:rFonts w:ascii="Calibri" w:eastAsia="Calibri" w:hAnsi="Calibri" w:cs="Times New Roman"/>
          <w:lang w:val="en-US"/>
        </w:rPr>
        <w:t>3 years after the eruption.</w:t>
      </w:r>
    </w:p>
    <w:p w:rsidR="004575C5" w:rsidRDefault="004575C5" w:rsidP="004575C5">
      <w:pPr>
        <w:pStyle w:val="Paragraphedeliste"/>
        <w:numPr>
          <w:ilvl w:val="0"/>
          <w:numId w:val="13"/>
        </w:numPr>
        <w:spacing w:after="120" w:line="240" w:lineRule="auto"/>
        <w:jc w:val="both"/>
        <w:rPr>
          <w:rFonts w:ascii="Calibri" w:eastAsia="Calibri" w:hAnsi="Calibri" w:cs="Times New Roman"/>
          <w:lang w:val="en-US"/>
        </w:rPr>
      </w:pPr>
      <w:r w:rsidRPr="00741B17">
        <w:rPr>
          <w:rFonts w:ascii="Calibri" w:eastAsia="Calibri" w:hAnsi="Calibri" w:cs="Times New Roman"/>
          <w:u w:val="single"/>
          <w:lang w:val="en-US"/>
        </w:rPr>
        <w:t>1991-1992 ground-based lidar observations in the tropics and NH mid-latitudes.</w:t>
      </w:r>
    </w:p>
    <w:p w:rsidR="004575C5" w:rsidRDefault="004575C5" w:rsidP="004575C5">
      <w:pPr>
        <w:pStyle w:val="Paragraphedeliste"/>
        <w:spacing w:after="120" w:line="240" w:lineRule="auto"/>
        <w:ind w:left="0"/>
        <w:jc w:val="both"/>
        <w:rPr>
          <w:rFonts w:ascii="Calibri" w:eastAsia="Calibri" w:hAnsi="Calibri" w:cs="Times New Roman"/>
          <w:lang w:val="en-US"/>
        </w:rPr>
      </w:pPr>
      <w:r w:rsidRPr="00741B17">
        <w:rPr>
          <w:rFonts w:ascii="Calibri" w:eastAsia="Calibri" w:hAnsi="Calibri" w:cs="Times New Roman"/>
          <w:lang w:val="en-US"/>
        </w:rPr>
        <w:t>The Mauna Loa ground-based lidar provides the only observational dataset</w:t>
      </w:r>
      <w:r w:rsidRPr="00741B17">
        <w:rPr>
          <w:rFonts w:ascii="Calibri" w:eastAsia="Calibri" w:hAnsi="Calibri" w:cs="Times New Roman"/>
          <w:lang w:val="en-US"/>
        </w:rPr>
        <w:br/>
        <w:t>to test the progression of the tropical reservoir of the P</w:t>
      </w:r>
      <w:r w:rsidR="002E0457">
        <w:rPr>
          <w:rFonts w:ascii="Calibri" w:eastAsia="Calibri" w:hAnsi="Calibri" w:cs="Times New Roman"/>
          <w:lang w:val="en-US"/>
        </w:rPr>
        <w:t>inatubo major volcanic aerosol</w:t>
      </w:r>
      <w:proofErr w:type="gramStart"/>
      <w:r w:rsidR="002E0457">
        <w:rPr>
          <w:rFonts w:ascii="Calibri" w:eastAsia="Calibri" w:hAnsi="Calibri" w:cs="Times New Roman"/>
          <w:lang w:val="en-US"/>
        </w:rPr>
        <w:t xml:space="preserve">  </w:t>
      </w:r>
      <w:r w:rsidRPr="00741B17">
        <w:rPr>
          <w:rFonts w:ascii="Calibri" w:eastAsia="Calibri" w:hAnsi="Calibri" w:cs="Times New Roman"/>
          <w:lang w:val="en-US"/>
        </w:rPr>
        <w:t>plume</w:t>
      </w:r>
      <w:proofErr w:type="gramEnd"/>
      <w:r w:rsidRPr="00741B17">
        <w:rPr>
          <w:rFonts w:ascii="Calibri" w:eastAsia="Calibri" w:hAnsi="Calibri" w:cs="Times New Roman"/>
          <w:lang w:val="en-US"/>
        </w:rPr>
        <w:t>, from which the mid-latitude stratospheri</w:t>
      </w:r>
      <w:r w:rsidR="002E0457">
        <w:rPr>
          <w:rFonts w:ascii="Calibri" w:eastAsia="Calibri" w:hAnsi="Calibri" w:cs="Times New Roman"/>
          <w:lang w:val="en-US"/>
        </w:rPr>
        <w:t xml:space="preserve">c aerosol enhancements in both  </w:t>
      </w:r>
      <w:r w:rsidRPr="00741B17">
        <w:rPr>
          <w:rFonts w:ascii="Calibri" w:eastAsia="Calibri" w:hAnsi="Calibri" w:cs="Times New Roman"/>
          <w:lang w:val="en-US"/>
        </w:rPr>
        <w:t>hemisphere</w:t>
      </w:r>
      <w:r w:rsidR="00FA0C91">
        <w:rPr>
          <w:rFonts w:ascii="Calibri" w:eastAsia="Calibri" w:hAnsi="Calibri" w:cs="Times New Roman"/>
          <w:lang w:val="en-US"/>
        </w:rPr>
        <w:t>s</w:t>
      </w:r>
      <w:r w:rsidRPr="00741B17">
        <w:rPr>
          <w:rFonts w:ascii="Calibri" w:eastAsia="Calibri" w:hAnsi="Calibri" w:cs="Times New Roman"/>
          <w:lang w:val="en-US"/>
        </w:rPr>
        <w:t xml:space="preserve"> stem from.    During </w:t>
      </w:r>
      <w:r>
        <w:rPr>
          <w:rFonts w:ascii="Calibri" w:eastAsia="Calibri" w:hAnsi="Calibri" w:cs="Times New Roman"/>
          <w:lang w:val="en-US"/>
        </w:rPr>
        <w:t xml:space="preserve">the first phase of </w:t>
      </w:r>
      <w:r w:rsidR="009549C1">
        <w:rPr>
          <w:rFonts w:ascii="Calibri" w:eastAsia="Calibri" w:hAnsi="Calibri" w:cs="Times New Roman"/>
          <w:lang w:val="en-US"/>
        </w:rPr>
        <w:t>CAMS_43</w:t>
      </w:r>
      <w:r w:rsidRPr="00741B17">
        <w:rPr>
          <w:rFonts w:ascii="Calibri" w:eastAsia="Calibri" w:hAnsi="Calibri" w:cs="Times New Roman"/>
          <w:lang w:val="en-US"/>
        </w:rPr>
        <w:t>, Lee</w:t>
      </w:r>
      <w:r w:rsidR="002E0457">
        <w:rPr>
          <w:rFonts w:ascii="Calibri" w:eastAsia="Calibri" w:hAnsi="Calibri" w:cs="Times New Roman"/>
          <w:lang w:val="en-US"/>
        </w:rPr>
        <w:t xml:space="preserve">ds PhD student Sarah Shallcross </w:t>
      </w:r>
      <w:r w:rsidRPr="00741B17">
        <w:rPr>
          <w:rFonts w:ascii="Calibri" w:eastAsia="Calibri" w:hAnsi="Calibri" w:cs="Times New Roman"/>
          <w:lang w:val="en-US"/>
        </w:rPr>
        <w:t>has gathered the MLO lidar soundings during the firs</w:t>
      </w:r>
      <w:r w:rsidR="002E0457">
        <w:rPr>
          <w:rFonts w:ascii="Calibri" w:eastAsia="Calibri" w:hAnsi="Calibri" w:cs="Times New Roman"/>
          <w:lang w:val="en-US"/>
        </w:rPr>
        <w:t>t 9 months after the June 1991</w:t>
      </w:r>
      <w:proofErr w:type="gramStart"/>
      <w:r w:rsidR="002E0457">
        <w:rPr>
          <w:rFonts w:ascii="Calibri" w:eastAsia="Calibri" w:hAnsi="Calibri" w:cs="Times New Roman"/>
          <w:lang w:val="en-US"/>
        </w:rPr>
        <w:t xml:space="preserve">  </w:t>
      </w:r>
      <w:r w:rsidRPr="00741B17">
        <w:rPr>
          <w:rFonts w:ascii="Calibri" w:eastAsia="Calibri" w:hAnsi="Calibri" w:cs="Times New Roman"/>
          <w:lang w:val="en-US"/>
        </w:rPr>
        <w:t>eruption</w:t>
      </w:r>
      <w:proofErr w:type="gramEnd"/>
      <w:r>
        <w:rPr>
          <w:rFonts w:ascii="Calibri" w:eastAsia="Calibri" w:hAnsi="Calibri" w:cs="Times New Roman"/>
          <w:lang w:val="en-US"/>
        </w:rPr>
        <w:t xml:space="preserve">. Combining the MLO </w:t>
      </w:r>
      <w:r w:rsidRPr="00741B17">
        <w:rPr>
          <w:rFonts w:ascii="Calibri" w:eastAsia="Calibri" w:hAnsi="Calibri" w:cs="Times New Roman"/>
          <w:lang w:val="en-US"/>
        </w:rPr>
        <w:t>profiles with those f</w:t>
      </w:r>
      <w:r w:rsidR="002E0457">
        <w:rPr>
          <w:rFonts w:ascii="Calibri" w:eastAsia="Calibri" w:hAnsi="Calibri" w:cs="Times New Roman"/>
          <w:lang w:val="en-US"/>
        </w:rPr>
        <w:t xml:space="preserve">rom NH mid-latitude lidar sites </w:t>
      </w:r>
      <w:r w:rsidRPr="00741B17">
        <w:rPr>
          <w:rFonts w:ascii="Calibri" w:eastAsia="Calibri" w:hAnsi="Calibri" w:cs="Times New Roman"/>
          <w:lang w:val="en-US"/>
        </w:rPr>
        <w:t>in France (</w:t>
      </w:r>
      <w:r>
        <w:rPr>
          <w:rFonts w:ascii="Calibri" w:eastAsia="Calibri" w:hAnsi="Calibri" w:cs="Times New Roman"/>
          <w:lang w:val="en-US"/>
        </w:rPr>
        <w:t xml:space="preserve">Alpes de </w:t>
      </w:r>
      <w:r w:rsidRPr="00741B17">
        <w:rPr>
          <w:rFonts w:ascii="Calibri" w:eastAsia="Calibri" w:hAnsi="Calibri" w:cs="Times New Roman"/>
          <w:lang w:val="en-US"/>
        </w:rPr>
        <w:t>Haute Provence) and North America (T</w:t>
      </w:r>
      <w:r w:rsidR="002E0457">
        <w:rPr>
          <w:rFonts w:ascii="Calibri" w:eastAsia="Calibri" w:hAnsi="Calibri" w:cs="Times New Roman"/>
          <w:lang w:val="en-US"/>
        </w:rPr>
        <w:t xml:space="preserve">able Mountain and Toronto), the </w:t>
      </w:r>
      <w:r w:rsidRPr="00741B17">
        <w:rPr>
          <w:rFonts w:ascii="Calibri" w:eastAsia="Calibri" w:hAnsi="Calibri" w:cs="Times New Roman"/>
          <w:lang w:val="en-US"/>
        </w:rPr>
        <w:t>datasets provide a strong test of the progression</w:t>
      </w:r>
      <w:r w:rsidR="002E0457">
        <w:rPr>
          <w:rFonts w:ascii="Calibri" w:eastAsia="Calibri" w:hAnsi="Calibri" w:cs="Times New Roman"/>
          <w:lang w:val="en-US"/>
        </w:rPr>
        <w:t xml:space="preserve"> of the plume from an initially </w:t>
      </w:r>
      <w:r w:rsidRPr="00741B17">
        <w:rPr>
          <w:rFonts w:ascii="Calibri" w:eastAsia="Calibri" w:hAnsi="Calibri" w:cs="Times New Roman"/>
          <w:lang w:val="en-US"/>
        </w:rPr>
        <w:t xml:space="preserve">tropically-confined reservoir of volcanic aerosol </w:t>
      </w:r>
      <w:r w:rsidR="002E0457">
        <w:rPr>
          <w:rFonts w:ascii="Calibri" w:eastAsia="Calibri" w:hAnsi="Calibri" w:cs="Times New Roman"/>
          <w:lang w:val="en-US"/>
        </w:rPr>
        <w:t xml:space="preserve">to a globally-dispersed veil of </w:t>
      </w:r>
      <w:r w:rsidRPr="00741B17">
        <w:rPr>
          <w:rFonts w:ascii="Calibri" w:eastAsia="Calibri" w:hAnsi="Calibri" w:cs="Times New Roman"/>
          <w:lang w:val="en-US"/>
        </w:rPr>
        <w:t>enhanced aerosol cooling the surface and perturbing the chemistry of the stratosphere.</w:t>
      </w:r>
      <w:r>
        <w:rPr>
          <w:rFonts w:ascii="Calibri" w:eastAsia="Calibri" w:hAnsi="Calibri" w:cs="Times New Roman"/>
          <w:lang w:val="en-US"/>
        </w:rPr>
        <w:t xml:space="preserve"> This dataset will be used to provide a benchmark test for the extent and global dispersion of the Pinatubo volcanic aerosol cloud simulated by IFS-GLOMAP and IFS-AER.</w:t>
      </w:r>
    </w:p>
    <w:p w:rsidR="004575C5" w:rsidRDefault="004575C5" w:rsidP="004575C5">
      <w:pPr>
        <w:pStyle w:val="Paragraphedeliste"/>
        <w:spacing w:after="120" w:line="240" w:lineRule="auto"/>
        <w:ind w:left="0"/>
        <w:jc w:val="both"/>
        <w:rPr>
          <w:rFonts w:ascii="Calibri" w:eastAsia="Calibri" w:hAnsi="Calibri" w:cs="Times New Roman"/>
          <w:lang w:val="en-US"/>
        </w:rPr>
      </w:pPr>
    </w:p>
    <w:p w:rsidR="004575C5" w:rsidRPr="00741B17" w:rsidRDefault="004575C5" w:rsidP="004575C5">
      <w:pPr>
        <w:pStyle w:val="Paragraphedeliste"/>
        <w:spacing w:after="120" w:line="240" w:lineRule="auto"/>
        <w:ind w:left="0"/>
        <w:jc w:val="both"/>
        <w:rPr>
          <w:rFonts w:ascii="Calibri" w:eastAsia="Calibri" w:hAnsi="Calibri" w:cs="Times New Roman"/>
          <w:lang w:val="en-US"/>
        </w:rPr>
      </w:pPr>
      <w:r>
        <w:rPr>
          <w:rFonts w:ascii="Calibri" w:eastAsia="Calibri" w:hAnsi="Calibri" w:cs="Times New Roman"/>
          <w:lang w:val="en-US"/>
        </w:rPr>
        <w:t xml:space="preserve">Depending on the result of these evaluations, simple corrective steps will be brought to the combined IFS-CB05-BASCOE-GLOMAP and IFS-AER systems; the impact of these modifications will also be evaluated. A shorter evaluation against the observations of the 2015 </w:t>
      </w:r>
      <w:r w:rsidR="0030393E">
        <w:rPr>
          <w:rFonts w:ascii="Calibri" w:eastAsia="Calibri" w:hAnsi="Calibri" w:cs="Times New Roman"/>
          <w:lang w:val="en-US"/>
        </w:rPr>
        <w:t>Calbuco eruption (</w:t>
      </w:r>
      <w:r w:rsidR="0030393E" w:rsidRPr="0030393E">
        <w:rPr>
          <w:rFonts w:ascii="Calibri" w:eastAsia="Calibri" w:hAnsi="Calibri" w:cs="Times New Roman"/>
          <w:i/>
          <w:lang w:val="en-US"/>
        </w:rPr>
        <w:t>7, 93, 113</w:t>
      </w:r>
      <w:r w:rsidR="0030393E">
        <w:rPr>
          <w:rFonts w:ascii="Calibri" w:eastAsia="Calibri" w:hAnsi="Calibri" w:cs="Times New Roman"/>
          <w:lang w:val="en-US"/>
        </w:rPr>
        <w:t xml:space="preserve"> and </w:t>
      </w:r>
      <w:r w:rsidR="0030393E" w:rsidRPr="0030393E">
        <w:rPr>
          <w:rFonts w:ascii="Calibri" w:eastAsia="Calibri" w:hAnsi="Calibri" w:cs="Times New Roman"/>
          <w:i/>
          <w:lang w:val="en-US"/>
        </w:rPr>
        <w:t>132</w:t>
      </w:r>
      <w:r>
        <w:rPr>
          <w:rFonts w:ascii="Calibri" w:eastAsia="Calibri" w:hAnsi="Calibri" w:cs="Times New Roman"/>
          <w:lang w:val="en-US"/>
        </w:rPr>
        <w:t xml:space="preserve">) as well as against other simulations of this eruption carried out during the first phase of </w:t>
      </w:r>
      <w:r w:rsidR="009549C1">
        <w:rPr>
          <w:rFonts w:ascii="Calibri" w:eastAsia="Calibri" w:hAnsi="Calibri" w:cs="Times New Roman"/>
          <w:lang w:val="en-US"/>
        </w:rPr>
        <w:t>CAMS_43</w:t>
      </w:r>
      <w:r>
        <w:rPr>
          <w:rFonts w:ascii="Calibri" w:eastAsia="Calibri" w:hAnsi="Calibri" w:cs="Times New Roman"/>
          <w:lang w:val="en-US"/>
        </w:rPr>
        <w:t>, and by ECMWF using data assimilation of column SO</w:t>
      </w:r>
      <w:r w:rsidRPr="003A1761">
        <w:rPr>
          <w:rFonts w:ascii="Calibri" w:eastAsia="Calibri" w:hAnsi="Calibri" w:cs="Times New Roman"/>
          <w:vertAlign w:val="subscript"/>
          <w:lang w:val="en-US"/>
        </w:rPr>
        <w:t>2</w:t>
      </w:r>
      <w:r>
        <w:rPr>
          <w:rFonts w:ascii="Calibri" w:eastAsia="Calibri" w:hAnsi="Calibri" w:cs="Times New Roman"/>
          <w:lang w:val="en-US"/>
        </w:rPr>
        <w:t xml:space="preserve"> from GOME-2 will be carried out.</w:t>
      </w:r>
    </w:p>
    <w:p w:rsidR="004575C5" w:rsidRPr="007A1095" w:rsidRDefault="004575C5" w:rsidP="004575C5">
      <w:pPr>
        <w:pStyle w:val="Titre3"/>
        <w:rPr>
          <w:rFonts w:eastAsia="Calibri"/>
          <w:lang w:val="en-US"/>
        </w:rPr>
      </w:pPr>
      <w:r>
        <w:rPr>
          <w:rFonts w:eastAsia="Calibri"/>
          <w:lang w:val="en-US"/>
        </w:rPr>
        <w:t> </w:t>
      </w:r>
      <w:r>
        <w:rPr>
          <w:rFonts w:eastAsia="Calibri"/>
        </w:rPr>
        <w:t>Task 1.4 Size distribution and optical properties</w:t>
      </w:r>
    </w:p>
    <w:p w:rsidR="004575C5" w:rsidRPr="006F176D" w:rsidRDefault="004575C5" w:rsidP="004575C5">
      <w:pPr>
        <w:spacing w:after="120" w:line="240" w:lineRule="auto"/>
        <w:jc w:val="both"/>
        <w:rPr>
          <w:rFonts w:ascii="Calibri" w:eastAsia="Calibri" w:hAnsi="Calibri" w:cs="Times New Roman"/>
          <w:lang w:val="en-US"/>
        </w:rPr>
      </w:pPr>
      <w:r>
        <w:rPr>
          <w:rFonts w:ascii="Calibri" w:eastAsia="Calibri" w:hAnsi="Calibri" w:cs="Times New Roman"/>
          <w:lang w:val="en-US"/>
        </w:rPr>
        <w:t xml:space="preserve">The IFS-GLOMAP size distribution will be evaluated </w:t>
      </w:r>
      <w:r w:rsidRPr="006F176D">
        <w:rPr>
          <w:rFonts w:ascii="Calibri" w:eastAsia="Calibri" w:hAnsi="Calibri" w:cs="Times New Roman"/>
          <w:lang w:val="en-US"/>
        </w:rPr>
        <w:t>against</w:t>
      </w:r>
      <w:r>
        <w:rPr>
          <w:rFonts w:ascii="Calibri" w:eastAsia="Calibri" w:hAnsi="Calibri" w:cs="Times New Roman"/>
          <w:lang w:val="en-US"/>
        </w:rPr>
        <w:t xml:space="preserve"> the observational datasets and multi-model “central </w:t>
      </w:r>
      <w:r w:rsidRPr="006F176D">
        <w:rPr>
          <w:rFonts w:ascii="Calibri" w:eastAsia="Calibri" w:hAnsi="Calibri" w:cs="Times New Roman"/>
          <w:lang w:val="en-US"/>
        </w:rPr>
        <w:t>diversity-range</w:t>
      </w:r>
      <w:r>
        <w:rPr>
          <w:rFonts w:ascii="Calibri" w:eastAsia="Calibri" w:hAnsi="Calibri" w:cs="Times New Roman"/>
          <w:lang w:val="en-US"/>
        </w:rPr>
        <w:t xml:space="preserve">” from the Aerocom microphysics </w:t>
      </w:r>
      <w:r w:rsidRPr="006F176D">
        <w:rPr>
          <w:rFonts w:ascii="Calibri" w:eastAsia="Calibri" w:hAnsi="Calibri" w:cs="Times New Roman"/>
          <w:lang w:val="en-US"/>
        </w:rPr>
        <w:t>intercom</w:t>
      </w:r>
      <w:r>
        <w:rPr>
          <w:rFonts w:ascii="Calibri" w:eastAsia="Calibri" w:hAnsi="Calibri" w:cs="Times New Roman"/>
          <w:lang w:val="en-US"/>
        </w:rPr>
        <w:t>parison</w:t>
      </w:r>
      <w:r w:rsidR="009B5663">
        <w:rPr>
          <w:rFonts w:ascii="Calibri" w:eastAsia="Calibri" w:hAnsi="Calibri" w:cs="Times New Roman"/>
          <w:lang w:val="en-US"/>
        </w:rPr>
        <w:t xml:space="preserve"> following</w:t>
      </w:r>
      <w:r>
        <w:rPr>
          <w:rFonts w:ascii="Calibri" w:eastAsia="Calibri" w:hAnsi="Calibri" w:cs="Times New Roman"/>
          <w:lang w:val="en-US"/>
        </w:rPr>
        <w:t xml:space="preserve"> </w:t>
      </w:r>
      <w:r w:rsidR="009B5663">
        <w:rPr>
          <w:rFonts w:ascii="Calibri" w:eastAsia="Calibri" w:hAnsi="Calibri" w:cs="Times New Roman"/>
          <w:lang w:val="en-US"/>
        </w:rPr>
        <w:t>(</w:t>
      </w:r>
      <w:r w:rsidR="009B5663" w:rsidRPr="009B5663">
        <w:rPr>
          <w:rFonts w:ascii="Calibri" w:eastAsia="Calibri" w:hAnsi="Calibri" w:cs="Times New Roman"/>
          <w:i/>
          <w:lang w:val="en-US"/>
        </w:rPr>
        <w:t>73</w:t>
      </w:r>
      <w:r w:rsidR="009B5663">
        <w:rPr>
          <w:rFonts w:ascii="Calibri" w:eastAsia="Calibri" w:hAnsi="Calibri" w:cs="Times New Roman"/>
          <w:lang w:val="en-US"/>
        </w:rPr>
        <w:t>)</w:t>
      </w:r>
      <w:r>
        <w:rPr>
          <w:rFonts w:ascii="Calibri" w:eastAsia="Calibri" w:hAnsi="Calibri" w:cs="Times New Roman"/>
          <w:lang w:val="en-US"/>
        </w:rPr>
        <w:t xml:space="preserve">. </w:t>
      </w:r>
      <w:proofErr w:type="gramStart"/>
      <w:r>
        <w:rPr>
          <w:rFonts w:ascii="Calibri" w:eastAsia="Calibri" w:hAnsi="Calibri" w:cs="Times New Roman"/>
          <w:lang w:val="en-US"/>
        </w:rPr>
        <w:t>The</w:t>
      </w:r>
      <w:proofErr w:type="gramEnd"/>
      <w:r>
        <w:rPr>
          <w:rFonts w:ascii="Calibri" w:eastAsia="Calibri" w:hAnsi="Calibri" w:cs="Times New Roman"/>
          <w:lang w:val="en-US"/>
        </w:rPr>
        <w:t xml:space="preserve"> observational datasets are listed below:</w:t>
      </w:r>
    </w:p>
    <w:p w:rsidR="004575C5" w:rsidRPr="006F176D" w:rsidRDefault="004575C5" w:rsidP="004575C5">
      <w:pPr>
        <w:numPr>
          <w:ilvl w:val="0"/>
          <w:numId w:val="10"/>
        </w:numPr>
        <w:spacing w:after="120" w:line="240" w:lineRule="auto"/>
        <w:jc w:val="both"/>
        <w:rPr>
          <w:rFonts w:ascii="Calibri" w:eastAsia="Calibri" w:hAnsi="Calibri" w:cs="Times New Roman"/>
          <w:lang w:val="en-US"/>
        </w:rPr>
      </w:pPr>
      <w:r w:rsidRPr="006F176D">
        <w:rPr>
          <w:rFonts w:ascii="Calibri" w:eastAsia="Calibri" w:hAnsi="Calibri" w:cs="Times New Roman"/>
          <w:bCs/>
          <w:u w:val="single"/>
          <w:lang w:val="en-US"/>
        </w:rPr>
        <w:t>Total particle number concentration</w:t>
      </w:r>
      <w:r w:rsidRPr="006F176D">
        <w:rPr>
          <w:rFonts w:ascii="Calibri" w:eastAsia="Calibri" w:hAnsi="Calibri" w:cs="Times New Roman"/>
          <w:lang w:val="en-US"/>
        </w:rPr>
        <w:t xml:space="preserve"> (also known as </w:t>
      </w:r>
      <w:r w:rsidR="00F415E5">
        <w:rPr>
          <w:rFonts w:ascii="Calibri" w:eastAsia="Calibri" w:hAnsi="Calibri" w:cs="Times New Roman"/>
          <w:lang w:val="en-US"/>
        </w:rPr>
        <w:t xml:space="preserve">Cloud Nuclei - </w:t>
      </w:r>
      <w:r w:rsidRPr="006F176D">
        <w:rPr>
          <w:rFonts w:ascii="Calibri" w:eastAsia="Calibri" w:hAnsi="Calibri" w:cs="Times New Roman"/>
          <w:lang w:val="en-US"/>
        </w:rPr>
        <w:t>CN concentrations) at G</w:t>
      </w:r>
      <w:r>
        <w:rPr>
          <w:rFonts w:ascii="Calibri" w:eastAsia="Calibri" w:hAnsi="Calibri" w:cs="Times New Roman"/>
          <w:lang w:val="en-US"/>
        </w:rPr>
        <w:t>lobal Atmospheric Watch (GAW)</w:t>
      </w:r>
      <w:r w:rsidRPr="006F176D">
        <w:rPr>
          <w:rFonts w:ascii="Calibri" w:eastAsia="Calibri" w:hAnsi="Calibri" w:cs="Times New Roman"/>
          <w:lang w:val="en-US"/>
        </w:rPr>
        <w:t xml:space="preserve"> sites</w:t>
      </w:r>
    </w:p>
    <w:p w:rsidR="004575C5" w:rsidRPr="006F176D" w:rsidRDefault="004575C5" w:rsidP="004575C5">
      <w:pPr>
        <w:spacing w:after="120" w:line="240" w:lineRule="auto"/>
        <w:jc w:val="both"/>
        <w:rPr>
          <w:rFonts w:ascii="Calibri" w:eastAsia="Calibri" w:hAnsi="Calibri" w:cs="Times New Roman"/>
          <w:lang w:val="en-US"/>
        </w:rPr>
      </w:pPr>
      <w:r w:rsidRPr="006F176D">
        <w:rPr>
          <w:rFonts w:ascii="Calibri" w:eastAsia="Calibri" w:hAnsi="Calibri" w:cs="Times New Roman"/>
          <w:lang w:val="en-US"/>
        </w:rPr>
        <w:t>Here, we will compare the model to observations diffe</w:t>
      </w:r>
      <w:r w:rsidR="002E0457">
        <w:rPr>
          <w:rFonts w:ascii="Calibri" w:eastAsia="Calibri" w:hAnsi="Calibri" w:cs="Times New Roman"/>
          <w:lang w:val="en-US"/>
        </w:rPr>
        <w:t xml:space="preserve">rent measurements and switch-on </w:t>
      </w:r>
      <w:r w:rsidRPr="006F176D">
        <w:rPr>
          <w:rFonts w:ascii="Calibri" w:eastAsia="Calibri" w:hAnsi="Calibri" w:cs="Times New Roman"/>
          <w:lang w:val="en-US"/>
        </w:rPr>
        <w:t>the organic-mediated boundary layer nucleation parameteriz</w:t>
      </w:r>
      <w:r w:rsidR="009B5663">
        <w:rPr>
          <w:rFonts w:ascii="Calibri" w:eastAsia="Calibri" w:hAnsi="Calibri" w:cs="Times New Roman"/>
          <w:lang w:val="en-US"/>
        </w:rPr>
        <w:t>ation (</w:t>
      </w:r>
      <w:r w:rsidR="009B5663" w:rsidRPr="009B5663">
        <w:rPr>
          <w:rFonts w:ascii="Calibri" w:eastAsia="Calibri" w:hAnsi="Calibri" w:cs="Times New Roman"/>
          <w:i/>
          <w:lang w:val="en-US"/>
        </w:rPr>
        <w:t>83</w:t>
      </w:r>
      <w:r w:rsidR="009B5663">
        <w:rPr>
          <w:rFonts w:ascii="Calibri" w:eastAsia="Calibri" w:hAnsi="Calibri" w:cs="Times New Roman"/>
          <w:lang w:val="en-US"/>
        </w:rPr>
        <w:t xml:space="preserve">) </w:t>
      </w:r>
      <w:r w:rsidRPr="006F176D">
        <w:rPr>
          <w:rFonts w:ascii="Calibri" w:eastAsia="Calibri" w:hAnsi="Calibri" w:cs="Times New Roman"/>
          <w:lang w:val="en-US"/>
        </w:rPr>
        <w:t>which is generally the default</w:t>
      </w:r>
      <w:r w:rsidR="002E0457">
        <w:rPr>
          <w:rFonts w:ascii="Calibri" w:eastAsia="Calibri" w:hAnsi="Calibri" w:cs="Times New Roman"/>
          <w:lang w:val="en-US"/>
        </w:rPr>
        <w:t xml:space="preserve"> </w:t>
      </w:r>
      <w:r w:rsidRPr="006F176D">
        <w:rPr>
          <w:rFonts w:ascii="Calibri" w:eastAsia="Calibri" w:hAnsi="Calibri" w:cs="Times New Roman"/>
          <w:lang w:val="en-US"/>
        </w:rPr>
        <w:lastRenderedPageBreak/>
        <w:t xml:space="preserve">option to include in addition </w:t>
      </w:r>
      <w:r w:rsidR="009B5663">
        <w:rPr>
          <w:rFonts w:ascii="Calibri" w:eastAsia="Calibri" w:hAnsi="Calibri" w:cs="Times New Roman"/>
          <w:lang w:val="en-US"/>
        </w:rPr>
        <w:t>to the main binary homogeneous</w:t>
      </w:r>
      <w:proofErr w:type="gramStart"/>
      <w:r w:rsidR="009B5663">
        <w:rPr>
          <w:rFonts w:ascii="Calibri" w:eastAsia="Calibri" w:hAnsi="Calibri" w:cs="Times New Roman"/>
          <w:lang w:val="en-US"/>
        </w:rPr>
        <w:t xml:space="preserve">  </w:t>
      </w:r>
      <w:r w:rsidRPr="006F176D">
        <w:rPr>
          <w:rFonts w:ascii="Calibri" w:eastAsia="Calibri" w:hAnsi="Calibri" w:cs="Times New Roman"/>
          <w:lang w:val="en-US"/>
        </w:rPr>
        <w:t>nucleation</w:t>
      </w:r>
      <w:proofErr w:type="gramEnd"/>
      <w:r w:rsidRPr="006F176D">
        <w:rPr>
          <w:rFonts w:ascii="Calibri" w:eastAsia="Calibri" w:hAnsi="Calibri" w:cs="Times New Roman"/>
          <w:lang w:val="en-US"/>
        </w:rPr>
        <w:t xml:space="preserve"> always switched on in the model.</w:t>
      </w:r>
    </w:p>
    <w:p w:rsidR="004575C5" w:rsidRDefault="004575C5" w:rsidP="004575C5">
      <w:pPr>
        <w:numPr>
          <w:ilvl w:val="0"/>
          <w:numId w:val="11"/>
        </w:numPr>
        <w:spacing w:after="120" w:line="240" w:lineRule="auto"/>
        <w:jc w:val="both"/>
        <w:rPr>
          <w:rFonts w:ascii="Calibri" w:eastAsia="Calibri" w:hAnsi="Calibri" w:cs="Times New Roman"/>
          <w:lang w:val="en-US"/>
        </w:rPr>
      </w:pPr>
      <w:r w:rsidRPr="006F176D">
        <w:rPr>
          <w:rFonts w:ascii="Calibri" w:eastAsia="Calibri" w:hAnsi="Calibri" w:cs="Times New Roman"/>
          <w:bCs/>
          <w:u w:val="single"/>
          <w:lang w:val="en-US"/>
        </w:rPr>
        <w:t>Size-resolved number concentrations</w:t>
      </w:r>
      <w:r>
        <w:rPr>
          <w:rFonts w:ascii="Calibri" w:eastAsia="Calibri" w:hAnsi="Calibri" w:cs="Times New Roman"/>
          <w:bCs/>
          <w:u w:val="single"/>
          <w:lang w:val="en-US"/>
        </w:rPr>
        <w:t xml:space="preserve"> compared to European supersite </w:t>
      </w:r>
      <w:r w:rsidRPr="006F176D">
        <w:rPr>
          <w:rFonts w:ascii="Calibri" w:eastAsia="Calibri" w:hAnsi="Calibri" w:cs="Times New Roman"/>
          <w:bCs/>
          <w:u w:val="single"/>
          <w:lang w:val="en-US"/>
        </w:rPr>
        <w:t>observations</w:t>
      </w:r>
      <w:r w:rsidRPr="006F176D">
        <w:rPr>
          <w:rFonts w:ascii="Calibri" w:eastAsia="Calibri" w:hAnsi="Calibri" w:cs="Times New Roman"/>
          <w:lang w:val="en-US"/>
        </w:rPr>
        <w:t> (EUSAAR, GUAN)</w:t>
      </w:r>
    </w:p>
    <w:p w:rsidR="004575C5" w:rsidRPr="006F176D" w:rsidRDefault="004575C5" w:rsidP="004575C5">
      <w:pPr>
        <w:spacing w:after="120" w:line="240" w:lineRule="auto"/>
        <w:jc w:val="both"/>
        <w:rPr>
          <w:rFonts w:ascii="Calibri" w:eastAsia="Calibri" w:hAnsi="Calibri" w:cs="Times New Roman"/>
          <w:lang w:val="en-US"/>
        </w:rPr>
      </w:pPr>
      <w:r w:rsidRPr="006F176D">
        <w:rPr>
          <w:rFonts w:ascii="Calibri" w:eastAsia="Calibri" w:hAnsi="Calibri" w:cs="Times New Roman"/>
          <w:lang w:val="en-US"/>
        </w:rPr>
        <w:t>Aligned with the EUCAARI European integrated field campaign in 2008</w:t>
      </w:r>
      <w:r w:rsidR="00C872CC">
        <w:rPr>
          <w:rFonts w:ascii="Calibri" w:eastAsia="Calibri" w:hAnsi="Calibri" w:cs="Times New Roman"/>
          <w:lang w:val="en-US"/>
        </w:rPr>
        <w:t xml:space="preserve"> (</w:t>
      </w:r>
      <w:r w:rsidR="00C872CC" w:rsidRPr="00C872CC">
        <w:rPr>
          <w:rFonts w:ascii="Calibri" w:eastAsia="Calibri" w:hAnsi="Calibri" w:cs="Times New Roman"/>
          <w:i/>
          <w:lang w:val="en-US"/>
        </w:rPr>
        <w:t>65</w:t>
      </w:r>
      <w:r>
        <w:rPr>
          <w:rFonts w:ascii="Calibri" w:eastAsia="Calibri" w:hAnsi="Calibri" w:cs="Times New Roman"/>
          <w:lang w:val="en-US"/>
        </w:rPr>
        <w:t>)</w:t>
      </w:r>
      <w:r w:rsidRPr="006F176D">
        <w:rPr>
          <w:rFonts w:ascii="Calibri" w:eastAsia="Calibri" w:hAnsi="Calibri" w:cs="Times New Roman"/>
          <w:lang w:val="en-US"/>
        </w:rPr>
        <w:t>, observations at several</w:t>
      </w:r>
      <w:r>
        <w:rPr>
          <w:rFonts w:ascii="Calibri" w:eastAsia="Calibri" w:hAnsi="Calibri" w:cs="Times New Roman"/>
          <w:lang w:val="en-US"/>
        </w:rPr>
        <w:t xml:space="preserve"> </w:t>
      </w:r>
      <w:r w:rsidRPr="006F176D">
        <w:rPr>
          <w:rFonts w:ascii="Calibri" w:eastAsia="Calibri" w:hAnsi="Calibri" w:cs="Times New Roman"/>
          <w:lang w:val="en-US"/>
        </w:rPr>
        <w:t>“aerosol supersites” produced a long-term record of particle size distribution that provides a</w:t>
      </w:r>
      <w:r>
        <w:rPr>
          <w:rFonts w:ascii="Calibri" w:eastAsia="Calibri" w:hAnsi="Calibri" w:cs="Times New Roman"/>
          <w:lang w:val="en-US"/>
        </w:rPr>
        <w:t xml:space="preserve">n ideal test for </w:t>
      </w:r>
      <w:r w:rsidRPr="006F176D">
        <w:rPr>
          <w:rFonts w:ascii="Calibri" w:eastAsia="Calibri" w:hAnsi="Calibri" w:cs="Times New Roman"/>
          <w:lang w:val="en-US"/>
        </w:rPr>
        <w:t>IFS-GLOMAP simulations across Eur</w:t>
      </w:r>
      <w:r w:rsidR="00EF786D">
        <w:rPr>
          <w:rFonts w:ascii="Calibri" w:eastAsia="Calibri" w:hAnsi="Calibri" w:cs="Times New Roman"/>
          <w:lang w:val="en-US"/>
        </w:rPr>
        <w:t xml:space="preserve">ope (see </w:t>
      </w:r>
      <w:r w:rsidR="00EF786D" w:rsidRPr="00C872CC">
        <w:rPr>
          <w:rFonts w:ascii="Calibri" w:eastAsia="Calibri" w:hAnsi="Calibri" w:cs="Times New Roman"/>
          <w:i/>
          <w:lang w:val="en-US"/>
        </w:rPr>
        <w:t>4</w:t>
      </w:r>
      <w:r w:rsidR="00EF786D">
        <w:rPr>
          <w:rFonts w:ascii="Calibri" w:eastAsia="Calibri" w:hAnsi="Calibri" w:cs="Times New Roman"/>
          <w:lang w:val="en-US"/>
        </w:rPr>
        <w:t xml:space="preserve"> and </w:t>
      </w:r>
      <w:r w:rsidR="00EF786D" w:rsidRPr="00C872CC">
        <w:rPr>
          <w:rFonts w:ascii="Calibri" w:eastAsia="Calibri" w:hAnsi="Calibri" w:cs="Times New Roman"/>
          <w:i/>
          <w:lang w:val="en-US"/>
        </w:rPr>
        <w:t>5</w:t>
      </w:r>
      <w:r w:rsidRPr="006F176D">
        <w:rPr>
          <w:rFonts w:ascii="Calibri" w:eastAsia="Calibri" w:hAnsi="Calibri" w:cs="Times New Roman"/>
          <w:lang w:val="en-US"/>
        </w:rPr>
        <w:t>).  </w:t>
      </w:r>
      <w:r w:rsidRPr="006F176D">
        <w:rPr>
          <w:rFonts w:ascii="Calibri" w:eastAsia="Calibri" w:hAnsi="Calibri" w:cs="Times New Roman"/>
          <w:lang w:val="en-US"/>
        </w:rPr>
        <w:br/>
        <w:t xml:space="preserve">We will test the seasonal variation in the </w:t>
      </w:r>
      <w:r>
        <w:rPr>
          <w:rFonts w:ascii="Calibri" w:eastAsia="Calibri" w:hAnsi="Calibri" w:cs="Times New Roman"/>
          <w:lang w:val="en-US"/>
        </w:rPr>
        <w:t xml:space="preserve">particle size distribution in </w:t>
      </w:r>
      <w:r w:rsidRPr="006F176D">
        <w:rPr>
          <w:rFonts w:ascii="Calibri" w:eastAsia="Calibri" w:hAnsi="Calibri" w:cs="Times New Roman"/>
          <w:lang w:val="en-US"/>
        </w:rPr>
        <w:t>IFS-GLOMAP, and </w:t>
      </w:r>
      <w:r w:rsidRPr="006F176D">
        <w:rPr>
          <w:rFonts w:ascii="Calibri" w:eastAsia="Calibri" w:hAnsi="Calibri" w:cs="Times New Roman"/>
          <w:lang w:val="en-US"/>
        </w:rPr>
        <w:br/>
        <w:t>understand how the coupling to the TM5 tropospheric chemistry</w:t>
      </w:r>
      <w:r w:rsidR="00EF786D">
        <w:rPr>
          <w:rFonts w:ascii="Calibri" w:eastAsia="Calibri" w:hAnsi="Calibri" w:cs="Times New Roman"/>
          <w:lang w:val="en-US"/>
        </w:rPr>
        <w:t xml:space="preserve"> (</w:t>
      </w:r>
      <w:r w:rsidR="00EF786D" w:rsidRPr="00C872CC">
        <w:rPr>
          <w:rFonts w:ascii="Calibri" w:eastAsia="Calibri" w:hAnsi="Calibri" w:cs="Times New Roman"/>
          <w:i/>
          <w:lang w:val="en-US"/>
        </w:rPr>
        <w:t>46</w:t>
      </w:r>
      <w:r w:rsidR="00EF786D">
        <w:rPr>
          <w:rFonts w:ascii="Calibri" w:eastAsia="Calibri" w:hAnsi="Calibri" w:cs="Times New Roman"/>
          <w:lang w:val="en-US"/>
        </w:rPr>
        <w:t>) impacts</w:t>
      </w:r>
      <w:r>
        <w:rPr>
          <w:rFonts w:ascii="Calibri" w:eastAsia="Calibri" w:hAnsi="Calibri" w:cs="Times New Roman"/>
          <w:lang w:val="en-US"/>
        </w:rPr>
        <w:t xml:space="preserve"> the simulated </w:t>
      </w:r>
      <w:r w:rsidRPr="006F176D">
        <w:rPr>
          <w:rFonts w:ascii="Calibri" w:eastAsia="Calibri" w:hAnsi="Calibri" w:cs="Times New Roman"/>
          <w:lang w:val="en-US"/>
        </w:rPr>
        <w:t>seasonal cycle in Aitken and accumulation mode particle concentrations across Europe.</w:t>
      </w:r>
    </w:p>
    <w:p w:rsidR="004575C5" w:rsidRPr="006F176D" w:rsidRDefault="004575C5" w:rsidP="004575C5">
      <w:pPr>
        <w:numPr>
          <w:ilvl w:val="0"/>
          <w:numId w:val="12"/>
        </w:numPr>
        <w:spacing w:after="120" w:line="240" w:lineRule="auto"/>
        <w:jc w:val="both"/>
        <w:rPr>
          <w:rFonts w:ascii="Calibri" w:eastAsia="Calibri" w:hAnsi="Calibri" w:cs="Times New Roman"/>
          <w:lang w:val="en-US"/>
        </w:rPr>
      </w:pPr>
      <w:r w:rsidRPr="006F176D">
        <w:rPr>
          <w:rFonts w:ascii="Calibri" w:eastAsia="Calibri" w:hAnsi="Calibri" w:cs="Times New Roman"/>
          <w:bCs/>
          <w:u w:val="single"/>
          <w:lang w:val="en-US"/>
        </w:rPr>
        <w:t>Vertical profile of particle size distribution in continental Europe and marine regions</w:t>
      </w:r>
    </w:p>
    <w:p w:rsidR="004575C5" w:rsidRPr="006F176D" w:rsidRDefault="004575C5" w:rsidP="004575C5">
      <w:pPr>
        <w:spacing w:after="120" w:line="240" w:lineRule="auto"/>
        <w:jc w:val="both"/>
        <w:rPr>
          <w:rFonts w:ascii="Calibri" w:eastAsia="Calibri" w:hAnsi="Calibri" w:cs="Times New Roman"/>
          <w:lang w:val="en-US"/>
        </w:rPr>
      </w:pPr>
      <w:r>
        <w:rPr>
          <w:rFonts w:ascii="Calibri" w:eastAsia="Calibri" w:hAnsi="Calibri" w:cs="Times New Roman"/>
          <w:lang w:val="en-US"/>
        </w:rPr>
        <w:t>In</w:t>
      </w:r>
      <w:r w:rsidRPr="006F176D">
        <w:rPr>
          <w:rFonts w:ascii="Calibri" w:eastAsia="Calibri" w:hAnsi="Calibri" w:cs="Times New Roman"/>
          <w:lang w:val="en-US"/>
        </w:rPr>
        <w:t xml:space="preserve"> this part of t</w:t>
      </w:r>
      <w:r>
        <w:rPr>
          <w:rFonts w:ascii="Calibri" w:eastAsia="Calibri" w:hAnsi="Calibri" w:cs="Times New Roman"/>
          <w:lang w:val="en-US"/>
        </w:rPr>
        <w:t xml:space="preserve">he workplan we will </w:t>
      </w:r>
      <w:r w:rsidRPr="006F176D">
        <w:rPr>
          <w:rFonts w:ascii="Calibri" w:eastAsia="Calibri" w:hAnsi="Calibri" w:cs="Times New Roman"/>
          <w:lang w:val="en-US"/>
        </w:rPr>
        <w:t>evaluate the simulated vertical profile in particle co</w:t>
      </w:r>
      <w:r w:rsidR="002E0457">
        <w:rPr>
          <w:rFonts w:ascii="Calibri" w:eastAsia="Calibri" w:hAnsi="Calibri" w:cs="Times New Roman"/>
          <w:lang w:val="en-US"/>
        </w:rPr>
        <w:t xml:space="preserve">ncentrations </w:t>
      </w:r>
      <w:r>
        <w:rPr>
          <w:rFonts w:ascii="Calibri" w:eastAsia="Calibri" w:hAnsi="Calibri" w:cs="Times New Roman"/>
          <w:lang w:val="en-US"/>
        </w:rPr>
        <w:t xml:space="preserve">from IFS-GLOMAP, </w:t>
      </w:r>
      <w:r w:rsidRPr="006F176D">
        <w:rPr>
          <w:rFonts w:ascii="Calibri" w:eastAsia="Calibri" w:hAnsi="Calibri" w:cs="Times New Roman"/>
          <w:lang w:val="en-US"/>
        </w:rPr>
        <w:t>comparing to conditions from field campaign meas</w:t>
      </w:r>
      <w:r w:rsidR="002E0457">
        <w:rPr>
          <w:rFonts w:ascii="Calibri" w:eastAsia="Calibri" w:hAnsi="Calibri" w:cs="Times New Roman"/>
          <w:lang w:val="en-US"/>
        </w:rPr>
        <w:t xml:space="preserve">urements in EUCAARI </w:t>
      </w:r>
      <w:r>
        <w:rPr>
          <w:rFonts w:ascii="Calibri" w:eastAsia="Calibri" w:hAnsi="Calibri" w:cs="Times New Roman"/>
          <w:lang w:val="en-US"/>
        </w:rPr>
        <w:t xml:space="preserve">LONGREX and </w:t>
      </w:r>
      <w:r w:rsidRPr="006F176D">
        <w:rPr>
          <w:rFonts w:ascii="Calibri" w:eastAsia="Calibri" w:hAnsi="Calibri" w:cs="Times New Roman"/>
          <w:lang w:val="en-US"/>
        </w:rPr>
        <w:t>to previous campaigns (e.g. from Lindenberg Aerosol Characterizatio</w:t>
      </w:r>
      <w:r w:rsidR="002E0457">
        <w:rPr>
          <w:rFonts w:ascii="Calibri" w:eastAsia="Calibri" w:hAnsi="Calibri" w:cs="Times New Roman"/>
          <w:lang w:val="en-US"/>
        </w:rPr>
        <w:t xml:space="preserve">n Experiment,  </w:t>
      </w:r>
      <w:r w:rsidR="00C872CC">
        <w:rPr>
          <w:rFonts w:ascii="Calibri" w:eastAsia="Calibri" w:hAnsi="Calibri" w:cs="Times New Roman"/>
          <w:lang w:val="en-US"/>
        </w:rPr>
        <w:t>9</w:t>
      </w:r>
      <w:r>
        <w:rPr>
          <w:rFonts w:ascii="Calibri" w:eastAsia="Calibri" w:hAnsi="Calibri" w:cs="Times New Roman"/>
          <w:lang w:val="en-US"/>
        </w:rPr>
        <w:t xml:space="preserve">2).   We will also test the </w:t>
      </w:r>
      <w:r w:rsidRPr="006F176D">
        <w:rPr>
          <w:rFonts w:ascii="Calibri" w:eastAsia="Calibri" w:hAnsi="Calibri" w:cs="Times New Roman"/>
          <w:lang w:val="en-US"/>
        </w:rPr>
        <w:t>IFS-GLOMAP si</w:t>
      </w:r>
      <w:r w:rsidR="002E0457">
        <w:rPr>
          <w:rFonts w:ascii="Calibri" w:eastAsia="Calibri" w:hAnsi="Calibri" w:cs="Times New Roman"/>
          <w:lang w:val="en-US"/>
        </w:rPr>
        <w:t xml:space="preserve">mulated particle concentrations </w:t>
      </w:r>
      <w:r w:rsidRPr="006F176D">
        <w:rPr>
          <w:rFonts w:ascii="Calibri" w:eastAsia="Calibri" w:hAnsi="Calibri" w:cs="Times New Roman"/>
          <w:lang w:val="en-US"/>
        </w:rPr>
        <w:t>over marine regions comparing to aircraft observ</w:t>
      </w:r>
      <w:r w:rsidR="00C872CC">
        <w:rPr>
          <w:rFonts w:ascii="Calibri" w:eastAsia="Calibri" w:hAnsi="Calibri" w:cs="Times New Roman"/>
          <w:lang w:val="en-US"/>
        </w:rPr>
        <w:t>ations over the Pacific</w:t>
      </w:r>
      <w:r w:rsidR="002E0457">
        <w:rPr>
          <w:rFonts w:ascii="Calibri" w:eastAsia="Calibri" w:hAnsi="Calibri" w:cs="Times New Roman"/>
          <w:lang w:val="en-US"/>
        </w:rPr>
        <w:t xml:space="preserve"> </w:t>
      </w:r>
      <w:r w:rsidRPr="006F176D">
        <w:rPr>
          <w:rFonts w:ascii="Calibri" w:eastAsia="Calibri" w:hAnsi="Calibri" w:cs="Times New Roman"/>
          <w:lang w:val="en-US"/>
        </w:rPr>
        <w:t xml:space="preserve">and </w:t>
      </w:r>
      <w:r w:rsidR="002E0457">
        <w:rPr>
          <w:rFonts w:ascii="Calibri" w:eastAsia="Calibri" w:hAnsi="Calibri" w:cs="Times New Roman"/>
          <w:lang w:val="en-US"/>
        </w:rPr>
        <w:t xml:space="preserve">test particle concentrations BC </w:t>
      </w:r>
      <w:r w:rsidRPr="006F176D">
        <w:rPr>
          <w:rFonts w:ascii="Calibri" w:eastAsia="Calibri" w:hAnsi="Calibri" w:cs="Times New Roman"/>
          <w:lang w:val="en-US"/>
        </w:rPr>
        <w:t>profile over the Paci</w:t>
      </w:r>
      <w:r w:rsidR="002E0457">
        <w:rPr>
          <w:rFonts w:ascii="Calibri" w:eastAsia="Calibri" w:hAnsi="Calibri" w:cs="Times New Roman"/>
          <w:lang w:val="en-US"/>
        </w:rPr>
        <w:t>fic, comparing to measurements</w:t>
      </w:r>
      <w:proofErr w:type="gramStart"/>
      <w:r w:rsidR="002E0457">
        <w:rPr>
          <w:rFonts w:ascii="Calibri" w:eastAsia="Calibri" w:hAnsi="Calibri" w:cs="Times New Roman"/>
          <w:lang w:val="en-US"/>
        </w:rPr>
        <w:t xml:space="preserve">  </w:t>
      </w:r>
      <w:r w:rsidRPr="006F176D">
        <w:rPr>
          <w:rFonts w:ascii="Calibri" w:eastAsia="Calibri" w:hAnsi="Calibri" w:cs="Times New Roman"/>
          <w:lang w:val="en-US"/>
        </w:rPr>
        <w:t>from</w:t>
      </w:r>
      <w:proofErr w:type="gramEnd"/>
      <w:r w:rsidRPr="006F176D">
        <w:rPr>
          <w:rFonts w:ascii="Calibri" w:eastAsia="Calibri" w:hAnsi="Calibri" w:cs="Times New Roman"/>
          <w:lang w:val="en-US"/>
        </w:rPr>
        <w:t xml:space="preserve"> the global climatologies established from the HiPPO series of </w:t>
      </w:r>
      <w:r w:rsidR="002E0457">
        <w:rPr>
          <w:rFonts w:ascii="Calibri" w:eastAsia="Calibri" w:hAnsi="Calibri" w:cs="Times New Roman"/>
          <w:lang w:val="en-US"/>
        </w:rPr>
        <w:t>field campaigns </w:t>
      </w:r>
      <w:r w:rsidR="00C872CC">
        <w:rPr>
          <w:rFonts w:ascii="Calibri" w:eastAsia="Calibri" w:hAnsi="Calibri" w:cs="Times New Roman"/>
          <w:lang w:val="en-US"/>
        </w:rPr>
        <w:t>(</w:t>
      </w:r>
      <w:r w:rsidR="00C872CC" w:rsidRPr="00C872CC">
        <w:rPr>
          <w:rFonts w:ascii="Calibri" w:eastAsia="Calibri" w:hAnsi="Calibri" w:cs="Times New Roman"/>
          <w:i/>
          <w:lang w:val="en-US"/>
        </w:rPr>
        <w:t>107</w:t>
      </w:r>
      <w:r w:rsidR="00C872CC">
        <w:rPr>
          <w:rFonts w:ascii="Calibri" w:eastAsia="Calibri" w:hAnsi="Calibri" w:cs="Times New Roman"/>
          <w:lang w:val="en-US"/>
        </w:rPr>
        <w:t xml:space="preserve"> and </w:t>
      </w:r>
      <w:r w:rsidR="00C872CC" w:rsidRPr="00C872CC">
        <w:rPr>
          <w:rFonts w:ascii="Calibri" w:eastAsia="Calibri" w:hAnsi="Calibri" w:cs="Times New Roman"/>
          <w:i/>
          <w:lang w:val="en-US"/>
        </w:rPr>
        <w:t>108</w:t>
      </w:r>
      <w:r w:rsidRPr="006F176D">
        <w:rPr>
          <w:rFonts w:ascii="Calibri" w:eastAsia="Calibri" w:hAnsi="Calibri" w:cs="Times New Roman"/>
          <w:lang w:val="en-US"/>
        </w:rPr>
        <w:t>).</w:t>
      </w:r>
    </w:p>
    <w:p w:rsidR="004575C5" w:rsidRDefault="004575C5" w:rsidP="004575C5">
      <w:pPr>
        <w:spacing w:after="120" w:line="240" w:lineRule="auto"/>
        <w:jc w:val="both"/>
        <w:rPr>
          <w:rFonts w:ascii="Calibri" w:eastAsia="Calibri" w:hAnsi="Calibri" w:cs="Times New Roman"/>
          <w:lang w:val="en-US"/>
        </w:rPr>
      </w:pPr>
      <w:r w:rsidRPr="006F176D">
        <w:rPr>
          <w:rFonts w:ascii="Calibri" w:eastAsia="Calibri" w:hAnsi="Calibri" w:cs="Times New Roman"/>
          <w:b/>
          <w:lang w:val="en-US"/>
        </w:rPr>
        <w:t> </w:t>
      </w:r>
      <w:r>
        <w:rPr>
          <w:rFonts w:ascii="Calibri" w:eastAsia="Calibri" w:hAnsi="Calibri" w:cs="Times New Roman"/>
          <w:lang w:val="en-US"/>
        </w:rPr>
        <w:t>There are currently six boundary layer nucleation options implemented in IFS-GLOMAP: the impact of these options on the particle size distribution will be evaluated, and recommendations for future use depending on the result of this evaluation will be issued. Following this evaluation, simple corrective actions can be carried out if it appears that some problems with the size distribution can be easily remedied. The impact of these possible modifications will also be evaluated.</w:t>
      </w:r>
    </w:p>
    <w:p w:rsidR="004575C5" w:rsidRDefault="004575C5" w:rsidP="004575C5">
      <w:pPr>
        <w:spacing w:after="120" w:line="240" w:lineRule="auto"/>
        <w:jc w:val="both"/>
        <w:rPr>
          <w:rFonts w:ascii="Calibri" w:eastAsia="Calibri" w:hAnsi="Calibri" w:cs="Times New Roman"/>
          <w:lang w:val="en-US"/>
        </w:rPr>
      </w:pPr>
      <w:r>
        <w:rPr>
          <w:rFonts w:ascii="Calibri" w:eastAsia="Calibri" w:hAnsi="Calibri" w:cs="Times New Roman"/>
          <w:lang w:val="en-US"/>
        </w:rPr>
        <w:t xml:space="preserve">The aerosol optical properties in IFS-AER are currently computed using look-up tables of mass extinction, single scattering albedo and asymmetry factor computed using Mie Theory with assumptions of size distribution, density, hygroscopic growth and using a single refractive index for each species (varying with the water content). In IFS-GLOMAP, the UKCA_RADAER module computes dynamically the refractive index for each mode, using as input the refractive indexes of each species in the mode and their mass mixing ratio as well as the water content. Mass extinction, absorption and asymmetry factor are then retrieved in a look-up table that uses refractive indexes and size as entries. HYGEOS will assist ECMWF in reviewing the assumptions done when generating the look-up tables used in IFS-AER, and in particular to check if they are consistent with the size distribution assumptions used elsewhere in the model. </w:t>
      </w:r>
    </w:p>
    <w:p w:rsidR="004575C5" w:rsidRDefault="004575C5" w:rsidP="004575C5">
      <w:pPr>
        <w:spacing w:after="120" w:line="240" w:lineRule="auto"/>
        <w:jc w:val="both"/>
        <w:rPr>
          <w:rFonts w:ascii="Calibri" w:eastAsia="Calibri" w:hAnsi="Calibri" w:cs="Times New Roman"/>
          <w:lang w:val="en-US"/>
        </w:rPr>
      </w:pPr>
      <w:r w:rsidRPr="00C14EA7">
        <w:rPr>
          <w:rFonts w:ascii="Calibri" w:eastAsia="Calibri" w:hAnsi="Calibri" w:cs="Times New Roman"/>
          <w:lang w:val="en-US"/>
        </w:rPr>
        <w:t xml:space="preserve">The large </w:t>
      </w:r>
      <w:r>
        <w:rPr>
          <w:rFonts w:ascii="Calibri" w:eastAsia="Calibri" w:hAnsi="Calibri" w:cs="Times New Roman"/>
          <w:lang w:val="en-US"/>
        </w:rPr>
        <w:t>uncertainty in mineral dust com</w:t>
      </w:r>
      <w:r w:rsidRPr="00C14EA7">
        <w:rPr>
          <w:rFonts w:ascii="Calibri" w:eastAsia="Calibri" w:hAnsi="Calibri" w:cs="Times New Roman"/>
          <w:lang w:val="en-US"/>
        </w:rPr>
        <w:t>pos</w:t>
      </w:r>
      <w:r w:rsidR="00810A7D">
        <w:rPr>
          <w:rFonts w:ascii="Calibri" w:eastAsia="Calibri" w:hAnsi="Calibri" w:cs="Times New Roman"/>
          <w:lang w:val="en-US"/>
        </w:rPr>
        <w:t xml:space="preserve">ition (e.g. </w:t>
      </w:r>
      <w:r w:rsidR="00810A7D" w:rsidRPr="00810A7D">
        <w:rPr>
          <w:rFonts w:ascii="Calibri" w:eastAsia="Calibri" w:hAnsi="Calibri" w:cs="Times New Roman"/>
          <w:i/>
          <w:lang w:val="en-US"/>
        </w:rPr>
        <w:t>21</w:t>
      </w:r>
      <w:r w:rsidRPr="00C14EA7">
        <w:rPr>
          <w:rFonts w:ascii="Calibri" w:eastAsia="Calibri" w:hAnsi="Calibri" w:cs="Times New Roman"/>
          <w:lang w:val="en-US"/>
        </w:rPr>
        <w:t>) means that i</w:t>
      </w:r>
      <w:r>
        <w:rPr>
          <w:rFonts w:ascii="Calibri" w:eastAsia="Calibri" w:hAnsi="Calibri" w:cs="Times New Roman"/>
          <w:lang w:val="en-US"/>
        </w:rPr>
        <w:t xml:space="preserve">t is difficult to </w:t>
      </w:r>
      <w:r w:rsidRPr="00C14EA7">
        <w:rPr>
          <w:rFonts w:ascii="Calibri" w:eastAsia="Calibri" w:hAnsi="Calibri" w:cs="Times New Roman"/>
          <w:lang w:val="en-US"/>
        </w:rPr>
        <w:t>represent the radiative proper</w:t>
      </w:r>
      <w:r>
        <w:rPr>
          <w:rFonts w:ascii="Calibri" w:eastAsia="Calibri" w:hAnsi="Calibri" w:cs="Times New Roman"/>
          <w:lang w:val="en-US"/>
        </w:rPr>
        <w:t>ties of this species with a sin</w:t>
      </w:r>
      <w:r w:rsidRPr="00C14EA7">
        <w:rPr>
          <w:rFonts w:ascii="Calibri" w:eastAsia="Calibri" w:hAnsi="Calibri" w:cs="Times New Roman"/>
          <w:lang w:val="en-US"/>
        </w:rPr>
        <w:t>gle  refractive  index  fitt</w:t>
      </w:r>
      <w:r>
        <w:rPr>
          <w:rFonts w:ascii="Calibri" w:eastAsia="Calibri" w:hAnsi="Calibri" w:cs="Times New Roman"/>
          <w:lang w:val="en-US"/>
        </w:rPr>
        <w:t>ing  different  part  of  the  w</w:t>
      </w:r>
      <w:r w:rsidRPr="00C14EA7">
        <w:rPr>
          <w:rFonts w:ascii="Calibri" w:eastAsia="Calibri" w:hAnsi="Calibri" w:cs="Times New Roman"/>
          <w:lang w:val="en-US"/>
        </w:rPr>
        <w:t>orld</w:t>
      </w:r>
      <w:r>
        <w:rPr>
          <w:rFonts w:ascii="Calibri" w:eastAsia="Calibri" w:hAnsi="Calibri" w:cs="Times New Roman"/>
          <w:lang w:val="en-US"/>
        </w:rPr>
        <w:t>. A number of refractive indexes exist and have been tested in the IFS (</w:t>
      </w:r>
      <w:r w:rsidR="00810A7D" w:rsidRPr="00810A7D">
        <w:rPr>
          <w:rFonts w:ascii="Calibri" w:eastAsia="Calibri" w:hAnsi="Calibri" w:cs="Times New Roman"/>
          <w:i/>
          <w:lang w:val="en-US"/>
        </w:rPr>
        <w:t>29</w:t>
      </w:r>
      <w:r w:rsidR="00810A7D">
        <w:rPr>
          <w:rFonts w:ascii="Calibri" w:eastAsia="Calibri" w:hAnsi="Calibri" w:cs="Times New Roman"/>
          <w:lang w:val="en-US"/>
        </w:rPr>
        <w:t xml:space="preserve">, </w:t>
      </w:r>
      <w:r w:rsidR="00810A7D" w:rsidRPr="00810A7D">
        <w:rPr>
          <w:rFonts w:ascii="Calibri" w:eastAsia="Calibri" w:hAnsi="Calibri" w:cs="Times New Roman"/>
          <w:i/>
          <w:lang w:val="en-US"/>
        </w:rPr>
        <w:t>126</w:t>
      </w:r>
      <w:r>
        <w:rPr>
          <w:rFonts w:ascii="Calibri" w:eastAsia="Calibri" w:hAnsi="Calibri" w:cs="Times New Roman"/>
          <w:lang w:val="en-US"/>
        </w:rPr>
        <w:t>). Recen</w:t>
      </w:r>
      <w:r w:rsidR="00810A7D">
        <w:rPr>
          <w:rFonts w:ascii="Calibri" w:eastAsia="Calibri" w:hAnsi="Calibri" w:cs="Times New Roman"/>
          <w:lang w:val="en-US"/>
        </w:rPr>
        <w:t>t studies (</w:t>
      </w:r>
      <w:r w:rsidR="00810A7D" w:rsidRPr="00810A7D">
        <w:rPr>
          <w:rFonts w:ascii="Calibri" w:eastAsia="Calibri" w:hAnsi="Calibri" w:cs="Times New Roman"/>
          <w:i/>
          <w:lang w:val="en-US"/>
        </w:rPr>
        <w:t>27</w:t>
      </w:r>
      <w:r w:rsidR="00810A7D">
        <w:rPr>
          <w:rFonts w:ascii="Calibri" w:eastAsia="Calibri" w:hAnsi="Calibri" w:cs="Times New Roman"/>
          <w:lang w:val="en-US"/>
        </w:rPr>
        <w:t xml:space="preserve"> and </w:t>
      </w:r>
      <w:r w:rsidR="00810A7D" w:rsidRPr="00810A7D">
        <w:rPr>
          <w:rFonts w:ascii="Calibri" w:eastAsia="Calibri" w:hAnsi="Calibri" w:cs="Times New Roman"/>
          <w:i/>
          <w:lang w:val="en-US"/>
        </w:rPr>
        <w:t>28</w:t>
      </w:r>
      <w:r>
        <w:rPr>
          <w:rFonts w:ascii="Calibri" w:eastAsia="Calibri" w:hAnsi="Calibri" w:cs="Times New Roman"/>
          <w:lang w:val="en-US"/>
        </w:rPr>
        <w:t xml:space="preserve">) showed that the dust long wave refractive index depends on the mineralogy or the composition of dust itself, which is different for each dust source regions. </w:t>
      </w:r>
      <w:proofErr w:type="gramStart"/>
      <w:r>
        <w:rPr>
          <w:rFonts w:ascii="Calibri" w:eastAsia="Calibri" w:hAnsi="Calibri" w:cs="Times New Roman"/>
          <w:lang w:val="en-US"/>
        </w:rPr>
        <w:t>A climatology</w:t>
      </w:r>
      <w:proofErr w:type="gramEnd"/>
      <w:r>
        <w:rPr>
          <w:rFonts w:ascii="Calibri" w:eastAsia="Calibri" w:hAnsi="Calibri" w:cs="Times New Roman"/>
          <w:lang w:val="en-US"/>
        </w:rPr>
        <w:t xml:space="preserve"> of the main con</w:t>
      </w:r>
      <w:r w:rsidR="00810A7D">
        <w:rPr>
          <w:rFonts w:ascii="Calibri" w:eastAsia="Calibri" w:hAnsi="Calibri" w:cs="Times New Roman"/>
          <w:lang w:val="en-US"/>
        </w:rPr>
        <w:t>stituents of dust exists (</w:t>
      </w:r>
      <w:r w:rsidR="00810A7D" w:rsidRPr="00810A7D">
        <w:rPr>
          <w:rFonts w:ascii="Calibri" w:eastAsia="Calibri" w:hAnsi="Calibri" w:cs="Times New Roman"/>
          <w:i/>
          <w:lang w:val="en-US"/>
        </w:rPr>
        <w:t>55</w:t>
      </w:r>
      <w:r>
        <w:rPr>
          <w:rFonts w:ascii="Calibri" w:eastAsia="Calibri" w:hAnsi="Calibri" w:cs="Times New Roman"/>
          <w:lang w:val="en-US"/>
        </w:rPr>
        <w:t xml:space="preserve">). This climatology will be used </w:t>
      </w:r>
      <w:r w:rsidR="00810A7D">
        <w:rPr>
          <w:rFonts w:ascii="Calibri" w:eastAsia="Calibri" w:hAnsi="Calibri" w:cs="Times New Roman"/>
          <w:lang w:val="en-US"/>
        </w:rPr>
        <w:t xml:space="preserve">in an experimental version of the IFS </w:t>
      </w:r>
      <w:r>
        <w:rPr>
          <w:rFonts w:ascii="Calibri" w:eastAsia="Calibri" w:hAnsi="Calibri" w:cs="Times New Roman"/>
          <w:lang w:val="en-US"/>
        </w:rPr>
        <w:t xml:space="preserve">to compute </w:t>
      </w:r>
      <w:proofErr w:type="gramStart"/>
      <w:r>
        <w:rPr>
          <w:rFonts w:ascii="Calibri" w:eastAsia="Calibri" w:hAnsi="Calibri" w:cs="Times New Roman"/>
          <w:lang w:val="en-US"/>
        </w:rPr>
        <w:t>a climatolo</w:t>
      </w:r>
      <w:r w:rsidR="00810A7D">
        <w:rPr>
          <w:rFonts w:ascii="Calibri" w:eastAsia="Calibri" w:hAnsi="Calibri" w:cs="Times New Roman"/>
          <w:lang w:val="en-US"/>
        </w:rPr>
        <w:t>gy</w:t>
      </w:r>
      <w:proofErr w:type="gramEnd"/>
      <w:r w:rsidR="00810A7D">
        <w:rPr>
          <w:rFonts w:ascii="Calibri" w:eastAsia="Calibri" w:hAnsi="Calibri" w:cs="Times New Roman"/>
          <w:lang w:val="en-US"/>
        </w:rPr>
        <w:t xml:space="preserve"> of airborne dust mineralogy</w:t>
      </w:r>
      <w:r>
        <w:rPr>
          <w:rFonts w:ascii="Calibri" w:eastAsia="Calibri" w:hAnsi="Calibri" w:cs="Times New Roman"/>
          <w:lang w:val="en-US"/>
        </w:rPr>
        <w:t xml:space="preserve">, which can then be used in the IFS to provide information on the mineralogy of dust particles, in order to modulate the optical properties as a function of dust mineralogy. Moreover, although dust aerosols are supposed to be hydrophobic in both IFS-AER and IFS-GLOMAP, it has been shown the water uptake on dust aerosols </w:t>
      </w:r>
      <w:r w:rsidRPr="00206D69">
        <w:rPr>
          <w:rFonts w:ascii="Calibri" w:eastAsia="Calibri" w:hAnsi="Calibri" w:cs="Times New Roman"/>
          <w:lang w:val="en-US"/>
        </w:rPr>
        <w:t>becomes important, if air p</w:t>
      </w:r>
      <w:r>
        <w:rPr>
          <w:rFonts w:ascii="Calibri" w:eastAsia="Calibri" w:hAnsi="Calibri" w:cs="Times New Roman"/>
          <w:lang w:val="en-US"/>
        </w:rPr>
        <w:t>ollution interacts with dust</w:t>
      </w:r>
      <w:r w:rsidRPr="00206D69">
        <w:rPr>
          <w:rFonts w:ascii="Calibri" w:eastAsia="Calibri" w:hAnsi="Calibri" w:cs="Times New Roman"/>
          <w:lang w:val="en-US"/>
        </w:rPr>
        <w:t xml:space="preserve"> ou</w:t>
      </w:r>
      <w:r w:rsidR="00810A7D">
        <w:rPr>
          <w:rFonts w:ascii="Calibri" w:eastAsia="Calibri" w:hAnsi="Calibri" w:cs="Times New Roman"/>
          <w:lang w:val="en-US"/>
        </w:rPr>
        <w:t>tbreaks (</w:t>
      </w:r>
      <w:r w:rsidR="00810A7D" w:rsidRPr="00810A7D">
        <w:rPr>
          <w:rFonts w:ascii="Calibri" w:eastAsia="Calibri" w:hAnsi="Calibri" w:cs="Times New Roman"/>
          <w:i/>
          <w:lang w:val="en-US"/>
        </w:rPr>
        <w:t>1</w:t>
      </w:r>
      <w:r w:rsidRPr="00206D69">
        <w:rPr>
          <w:rFonts w:ascii="Calibri" w:eastAsia="Calibri" w:hAnsi="Calibri" w:cs="Times New Roman"/>
          <w:lang w:val="en-US"/>
        </w:rPr>
        <w:t>)</w:t>
      </w:r>
      <w:r>
        <w:rPr>
          <w:rFonts w:ascii="Calibri" w:eastAsia="Calibri" w:hAnsi="Calibri" w:cs="Times New Roman"/>
          <w:lang w:val="en-US"/>
        </w:rPr>
        <w:t>. This is consistent with observations of layers of activated dust observed over Germany, for example in October 2017 (Harald Flentje, in CAMS84 validation report of the o-suite for SON 2017). This again calls for the possibility of dynamically changing the optical properties of dust depending on its environment.</w:t>
      </w:r>
    </w:p>
    <w:p w:rsidR="004575C5" w:rsidRDefault="004575C5" w:rsidP="004575C5">
      <w:pPr>
        <w:spacing w:after="120" w:line="240" w:lineRule="auto"/>
        <w:jc w:val="both"/>
        <w:rPr>
          <w:rFonts w:ascii="Calibri" w:eastAsia="Calibri" w:hAnsi="Calibri" w:cs="Times New Roman"/>
          <w:lang w:val="en-US"/>
        </w:rPr>
      </w:pPr>
      <w:r>
        <w:rPr>
          <w:rFonts w:ascii="Calibri" w:eastAsia="Calibri" w:hAnsi="Calibri" w:cs="Times New Roman"/>
          <w:lang w:val="en-US"/>
        </w:rPr>
        <w:lastRenderedPageBreak/>
        <w:t>For brown carbon, as already mentioned, one possible direction for future development is to modulate the optical properties</w:t>
      </w:r>
      <w:r w:rsidR="00810A7D">
        <w:rPr>
          <w:rFonts w:ascii="Calibri" w:eastAsia="Calibri" w:hAnsi="Calibri" w:cs="Times New Roman"/>
          <w:lang w:val="en-US"/>
        </w:rPr>
        <w:t>, as done in CAM5 (102</w:t>
      </w:r>
      <w:r>
        <w:rPr>
          <w:rFonts w:ascii="Calibri" w:eastAsia="Calibri" w:hAnsi="Calibri" w:cs="Times New Roman"/>
          <w:lang w:val="en-US"/>
        </w:rPr>
        <w:t xml:space="preserve">). Black carbon in the atmosphere is most of the time internally mixed with other species: sulfate, organic, carbon, nitrate, which </w:t>
      </w:r>
      <w:proofErr w:type="gramStart"/>
      <w:r>
        <w:rPr>
          <w:rFonts w:ascii="Calibri" w:eastAsia="Calibri" w:hAnsi="Calibri" w:cs="Times New Roman"/>
          <w:lang w:val="en-US"/>
        </w:rPr>
        <w:t>are</w:t>
      </w:r>
      <w:proofErr w:type="gramEnd"/>
      <w:r>
        <w:rPr>
          <w:rFonts w:ascii="Calibri" w:eastAsia="Calibri" w:hAnsi="Calibri" w:cs="Times New Roman"/>
          <w:lang w:val="en-US"/>
        </w:rPr>
        <w:t xml:space="preserve"> added as layers of coating to the black carbon core. Even if these layers are not absorbing in the visible, they can </w:t>
      </w:r>
      <w:r w:rsidR="00FA0A00">
        <w:rPr>
          <w:rFonts w:ascii="Calibri" w:eastAsia="Calibri" w:hAnsi="Calibri" w:cs="Times New Roman"/>
          <w:lang w:val="en-US"/>
        </w:rPr>
        <w:t xml:space="preserve">act as a “focusing lens” (e.g. </w:t>
      </w:r>
      <w:r w:rsidR="00810A7D">
        <w:rPr>
          <w:rFonts w:ascii="Calibri" w:eastAsia="Calibri" w:hAnsi="Calibri" w:cs="Times New Roman"/>
          <w:lang w:val="en-US"/>
        </w:rPr>
        <w:t>103</w:t>
      </w:r>
      <w:r>
        <w:rPr>
          <w:rFonts w:ascii="Calibri" w:eastAsia="Calibri" w:hAnsi="Calibri" w:cs="Times New Roman"/>
          <w:lang w:val="en-US"/>
        </w:rPr>
        <w:t>) for the incoming light and result in an increased absorption for the same unit mass of black carbon. Recent estimates of the absorption enhancement factor associated with this “lensing effect”, as a function of the degree of internal mixing have been produce</w:t>
      </w:r>
      <w:r w:rsidR="00C97FC2">
        <w:rPr>
          <w:rFonts w:ascii="Calibri" w:eastAsia="Calibri" w:hAnsi="Calibri" w:cs="Times New Roman"/>
          <w:lang w:val="en-US"/>
        </w:rPr>
        <w:t>d (</w:t>
      </w:r>
      <w:r w:rsidR="00C97FC2" w:rsidRPr="00C97FC2">
        <w:rPr>
          <w:rFonts w:ascii="Calibri" w:eastAsia="Calibri" w:hAnsi="Calibri" w:cs="Times New Roman"/>
          <w:i/>
          <w:lang w:val="en-US"/>
        </w:rPr>
        <w:t>20</w:t>
      </w:r>
      <w:r>
        <w:rPr>
          <w:rFonts w:ascii="Calibri" w:eastAsia="Calibri" w:hAnsi="Calibri" w:cs="Times New Roman"/>
          <w:lang w:val="en-US"/>
        </w:rPr>
        <w:t>). However using these would mean to make the optical properties of black carbon vary depending on the amount of other aerosol species present in the environment.</w:t>
      </w:r>
    </w:p>
    <w:p w:rsidR="00832FF0" w:rsidRDefault="004575C5" w:rsidP="004575C5">
      <w:pPr>
        <w:spacing w:after="120" w:line="240" w:lineRule="auto"/>
        <w:jc w:val="both"/>
        <w:rPr>
          <w:rFonts w:ascii="Calibri" w:eastAsia="Calibri" w:hAnsi="Calibri" w:cs="Times New Roman"/>
          <w:lang w:val="en-US"/>
        </w:rPr>
      </w:pPr>
      <w:r>
        <w:rPr>
          <w:rFonts w:ascii="Calibri" w:eastAsia="Calibri" w:hAnsi="Calibri" w:cs="Times New Roman"/>
          <w:lang w:val="en-US"/>
        </w:rPr>
        <w:t>All of this suggests that adding a layer of complexity to better represent the variability of aerosol optical properties in the IFS is desirable</w:t>
      </w:r>
      <w:r w:rsidR="00832FF0">
        <w:rPr>
          <w:rFonts w:ascii="Calibri" w:eastAsia="Calibri" w:hAnsi="Calibri" w:cs="Times New Roman"/>
          <w:lang w:val="en-US"/>
        </w:rPr>
        <w:t>, with the possibility of using the current assumption of external mixing and also, if some condition are met, to compute optical properties with a degree of internal mixing, follo</w:t>
      </w:r>
      <w:r w:rsidR="00822DB1">
        <w:rPr>
          <w:rFonts w:ascii="Calibri" w:eastAsia="Calibri" w:hAnsi="Calibri" w:cs="Times New Roman"/>
          <w:lang w:val="en-US"/>
        </w:rPr>
        <w:t>wing the approach of (</w:t>
      </w:r>
      <w:r w:rsidR="00822DB1" w:rsidRPr="00822DB1">
        <w:rPr>
          <w:rFonts w:ascii="Calibri" w:eastAsia="Calibri" w:hAnsi="Calibri" w:cs="Times New Roman"/>
          <w:i/>
          <w:lang w:val="en-US"/>
        </w:rPr>
        <w:t>23</w:t>
      </w:r>
      <w:r w:rsidR="00832FF0">
        <w:rPr>
          <w:rFonts w:ascii="Calibri" w:eastAsia="Calibri" w:hAnsi="Calibri" w:cs="Times New Roman"/>
          <w:lang w:val="en-US"/>
        </w:rPr>
        <w:t>)</w:t>
      </w:r>
      <w:r>
        <w:rPr>
          <w:rFonts w:ascii="Calibri" w:eastAsia="Calibri" w:hAnsi="Calibri" w:cs="Times New Roman"/>
          <w:lang w:val="en-US"/>
        </w:rPr>
        <w:t xml:space="preserve">. </w:t>
      </w:r>
      <w:r w:rsidR="00832FF0">
        <w:rPr>
          <w:rFonts w:ascii="Calibri" w:eastAsia="Calibri" w:hAnsi="Calibri" w:cs="Times New Roman"/>
          <w:lang w:val="en-US"/>
        </w:rPr>
        <w:t>Finding the appropriate conditions for shifting from external to internal mixing when computing the optical properties is a key part of this task: several conditions will be tested, such as the relative abundance of black carbon (proxy of coating formation), of sulfate, using the NOx/NO</w:t>
      </w:r>
      <w:r w:rsidR="00832FF0" w:rsidRPr="00832FF0">
        <w:rPr>
          <w:rFonts w:ascii="Calibri" w:eastAsia="Calibri" w:hAnsi="Calibri" w:cs="Times New Roman"/>
          <w:vertAlign w:val="subscript"/>
          <w:lang w:val="en-US"/>
        </w:rPr>
        <w:t>2</w:t>
      </w:r>
      <w:r>
        <w:rPr>
          <w:rFonts w:ascii="Calibri" w:eastAsia="Calibri" w:hAnsi="Calibri" w:cs="Times New Roman"/>
          <w:lang w:val="en-US"/>
        </w:rPr>
        <w:t xml:space="preserve"> </w:t>
      </w:r>
      <w:r w:rsidR="00832FF0">
        <w:rPr>
          <w:rFonts w:ascii="Calibri" w:eastAsia="Calibri" w:hAnsi="Calibri" w:cs="Times New Roman"/>
          <w:lang w:val="en-US"/>
        </w:rPr>
        <w:t>ratio (proxy of photochemical aging), or the ratio between the hydrophilic and hydrophobic fraction of black carbon and organic matter, which is a good measure of aging as it is parameterized in the model.</w:t>
      </w:r>
    </w:p>
    <w:p w:rsidR="004575C5" w:rsidRPr="00C41C7C" w:rsidRDefault="004575C5" w:rsidP="004575C5">
      <w:pPr>
        <w:spacing w:after="120" w:line="240" w:lineRule="auto"/>
        <w:jc w:val="both"/>
        <w:rPr>
          <w:rFonts w:ascii="Calibri" w:eastAsia="Calibri" w:hAnsi="Calibri" w:cs="Times New Roman"/>
          <w:lang w:val="en-US"/>
        </w:rPr>
      </w:pPr>
      <w:r>
        <w:rPr>
          <w:rFonts w:ascii="Calibri" w:eastAsia="Calibri" w:hAnsi="Calibri" w:cs="Times New Roman"/>
          <w:lang w:val="en-US"/>
        </w:rPr>
        <w:t>Tests with dynamically computed refractive indexes, aimed at better representing the dust, black carbon and possibly brown carbon optical properties, using code adapted from ECRAD or from the UKCA_RADAER component of</w:t>
      </w:r>
      <w:r w:rsidR="00832FF0">
        <w:rPr>
          <w:rFonts w:ascii="Calibri" w:eastAsia="Calibri" w:hAnsi="Calibri" w:cs="Times New Roman"/>
          <w:lang w:val="en-US"/>
        </w:rPr>
        <w:t xml:space="preserve"> IFS-GLOMAP will be carried out</w:t>
      </w:r>
      <w:r>
        <w:rPr>
          <w:rFonts w:ascii="Calibri" w:eastAsia="Calibri" w:hAnsi="Calibri" w:cs="Times New Roman"/>
          <w:lang w:val="en-US"/>
        </w:rPr>
        <w:t>. To achieve this, look–up tables of mass absorption, extinction and asymmetry as function of real and imaginary refractive index and particle diameter will be generated using ECRAD. The use of dynamically computed refractive indexes would have consequences also on the data assimilation side, since an adjoint and tangent linear versions of this eventual code would need to be developed by ECMWF. This would not be very different from the tangent linear and adjoint code of ukca_radaer developed recently by ECMWF when integrating IFS-GLOMAP into the 4Dvar data assimilation framework.</w:t>
      </w:r>
    </w:p>
    <w:p w:rsidR="004575C5" w:rsidRPr="001A0223" w:rsidRDefault="004575C5" w:rsidP="004575C5">
      <w:pPr>
        <w:pStyle w:val="Titre3"/>
        <w:rPr>
          <w:rFonts w:eastAsia="Calibri"/>
        </w:rPr>
      </w:pPr>
      <w:r>
        <w:rPr>
          <w:rFonts w:eastAsia="Calibri"/>
        </w:rPr>
        <w:t>Task 1.4 Targeted improvements</w:t>
      </w:r>
    </w:p>
    <w:p w:rsidR="004575C5" w:rsidRDefault="004575C5" w:rsidP="004575C5">
      <w:pPr>
        <w:spacing w:after="120" w:line="240" w:lineRule="auto"/>
        <w:jc w:val="both"/>
        <w:rPr>
          <w:rFonts w:ascii="Calibri" w:eastAsia="Calibri" w:hAnsi="Calibri" w:cs="Times New Roman"/>
        </w:rPr>
      </w:pPr>
      <w:r>
        <w:rPr>
          <w:rFonts w:ascii="Calibri" w:eastAsia="Calibri" w:hAnsi="Calibri" w:cs="Times New Roman"/>
        </w:rPr>
        <w:t>We provision some manpower in this task to make targeted improvement to the IFS-AER and/or the IFS-GLOMAP aerosol schemes as requested by the Global Service Provider in response to identified weaknesses or user requirements. This Task is preferentially scheduled for the third year of the project.</w:t>
      </w:r>
    </w:p>
    <w:p w:rsidR="004575C5" w:rsidRPr="001A0223" w:rsidRDefault="004575C5" w:rsidP="004575C5">
      <w:pPr>
        <w:pStyle w:val="Titre3"/>
        <w:rPr>
          <w:rFonts w:eastAsia="Calibri"/>
        </w:rPr>
      </w:pPr>
      <w:r>
        <w:rPr>
          <w:rFonts w:eastAsia="Calibri"/>
        </w:rPr>
        <w:t>Task 1.5 Article submission</w:t>
      </w:r>
    </w:p>
    <w:p w:rsidR="004575C5" w:rsidRDefault="004575C5" w:rsidP="004575C5">
      <w:pPr>
        <w:spacing w:after="120" w:line="240" w:lineRule="auto"/>
        <w:rPr>
          <w:rFonts w:ascii="Calibri" w:eastAsia="Calibri" w:hAnsi="Calibri" w:cs="Times New Roman"/>
        </w:rPr>
      </w:pPr>
      <w:r>
        <w:rPr>
          <w:rFonts w:ascii="Calibri" w:eastAsia="Calibri" w:hAnsi="Calibri" w:cs="Times New Roman"/>
        </w:rPr>
        <w:t>These developments will be presented and summarized in an article that will be submitted at the end of phase 2 in a peer-reviewed review such as Geophysical Model Developments (GMD).</w:t>
      </w:r>
    </w:p>
    <w:p w:rsidR="009E582C" w:rsidRDefault="009E582C" w:rsidP="009E582C">
      <w:pPr>
        <w:pStyle w:val="Titre2"/>
      </w:pPr>
      <w:r>
        <w:t>Work Package 43.2 – Support for operational system upgrades</w:t>
      </w:r>
    </w:p>
    <w:p w:rsidR="009E582C" w:rsidRPr="007C0091" w:rsidRDefault="009E582C" w:rsidP="009E582C">
      <w:pPr>
        <w:spacing w:after="120" w:line="240" w:lineRule="auto"/>
        <w:rPr>
          <w:rFonts w:ascii="Calibri" w:eastAsia="Calibri" w:hAnsi="Calibri" w:cs="Times New Roman"/>
        </w:rPr>
      </w:pPr>
      <w:r>
        <w:rPr>
          <w:rFonts w:ascii="Calibri" w:eastAsia="Calibri" w:hAnsi="Calibri" w:cs="Times New Roman"/>
        </w:rPr>
        <w:t>This Work Package describes how we aim to contribute to the operational model upgrades. There is an expectation that our effort is matched by a similar effort on the Global Service Provider side.</w:t>
      </w:r>
    </w:p>
    <w:p w:rsidR="009E582C" w:rsidRPr="00235A78" w:rsidRDefault="009E582C" w:rsidP="009E582C">
      <w:pPr>
        <w:pStyle w:val="Titre3"/>
        <w:rPr>
          <w:rFonts w:eastAsia="Calibri"/>
        </w:rPr>
      </w:pPr>
      <w:r>
        <w:rPr>
          <w:rFonts w:eastAsia="Calibri"/>
        </w:rPr>
        <w:t>Task 2.1: Assistance to the Global Service Provider in setting up operational model cycles</w:t>
      </w:r>
    </w:p>
    <w:p w:rsidR="009E582C" w:rsidRDefault="009E582C" w:rsidP="009E582C">
      <w:pPr>
        <w:spacing w:after="120" w:line="240" w:lineRule="auto"/>
        <w:jc w:val="both"/>
        <w:rPr>
          <w:rFonts w:ascii="Calibri" w:eastAsia="Calibri" w:hAnsi="Calibri" w:cs="Times New Roman"/>
        </w:rPr>
      </w:pPr>
      <w:r>
        <w:rPr>
          <w:rFonts w:ascii="Calibri" w:eastAsia="Calibri" w:hAnsi="Calibri" w:cs="Times New Roman"/>
        </w:rPr>
        <w:t xml:space="preserve">This Task consists mainly in assisting the Global Service Provider in preparing and assessing new model cycles. This Work Package is closely linked with Work Package 43.1. In collaboration with the Global Service Provider, the Tenderer will set up model branches that include the latest updates of the aerosol model, based on the most up-to-date model cycle. Experiments will be carried out to evaluate these branches, both in near-real-time and in delayed mode. These experiments will be run without the data assimilation component of the IFS; tests in data assimilation mode are also needed but will be left to ECMWF because of the very high computational cost. Running in forecast-only mode allows a better understanding of the impact of the modifications brought by the Tenderer. </w:t>
      </w:r>
      <w:r>
        <w:rPr>
          <w:rFonts w:ascii="Calibri" w:eastAsia="Calibri" w:hAnsi="Calibri" w:cs="Times New Roman"/>
        </w:rPr>
        <w:lastRenderedPageBreak/>
        <w:t>Running with the full IFS allows to evaluate how the model changes and the data assimilation algorithm interact with each other, and to assess how the end product of IFS is affected by the modifications of the aerosol model.</w:t>
      </w:r>
    </w:p>
    <w:p w:rsidR="009E582C" w:rsidRDefault="009E582C" w:rsidP="009E582C">
      <w:pPr>
        <w:spacing w:after="120" w:line="240" w:lineRule="auto"/>
        <w:jc w:val="both"/>
        <w:rPr>
          <w:rFonts w:ascii="Calibri" w:eastAsia="Calibri" w:hAnsi="Calibri" w:cs="Times New Roman"/>
        </w:rPr>
      </w:pPr>
      <w:r>
        <w:rPr>
          <w:rFonts w:ascii="Calibri" w:eastAsia="Calibri" w:hAnsi="Calibri" w:cs="Times New Roman"/>
        </w:rPr>
        <w:t xml:space="preserve">Budgets of aerosols species and their precursors will be monitored all along the duration of the second phase of the </w:t>
      </w:r>
      <w:r w:rsidR="009549C1">
        <w:rPr>
          <w:rFonts w:ascii="Calibri" w:eastAsia="Calibri" w:hAnsi="Calibri" w:cs="Times New Roman"/>
        </w:rPr>
        <w:t>CAMS_43</w:t>
      </w:r>
      <w:r>
        <w:rPr>
          <w:rFonts w:ascii="Calibri" w:eastAsia="Calibri" w:hAnsi="Calibri" w:cs="Times New Roman"/>
        </w:rPr>
        <w:t xml:space="preserve"> project for both the e-suite and o-suite. </w:t>
      </w:r>
    </w:p>
    <w:p w:rsidR="009E582C" w:rsidRDefault="009E582C" w:rsidP="009E582C">
      <w:pPr>
        <w:spacing w:after="120" w:line="240" w:lineRule="auto"/>
        <w:jc w:val="both"/>
        <w:rPr>
          <w:rFonts w:ascii="Calibri" w:eastAsia="Calibri" w:hAnsi="Calibri" w:cs="Times New Roman"/>
        </w:rPr>
      </w:pPr>
      <w:r>
        <w:rPr>
          <w:rFonts w:ascii="Calibri" w:eastAsia="Calibri" w:hAnsi="Calibri" w:cs="Times New Roman"/>
        </w:rPr>
        <w:t>These experiments will be evaluated against surface observations of Aerosol Optical Depth (AOD) from the AERONET network (</w:t>
      </w:r>
      <w:r w:rsidR="00DC394D" w:rsidRPr="00DC394D">
        <w:rPr>
          <w:rFonts w:ascii="Calibri" w:eastAsia="Calibri" w:hAnsi="Calibri" w:cs="Times New Roman"/>
          <w:i/>
        </w:rPr>
        <w:t>44</w:t>
      </w:r>
      <w:r>
        <w:rPr>
          <w:rFonts w:ascii="Calibri" w:eastAsia="Calibri" w:hAnsi="Calibri" w:cs="Times New Roman"/>
        </w:rPr>
        <w:t xml:space="preserve">), against PM observations provided by the Airnow and EEA networks, against observations of concentration at surface of speciated aerosols and finally against </w:t>
      </w:r>
      <w:r w:rsidRPr="00F06E7F">
        <w:rPr>
          <w:rFonts w:ascii="Calibri" w:eastAsia="Calibri" w:hAnsi="Calibri" w:cs="Times New Roman"/>
        </w:rPr>
        <w:t>profiles of speciated aerosols obtained during the At</w:t>
      </w:r>
      <w:r>
        <w:rPr>
          <w:rFonts w:ascii="Calibri" w:eastAsia="Calibri" w:hAnsi="Calibri" w:cs="Times New Roman"/>
        </w:rPr>
        <w:t>mospheric Tomography Mission (AT</w:t>
      </w:r>
      <w:r w:rsidRPr="00F06E7F">
        <w:rPr>
          <w:rFonts w:ascii="Calibri" w:eastAsia="Calibri" w:hAnsi="Calibri" w:cs="Times New Roman"/>
        </w:rPr>
        <w:t>om) fie</w:t>
      </w:r>
      <w:r w:rsidR="00DC394D">
        <w:rPr>
          <w:rFonts w:ascii="Calibri" w:eastAsia="Calibri" w:hAnsi="Calibri" w:cs="Times New Roman"/>
        </w:rPr>
        <w:t>ld campaign (</w:t>
      </w:r>
      <w:r w:rsidR="00DC394D" w:rsidRPr="00DC394D">
        <w:rPr>
          <w:rFonts w:ascii="Calibri" w:eastAsia="Calibri" w:hAnsi="Calibri" w:cs="Times New Roman"/>
          <w:i/>
        </w:rPr>
        <w:t>66</w:t>
      </w:r>
      <w:r>
        <w:rPr>
          <w:rFonts w:ascii="Calibri" w:eastAsia="Calibri" w:hAnsi="Calibri" w:cs="Times New Roman"/>
        </w:rPr>
        <w:t xml:space="preserve">). Depending on the content of the updates, specific situations, such as desert storms or biomass burning situations for example, will also be simulated. Once this validation step is done, the model branch will be delivered to the Global Service Provider for inclusion into next model cycle. Assistance will be provided for this step and for the setting up of experimental suites. All the changes to the aerosol model will be documented, together with the results of the evaluation. </w:t>
      </w:r>
    </w:p>
    <w:p w:rsidR="006216E2" w:rsidRDefault="006216E2" w:rsidP="006216E2">
      <w:pPr>
        <w:pStyle w:val="Titre2"/>
      </w:pPr>
      <w:r>
        <w:t>Work package 43.3 – Data assimilation aspects</w:t>
      </w:r>
    </w:p>
    <w:p w:rsidR="006216E2" w:rsidRPr="00B5581F" w:rsidRDefault="006216E2" w:rsidP="006216E2">
      <w:pPr>
        <w:pStyle w:val="Titre3"/>
        <w:rPr>
          <w:rFonts w:eastAsia="Calibri"/>
        </w:rPr>
      </w:pPr>
      <w:r>
        <w:rPr>
          <w:rFonts w:eastAsia="Calibri"/>
        </w:rPr>
        <w:t>General aspects</w:t>
      </w:r>
    </w:p>
    <w:p w:rsidR="006216E2" w:rsidRDefault="006216E2" w:rsidP="006216E2">
      <w:pPr>
        <w:spacing w:after="120" w:line="240" w:lineRule="auto"/>
        <w:jc w:val="both"/>
      </w:pPr>
      <w:r w:rsidRPr="00AA1237">
        <w:t xml:space="preserve">Accurate calculations of top-of-atmosphere radiances (or equivalently reflectances) in the shortwave spectrum for an aerosol-laden clear-sky atmosphere </w:t>
      </w:r>
      <w:r>
        <w:t xml:space="preserve">are </w:t>
      </w:r>
      <w:r w:rsidRPr="00AA1237">
        <w:t>critical for passive remote sensing of aerosol properties using observations from spaceborne spectroradiometers such as MODIS, MISR, POLDER or VIIRS.</w:t>
      </w:r>
      <w:r>
        <w:t xml:space="preserve"> </w:t>
      </w:r>
      <w:r w:rsidRPr="007375CC">
        <w:t xml:space="preserve">The aerosol vertical profile is often prescribed in such satellite retrievals and a typical profile decreasing exponentially with height from the surface is </w:t>
      </w:r>
      <w:r>
        <w:t>usu</w:t>
      </w:r>
      <w:r w:rsidRPr="007375CC">
        <w:t>ally assumed. This is because i) most of the aerosol optical depth is usually located in the boundary layer (i.e., lofted layers are the exception more than the norm) and ii) in first approximation clear-sky radiances in the shortwave spect</w:t>
      </w:r>
      <w:r>
        <w:t xml:space="preserve">rum do not depend ``too much’’ </w:t>
      </w:r>
      <w:r w:rsidRPr="007375CC">
        <w:t>on the aerosol vertical profile.</w:t>
      </w:r>
      <w:r>
        <w:t xml:space="preserve"> However, </w:t>
      </w:r>
      <w:r w:rsidRPr="00965CAA">
        <w:t xml:space="preserve">there are many documented occurrences of lofted layers, in particular for biomass burning and dust plumes </w:t>
      </w:r>
      <w:r w:rsidR="00DC394D">
        <w:t>(</w:t>
      </w:r>
      <w:r w:rsidR="00DC394D" w:rsidRPr="00DC394D">
        <w:rPr>
          <w:i/>
        </w:rPr>
        <w:t>56, 95</w:t>
      </w:r>
      <w:r>
        <w:t>)</w:t>
      </w:r>
      <w:r w:rsidRPr="00965CAA">
        <w:t xml:space="preserve">. Stratospheric aerosols can also be responsible for more complex aerosol profiles in periods following a large volcanic eruption </w:t>
      </w:r>
      <w:r>
        <w:t>(</w:t>
      </w:r>
      <w:r w:rsidR="00DC394D" w:rsidRPr="00DC394D">
        <w:rPr>
          <w:i/>
        </w:rPr>
        <w:t>68</w:t>
      </w:r>
      <w:r>
        <w:t>)</w:t>
      </w:r>
      <w:r w:rsidRPr="00965CAA">
        <w:t xml:space="preserve">. </w:t>
      </w:r>
      <w:r>
        <w:t>Moreover, t</w:t>
      </w:r>
      <w:r w:rsidRPr="007375CC">
        <w:t xml:space="preserve">he relative insensitivity of radiances to the aerosol vertical profile is known to break down for the shortest wavelengths and in the case of two layers of aerosols of different types (especially when one aerosol type is more absorbing and one aerosol type is more scattering). </w:t>
      </w:r>
      <w:r>
        <w:t>It is becoming important</w:t>
      </w:r>
      <w:r w:rsidRPr="007375CC">
        <w:t xml:space="preserve"> to quan</w:t>
      </w:r>
      <w:r>
        <w:t xml:space="preserve">tify this dependence because </w:t>
      </w:r>
      <w:r w:rsidRPr="007375CC">
        <w:t xml:space="preserve">there is a growing interest in assimilating clear-sky radiances to constrain aerosol properties in numerical atmospheric composition prediction models </w:t>
      </w:r>
      <w:r>
        <w:t>(</w:t>
      </w:r>
      <w:r w:rsidR="00DC394D" w:rsidRPr="00DC394D">
        <w:rPr>
          <w:i/>
        </w:rPr>
        <w:t>11</w:t>
      </w:r>
      <w:r>
        <w:t>)</w:t>
      </w:r>
      <w:r w:rsidRPr="007375CC">
        <w:t>. Since such models contain a priori information on the aerosol vertical profile, it makes sense to use such information in the data assimilation operator that converts the model variables (aerosol concentrations and properties on the model vertical levels) into the observables (top-of-atmosphere radianc</w:t>
      </w:r>
      <w:r>
        <w:t>es at a number of wavelengths). Furthermore this would allow s</w:t>
      </w:r>
      <w:r w:rsidRPr="007375CC">
        <w:t>ynergetic use of several types of observations, e.g. radiances in both the shortwave spectrum and in the infrared, or radiances and a lidar attenuated backscatter signal. Since both radiances in the infrared and the lidar signal depend critically on the aerosol vertical profile, it makes sense to tease out any dependency that may also arise in the shortwave spectrum, even if it is small</w:t>
      </w:r>
      <w:r>
        <w:t>.</w:t>
      </w:r>
    </w:p>
    <w:p w:rsidR="006216E2" w:rsidRDefault="006216E2" w:rsidP="006216E2">
      <w:pPr>
        <w:spacing w:after="120" w:line="240" w:lineRule="auto"/>
        <w:jc w:val="both"/>
        <w:rPr>
          <w:rFonts w:ascii="Calibri" w:eastAsia="Calibri" w:hAnsi="Calibri" w:cs="Times New Roman"/>
        </w:rPr>
      </w:pPr>
      <w:r>
        <w:rPr>
          <w:rFonts w:ascii="Calibri" w:eastAsia="Calibri" w:hAnsi="Calibri" w:cs="Times New Roman"/>
        </w:rPr>
        <w:t xml:space="preserve">Radiance assimilation in a 1D-Var scheme could be beneficial and overpass the current assumptions of AOD assimilation only if the observation operator is able to deal with the complexity of several aerosol species and vertical profiles. Additionally, the information provided by the observations has to be balanced with the choice of the control variables and the information provided by the prior. The control vector must be defined depending on the quality and quantity of the observations and of the prior. </w:t>
      </w:r>
    </w:p>
    <w:p w:rsidR="006216E2" w:rsidRDefault="006216E2" w:rsidP="006216E2">
      <w:pPr>
        <w:pStyle w:val="Titre3"/>
        <w:rPr>
          <w:rFonts w:eastAsia="Calibri"/>
        </w:rPr>
      </w:pPr>
      <w:r>
        <w:rPr>
          <w:rFonts w:eastAsia="Calibri"/>
        </w:rPr>
        <w:lastRenderedPageBreak/>
        <w:t>Task 3.1: Selection of a radiative transfer code and implementation into a standalone 1D-Var assimilation system for aerosol</w:t>
      </w:r>
    </w:p>
    <w:p w:rsidR="006216E2" w:rsidRPr="00600339" w:rsidRDefault="006216E2" w:rsidP="006216E2">
      <w:pPr>
        <w:spacing w:after="120" w:line="240" w:lineRule="auto"/>
        <w:jc w:val="both"/>
        <w:rPr>
          <w:rFonts w:ascii="Calibri" w:eastAsia="Calibri" w:hAnsi="Calibri" w:cs="Times New Roman"/>
        </w:rPr>
      </w:pPr>
      <w:r w:rsidRPr="00600339">
        <w:rPr>
          <w:rFonts w:ascii="Calibri" w:eastAsia="Calibri" w:hAnsi="Calibri" w:cs="Times New Roman"/>
        </w:rPr>
        <w:t>This task concerns the choice of the short-wave radiative transfer model to be used in the 1D-Var. Three potential radiative transfer models (RTMs) candidates are already available at ECMWF: R</w:t>
      </w:r>
      <w:r>
        <w:rPr>
          <w:rFonts w:ascii="Calibri" w:eastAsia="Calibri" w:hAnsi="Calibri" w:cs="Times New Roman"/>
        </w:rPr>
        <w:t xml:space="preserve">adiative </w:t>
      </w:r>
      <w:r w:rsidRPr="00600339">
        <w:rPr>
          <w:rFonts w:ascii="Calibri" w:eastAsia="Calibri" w:hAnsi="Calibri" w:cs="Times New Roman"/>
        </w:rPr>
        <w:t>T</w:t>
      </w:r>
      <w:r>
        <w:rPr>
          <w:rFonts w:ascii="Calibri" w:eastAsia="Calibri" w:hAnsi="Calibri" w:cs="Times New Roman"/>
        </w:rPr>
        <w:t xml:space="preserve">ransfer for </w:t>
      </w:r>
      <w:r w:rsidRPr="00600339">
        <w:rPr>
          <w:rFonts w:ascii="Calibri" w:eastAsia="Calibri" w:hAnsi="Calibri" w:cs="Times New Roman"/>
        </w:rPr>
        <w:t>TOV</w:t>
      </w:r>
      <w:r w:rsidR="00DC394D">
        <w:rPr>
          <w:rFonts w:ascii="Calibri" w:eastAsia="Calibri" w:hAnsi="Calibri" w:cs="Times New Roman"/>
        </w:rPr>
        <w:t xml:space="preserve">s (RTTOV; </w:t>
      </w:r>
      <w:r w:rsidR="00DC394D" w:rsidRPr="00DC394D">
        <w:rPr>
          <w:rFonts w:ascii="Calibri" w:eastAsia="Calibri" w:hAnsi="Calibri" w:cs="Times New Roman"/>
          <w:i/>
        </w:rPr>
        <w:t>104</w:t>
      </w:r>
      <w:r>
        <w:rPr>
          <w:rFonts w:ascii="Calibri" w:eastAsia="Calibri" w:hAnsi="Calibri" w:cs="Times New Roman"/>
        </w:rPr>
        <w:t xml:space="preserve">), </w:t>
      </w:r>
      <w:r w:rsidRPr="00AC6D2F">
        <w:rPr>
          <w:rFonts w:ascii="Calibri" w:eastAsia="Calibri" w:hAnsi="Calibri" w:cs="Times New Roman"/>
          <w:lang w:val="en-US"/>
        </w:rPr>
        <w:t>Forward-Lobe Two-Stream Radiance Model</w:t>
      </w:r>
      <w:r>
        <w:rPr>
          <w:rFonts w:ascii="Calibri" w:eastAsia="Calibri" w:hAnsi="Calibri" w:cs="Times New Roman"/>
          <w:lang w:val="en-US"/>
        </w:rPr>
        <w:t xml:space="preserve"> (</w:t>
      </w:r>
      <w:r>
        <w:rPr>
          <w:rFonts w:ascii="Calibri" w:eastAsia="Calibri" w:hAnsi="Calibri" w:cs="Times New Roman"/>
        </w:rPr>
        <w:t xml:space="preserve">FLOTSAM, developed at ECMWF by R. Hogan and A. Bozzo), and Oxford RAL Aerosol and </w:t>
      </w:r>
      <w:r w:rsidR="00DC394D">
        <w:rPr>
          <w:rFonts w:ascii="Calibri" w:eastAsia="Calibri" w:hAnsi="Calibri" w:cs="Times New Roman"/>
        </w:rPr>
        <w:t xml:space="preserve">Cloud (ORAC, </w:t>
      </w:r>
      <w:r w:rsidR="00DC394D" w:rsidRPr="00DC394D">
        <w:rPr>
          <w:rFonts w:ascii="Calibri" w:eastAsia="Calibri" w:hAnsi="Calibri" w:cs="Times New Roman"/>
          <w:i/>
        </w:rPr>
        <w:t>114</w:t>
      </w:r>
      <w:r>
        <w:rPr>
          <w:rFonts w:ascii="Calibri" w:eastAsia="Calibri" w:hAnsi="Calibri" w:cs="Times New Roman"/>
        </w:rPr>
        <w:t>)</w:t>
      </w:r>
      <w:r w:rsidRPr="00600339">
        <w:rPr>
          <w:rFonts w:ascii="Calibri" w:eastAsia="Calibri" w:hAnsi="Calibri" w:cs="Times New Roman"/>
        </w:rPr>
        <w:t xml:space="preserve">. </w:t>
      </w:r>
    </w:p>
    <w:p w:rsidR="006216E2" w:rsidRPr="00600339" w:rsidRDefault="006216E2" w:rsidP="006216E2">
      <w:pPr>
        <w:spacing w:after="120" w:line="240" w:lineRule="auto"/>
        <w:jc w:val="both"/>
        <w:rPr>
          <w:rFonts w:ascii="Calibri" w:eastAsia="Calibri" w:hAnsi="Calibri" w:cs="Times New Roman"/>
        </w:rPr>
      </w:pPr>
      <w:r w:rsidRPr="00600339">
        <w:rPr>
          <w:rFonts w:ascii="Calibri" w:eastAsia="Calibri" w:hAnsi="Calibri" w:cs="Times New Roman"/>
        </w:rPr>
        <w:t xml:space="preserve">RTTOV includes short-wave radiative transfer calculations and is suited for variational assimilation. However, as it is based on the discrete ordinate method, it is not expected </w:t>
      </w:r>
      <w:r>
        <w:rPr>
          <w:rFonts w:ascii="Calibri" w:eastAsia="Calibri" w:hAnsi="Calibri" w:cs="Times New Roman"/>
        </w:rPr>
        <w:t>to be sufficiently fast for reflectance assimilation, as shown during the benchmarking exercise carried out during the first phase o</w:t>
      </w:r>
      <w:r w:rsidR="00DC394D">
        <w:rPr>
          <w:rFonts w:ascii="Calibri" w:eastAsia="Calibri" w:hAnsi="Calibri" w:cs="Times New Roman"/>
        </w:rPr>
        <w:t xml:space="preserve">f </w:t>
      </w:r>
      <w:r w:rsidR="009549C1">
        <w:rPr>
          <w:rFonts w:ascii="Calibri" w:eastAsia="Calibri" w:hAnsi="Calibri" w:cs="Times New Roman"/>
        </w:rPr>
        <w:t>CAMS_43</w:t>
      </w:r>
      <w:r w:rsidR="00DC394D">
        <w:rPr>
          <w:rFonts w:ascii="Calibri" w:eastAsia="Calibri" w:hAnsi="Calibri" w:cs="Times New Roman"/>
        </w:rPr>
        <w:t xml:space="preserve"> (</w:t>
      </w:r>
      <w:r w:rsidR="00DC394D" w:rsidRPr="00DC394D">
        <w:rPr>
          <w:rFonts w:ascii="Calibri" w:eastAsia="Calibri" w:hAnsi="Calibri" w:cs="Times New Roman"/>
          <w:i/>
        </w:rPr>
        <w:t>30</w:t>
      </w:r>
      <w:r>
        <w:rPr>
          <w:rFonts w:ascii="Calibri" w:eastAsia="Calibri" w:hAnsi="Calibri" w:cs="Times New Roman"/>
        </w:rPr>
        <w:t>).</w:t>
      </w:r>
    </w:p>
    <w:p w:rsidR="006216E2" w:rsidRPr="00600339" w:rsidRDefault="006216E2" w:rsidP="006216E2">
      <w:pPr>
        <w:spacing w:after="120" w:line="240" w:lineRule="auto"/>
        <w:jc w:val="both"/>
        <w:rPr>
          <w:rFonts w:ascii="Calibri" w:eastAsia="Calibri" w:hAnsi="Calibri" w:cs="Times New Roman"/>
        </w:rPr>
      </w:pPr>
      <w:r>
        <w:rPr>
          <w:rFonts w:ascii="Calibri" w:eastAsia="Calibri" w:hAnsi="Calibri" w:cs="Times New Roman"/>
        </w:rPr>
        <w:t>T</w:t>
      </w:r>
      <w:r w:rsidRPr="00600339">
        <w:rPr>
          <w:rFonts w:ascii="Calibri" w:eastAsia="Calibri" w:hAnsi="Calibri" w:cs="Times New Roman"/>
        </w:rPr>
        <w:t>he ORAC model is an interesting candidate. ORAC is a fast RTM based on look-up-tables (LUTs) of pre-calculated radiances. The quantity and the</w:t>
      </w:r>
      <w:r>
        <w:rPr>
          <w:rFonts w:ascii="Calibri" w:eastAsia="Calibri" w:hAnsi="Calibri" w:cs="Times New Roman"/>
        </w:rPr>
        <w:t xml:space="preserve"> size of LUTs to be used depend</w:t>
      </w:r>
      <w:r w:rsidRPr="00600339">
        <w:rPr>
          <w:rFonts w:ascii="Calibri" w:eastAsia="Calibri" w:hAnsi="Calibri" w:cs="Times New Roman"/>
        </w:rPr>
        <w:t xml:space="preserve"> on the needs of the Global Service Provider. For example, large size LUTs it is expected to be needed to retrieve aerosol vertical profile information in the 1D-Var scheme. Similarly, this would be the case also if one had to control the aerosol size distribution or multiple aerosol species. Additionally, in case of being selected, </w:t>
      </w:r>
      <w:r>
        <w:rPr>
          <w:rFonts w:ascii="Calibri" w:eastAsia="Calibri" w:hAnsi="Calibri" w:cs="Times New Roman"/>
        </w:rPr>
        <w:t xml:space="preserve">ORAC inputs that fit with the </w:t>
      </w:r>
      <w:r w:rsidRPr="00600339">
        <w:rPr>
          <w:rFonts w:ascii="Calibri" w:eastAsia="Calibri" w:hAnsi="Calibri" w:cs="Times New Roman"/>
        </w:rPr>
        <w:t xml:space="preserve">IFS configuration have to be provided by the Global Service Provider. </w:t>
      </w:r>
    </w:p>
    <w:p w:rsidR="006216E2" w:rsidRPr="00600339" w:rsidRDefault="006216E2" w:rsidP="006216E2">
      <w:pPr>
        <w:spacing w:after="120" w:line="240" w:lineRule="auto"/>
        <w:jc w:val="both"/>
        <w:rPr>
          <w:rFonts w:ascii="Calibri" w:eastAsia="Calibri" w:hAnsi="Calibri" w:cs="Times New Roman"/>
        </w:rPr>
      </w:pPr>
      <w:r w:rsidRPr="00600339">
        <w:rPr>
          <w:rFonts w:ascii="Calibri" w:eastAsia="Calibri" w:hAnsi="Calibri" w:cs="Times New Roman"/>
        </w:rPr>
        <w:t xml:space="preserve">FLOTSAM is a fast and relatively accurate RTM and is therefore very suited for this task </w:t>
      </w:r>
      <w:r>
        <w:rPr>
          <w:rFonts w:ascii="Calibri" w:eastAsia="Calibri" w:hAnsi="Calibri" w:cs="Times New Roman"/>
        </w:rPr>
        <w:t xml:space="preserve">as shown in the benchmarking exercise </w:t>
      </w:r>
      <w:r w:rsidR="00DC394D">
        <w:rPr>
          <w:rFonts w:ascii="Calibri" w:eastAsia="Calibri" w:hAnsi="Calibri" w:cs="Times New Roman"/>
        </w:rPr>
        <w:t>(</w:t>
      </w:r>
      <w:r w:rsidR="00DC394D" w:rsidRPr="00DC394D">
        <w:rPr>
          <w:rFonts w:ascii="Calibri" w:eastAsia="Calibri" w:hAnsi="Calibri" w:cs="Times New Roman"/>
          <w:i/>
        </w:rPr>
        <w:t>30</w:t>
      </w:r>
      <w:r w:rsidRPr="00600339">
        <w:rPr>
          <w:rFonts w:ascii="Calibri" w:eastAsia="Calibri" w:hAnsi="Calibri" w:cs="Times New Roman"/>
        </w:rPr>
        <w:t xml:space="preserve">). Tangent linear and adjoint codes for FLOTSAM have been already implemented, which makes </w:t>
      </w:r>
      <w:r>
        <w:rPr>
          <w:rFonts w:ascii="Calibri" w:eastAsia="Calibri" w:hAnsi="Calibri" w:cs="Times New Roman"/>
        </w:rPr>
        <w:t xml:space="preserve">it </w:t>
      </w:r>
      <w:r w:rsidRPr="00600339">
        <w:rPr>
          <w:rFonts w:ascii="Calibri" w:eastAsia="Calibri" w:hAnsi="Calibri" w:cs="Times New Roman"/>
        </w:rPr>
        <w:t xml:space="preserve">a strong candidate for the implementation in the 1D-Var. Furthermore, FLOTSAM does not require LUTs. </w:t>
      </w:r>
    </w:p>
    <w:p w:rsidR="006216E2" w:rsidRDefault="009B1937" w:rsidP="006216E2">
      <w:pPr>
        <w:spacing w:after="120" w:line="240" w:lineRule="auto"/>
        <w:jc w:val="both"/>
        <w:rPr>
          <w:rFonts w:ascii="Calibri" w:eastAsia="Calibri" w:hAnsi="Calibri" w:cs="Times New Roman"/>
        </w:rPr>
      </w:pPr>
      <w:r>
        <w:rPr>
          <w:rFonts w:ascii="Calibri" w:eastAsia="Calibri" w:hAnsi="Calibri" w:cs="Times New Roman"/>
          <w:noProof/>
          <w:lang w:val="fr-FR" w:eastAsia="fr-FR"/>
        </w:rPr>
        <mc:AlternateContent>
          <mc:Choice Requires="wpg">
            <w:drawing>
              <wp:anchor distT="0" distB="0" distL="114300" distR="114300" simplePos="0" relativeHeight="251677696" behindDoc="0" locked="0" layoutInCell="1" allowOverlap="1" wp14:anchorId="298F30FD" wp14:editId="755723A3">
                <wp:simplePos x="0" y="0"/>
                <wp:positionH relativeFrom="column">
                  <wp:posOffset>1471295</wp:posOffset>
                </wp:positionH>
                <wp:positionV relativeFrom="paragraph">
                  <wp:posOffset>902970</wp:posOffset>
                </wp:positionV>
                <wp:extent cx="1449705" cy="848995"/>
                <wp:effectExtent l="0" t="0" r="0" b="8255"/>
                <wp:wrapNone/>
                <wp:docPr id="29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9705" cy="848995"/>
                          <a:chOff x="-50596" y="57752"/>
                          <a:chExt cx="1331497" cy="384011"/>
                        </a:xfrm>
                      </wpg:grpSpPr>
                      <wps:wsp>
                        <wps:cNvPr id="298" name="Text Box 2"/>
                        <wps:cNvSpPr txBox="1">
                          <a:spLocks noChangeArrowheads="1"/>
                        </wps:cNvSpPr>
                        <wps:spPr bwMode="auto">
                          <a:xfrm>
                            <a:off x="-50596" y="127209"/>
                            <a:ext cx="1331497" cy="314554"/>
                          </a:xfrm>
                          <a:prstGeom prst="rect">
                            <a:avLst/>
                          </a:prstGeom>
                          <a:solidFill>
                            <a:srgbClr val="FFFFFF"/>
                          </a:solidFill>
                          <a:ln w="9525">
                            <a:noFill/>
                            <a:miter lim="800000"/>
                            <a:headEnd/>
                            <a:tailEnd/>
                          </a:ln>
                        </wps:spPr>
                        <wps:txbx>
                          <w:txbxContent>
                            <w:p w:rsidR="0054379B" w:rsidRPr="004E341A" w:rsidRDefault="0054379B" w:rsidP="006216E2">
                              <w:pPr>
                                <w:jc w:val="center"/>
                                <w:rPr>
                                  <w:lang w:val="en-US"/>
                                </w:rPr>
                              </w:pPr>
                              <w:r w:rsidRPr="004E341A">
                                <w:rPr>
                                  <w:lang w:val="en-US"/>
                                </w:rPr>
                                <w:t>Meteorological and chemical input from IFS</w:t>
                              </w:r>
                            </w:p>
                          </w:txbxContent>
                        </wps:txbx>
                        <wps:bodyPr rot="0" vert="horz" wrap="square" lIns="91440" tIns="45720" rIns="91440" bIns="45720" anchor="t" anchorCtr="0">
                          <a:noAutofit/>
                        </wps:bodyPr>
                      </wps:wsp>
                      <wps:wsp>
                        <wps:cNvPr id="299" name="Rounded Rectangle 10"/>
                        <wps:cNvSpPr/>
                        <wps:spPr>
                          <a:xfrm>
                            <a:off x="0" y="57752"/>
                            <a:ext cx="1207008" cy="380390"/>
                          </a:xfrm>
                          <a:prstGeom prst="round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 o:spid="_x0000_s1031" style="position:absolute;left:0;text-align:left;margin-left:115.85pt;margin-top:71.1pt;width:114.15pt;height:66.85pt;z-index:251677696;mso-width-relative:margin;mso-height-relative:margin" coordorigin="-505,577" coordsize="1331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">
                <v:shape id="_x0000_s1032" type="#_x0000_t202" style="position:absolute;left:-505;top:1272;width:13314;height:3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W37L0A&#10;AADcAAAADwAAAGRycy9kb3ducmV2LnhtbERPSwrCMBDdC94hjOBGNFX8VqOooLj1c4CxGdtiMylN&#10;tPX2ZiG4fLz/atOYQrypcrllBcNBBII4sTrnVMHteujPQTiPrLGwTAo+5GCzbrdWGGtb85neF5+K&#10;EMIuRgWZ92UspUsyMugGtiQO3MNWBn2AVSp1hXUIN4UcRdFUGsw5NGRY0j6j5Hl5GQWPU92bLOr7&#10;0d9m5/F0h/nsbj9KdTvNdgnCU+P/4p/7pBWMF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sW37L0AAADcAAAADwAAAAAAAAAAAAAAAACYAgAAZHJzL2Rvd25yZXYu&#10;eG1sUEsFBgAAAAAEAAQA9QAAAIIDAAAAAA==&#10;" stroked="f">
                  <v:textbox>
                    <w:txbxContent>
                      <w:p w:rsidR="0054379B" w:rsidRPr="004E341A" w:rsidRDefault="0054379B" w:rsidP="006216E2">
                        <w:pPr>
                          <w:jc w:val="center"/>
                          <w:rPr>
                            <w:lang w:val="en-US"/>
                          </w:rPr>
                        </w:pPr>
                        <w:r w:rsidRPr="004E341A">
                          <w:rPr>
                            <w:lang w:val="en-US"/>
                          </w:rPr>
                          <w:t>Meteorological and chemical input from IFS</w:t>
                        </w:r>
                      </w:p>
                    </w:txbxContent>
                  </v:textbox>
                </v:shape>
                <v:roundrect id="Rounded Rectangle 10" o:spid="_x0000_s1033" style="position:absolute;top:577;width:12070;height:38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sR9sYA&#10;AADcAAAADwAAAGRycy9kb3ducmV2LnhtbESPT2vCQBTE7wW/w/IEL6IbPVQTXUUsQilI4x/w+sg+&#10;k2D2bZpdNfXTuwWhx2FmfsPMl62pxI0aV1pWMBpGIIgzq0vOFRwPm8EUhPPIGivLpOCXHCwXnbc5&#10;JtreeUe3vc9FgLBLUEHhfZ1I6bKCDLqhrYmDd7aNQR9kk0vd4D3ATSXHUfQuDZYcFgqsaV1Qdtlf&#10;jYKf8+T6nebbNNan7PD1+Fj1HyZVqtdtVzMQnlr/H361P7WCcRzD35lwBO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sR9sYAAADcAAAADwAAAAAAAAAAAAAAAACYAgAAZHJz&#10;L2Rvd25yZXYueG1sUEsFBgAAAAAEAAQA9QAAAIsDAAAAAA==&#10;" filled="f" strokecolor="#4f81bd" strokeweight="2pt"/>
              </v:group>
            </w:pict>
          </mc:Fallback>
        </mc:AlternateContent>
      </w:r>
      <w:r w:rsidR="006216E2">
        <w:rPr>
          <w:rFonts w:ascii="Calibri" w:eastAsia="Calibri" w:hAnsi="Calibri" w:cs="Times New Roman"/>
        </w:rPr>
        <w:t>The choice between implementing FLOTSAM or ORAC in the 1D-Var will be discussed with ECMWF. The stand</w:t>
      </w:r>
      <w:r w:rsidR="006216E2" w:rsidRPr="00600339">
        <w:rPr>
          <w:rFonts w:ascii="Calibri" w:eastAsia="Calibri" w:hAnsi="Calibri" w:cs="Times New Roman"/>
        </w:rPr>
        <w:t>alone 1D-Var assimilation setup developed by this task will be b</w:t>
      </w:r>
      <w:r w:rsidR="006216E2">
        <w:rPr>
          <w:rFonts w:ascii="Calibri" w:eastAsia="Calibri" w:hAnsi="Calibri" w:cs="Times New Roman"/>
        </w:rPr>
        <w:t>ased on the 1D-Var code developed in</w:t>
      </w:r>
      <w:r w:rsidR="006216E2" w:rsidRPr="00600339">
        <w:rPr>
          <w:rFonts w:ascii="Calibri" w:eastAsia="Calibri" w:hAnsi="Calibri" w:cs="Times New Roman"/>
        </w:rPr>
        <w:t xml:space="preserve"> </w:t>
      </w:r>
      <w:r w:rsidR="006216E2">
        <w:rPr>
          <w:rFonts w:ascii="Calibri" w:eastAsia="Calibri" w:hAnsi="Calibri" w:cs="Times New Roman"/>
        </w:rPr>
        <w:t>the first phase of CAMS_43, which is presented in Figure 4</w:t>
      </w:r>
      <w:r w:rsidR="006216E2" w:rsidRPr="00600339">
        <w:rPr>
          <w:rFonts w:ascii="Calibri" w:eastAsia="Calibri" w:hAnsi="Calibri" w:cs="Times New Roman"/>
        </w:rPr>
        <w:t>. The interface between the 1D-Var scheme and the selected RTM will be developed in collaboration with the Global Service Provider.</w:t>
      </w:r>
    </w:p>
    <w:p w:rsidR="006216E2" w:rsidRDefault="006216E2" w:rsidP="006216E2">
      <w:pPr>
        <w:spacing w:after="120" w:line="240" w:lineRule="auto"/>
        <w:jc w:val="both"/>
        <w:rPr>
          <w:rFonts w:ascii="Calibri" w:eastAsia="Calibri" w:hAnsi="Calibri" w:cs="Times New Roman"/>
        </w:rPr>
      </w:pPr>
    </w:p>
    <w:p w:rsidR="006216E2" w:rsidRDefault="006216E2" w:rsidP="006216E2">
      <w:pPr>
        <w:tabs>
          <w:tab w:val="left" w:pos="1628"/>
        </w:tabs>
        <w:spacing w:after="120" w:line="240" w:lineRule="auto"/>
        <w:jc w:val="both"/>
        <w:rPr>
          <w:rFonts w:ascii="Calibri" w:eastAsia="Calibri" w:hAnsi="Calibri" w:cs="Times New Roman"/>
        </w:rPr>
      </w:pPr>
      <w:r>
        <w:rPr>
          <w:rFonts w:ascii="Calibri" w:eastAsia="Calibri" w:hAnsi="Calibri" w:cs="Times New Roman"/>
        </w:rPr>
        <w:tab/>
      </w:r>
    </w:p>
    <w:p w:rsidR="006216E2" w:rsidRDefault="006216E2" w:rsidP="006216E2">
      <w:pPr>
        <w:spacing w:after="120" w:line="240" w:lineRule="auto"/>
        <w:jc w:val="both"/>
        <w:rPr>
          <w:rFonts w:ascii="Calibri" w:eastAsia="Calibri" w:hAnsi="Calibri" w:cs="Times New Roman"/>
        </w:rPr>
      </w:pPr>
    </w:p>
    <w:p w:rsidR="006216E2" w:rsidRDefault="009B1937" w:rsidP="006216E2">
      <w:pPr>
        <w:spacing w:after="120" w:line="240" w:lineRule="auto"/>
        <w:jc w:val="both"/>
        <w:rPr>
          <w:rFonts w:ascii="Calibri" w:eastAsia="Calibri" w:hAnsi="Calibri" w:cs="Times New Roman"/>
        </w:rPr>
      </w:pPr>
      <w:r>
        <w:rPr>
          <w:rFonts w:ascii="Calibri" w:eastAsia="Calibri" w:hAnsi="Calibri" w:cs="Times New Roman"/>
          <w:noProof/>
          <w:lang w:val="fr-FR" w:eastAsia="fr-FR"/>
        </w:rPr>
        <mc:AlternateContent>
          <mc:Choice Requires="wps">
            <w:drawing>
              <wp:anchor distT="0" distB="0" distL="114299" distR="114299" simplePos="0" relativeHeight="251682816" behindDoc="0" locked="0" layoutInCell="1" allowOverlap="1" wp14:anchorId="2AFF1A3B" wp14:editId="179E0035">
                <wp:simplePos x="0" y="0"/>
                <wp:positionH relativeFrom="column">
                  <wp:posOffset>2202180</wp:posOffset>
                </wp:positionH>
                <wp:positionV relativeFrom="paragraph">
                  <wp:posOffset>76835</wp:posOffset>
                </wp:positionV>
                <wp:extent cx="0" cy="327660"/>
                <wp:effectExtent l="95250" t="0" r="76200" b="53340"/>
                <wp:wrapNone/>
                <wp:docPr id="296"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766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173.4pt;margin-top:6.05pt;width:0;height:25.8pt;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" strokecolor="windowText" strokeweight="1pt">
                <v:stroke endarrow="open"/>
                <o:lock v:ext="edit" shapetype="f"/>
              </v:shape>
            </w:pict>
          </mc:Fallback>
        </mc:AlternateContent>
      </w:r>
    </w:p>
    <w:p w:rsidR="006216E2" w:rsidRDefault="009B1937" w:rsidP="006216E2">
      <w:pPr>
        <w:spacing w:after="120" w:line="240" w:lineRule="auto"/>
        <w:jc w:val="both"/>
        <w:rPr>
          <w:rFonts w:ascii="Calibri" w:eastAsia="Calibri" w:hAnsi="Calibri" w:cs="Times New Roman"/>
        </w:rPr>
      </w:pPr>
      <w:r>
        <w:rPr>
          <w:rFonts w:ascii="Calibri" w:eastAsia="Calibri" w:hAnsi="Calibri" w:cs="Times New Roman"/>
          <w:noProof/>
          <w:lang w:val="fr-FR" w:eastAsia="fr-FR"/>
        </w:rPr>
        <mc:AlternateContent>
          <mc:Choice Requires="wpg">
            <w:drawing>
              <wp:anchor distT="0" distB="0" distL="114300" distR="114300" simplePos="0" relativeHeight="251675648" behindDoc="0" locked="0" layoutInCell="1" allowOverlap="1" wp14:anchorId="237AC2A1" wp14:editId="37895801">
                <wp:simplePos x="0" y="0"/>
                <wp:positionH relativeFrom="column">
                  <wp:posOffset>8255</wp:posOffset>
                </wp:positionH>
                <wp:positionV relativeFrom="paragraph">
                  <wp:posOffset>220980</wp:posOffset>
                </wp:positionV>
                <wp:extent cx="1375410" cy="949325"/>
                <wp:effectExtent l="0" t="0" r="0" b="3175"/>
                <wp:wrapNone/>
                <wp:docPr id="29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5410" cy="949325"/>
                          <a:chOff x="-11794" y="881446"/>
                          <a:chExt cx="1375850" cy="558253"/>
                        </a:xfrm>
                      </wpg:grpSpPr>
                      <wps:wsp>
                        <wps:cNvPr id="294" name="Text Box 2"/>
                        <wps:cNvSpPr txBox="1">
                          <a:spLocks noChangeArrowheads="1"/>
                        </wps:cNvSpPr>
                        <wps:spPr bwMode="auto">
                          <a:xfrm>
                            <a:off x="-11794" y="881446"/>
                            <a:ext cx="1375850" cy="558253"/>
                          </a:xfrm>
                          <a:prstGeom prst="rect">
                            <a:avLst/>
                          </a:prstGeom>
                          <a:solidFill>
                            <a:srgbClr val="FFFFFF"/>
                          </a:solidFill>
                          <a:ln w="9525">
                            <a:noFill/>
                            <a:miter lim="800000"/>
                            <a:headEnd/>
                            <a:tailEnd/>
                          </a:ln>
                        </wps:spPr>
                        <wps:txbx>
                          <w:txbxContent>
                            <w:p w:rsidR="0054379B" w:rsidRPr="00DD5CF0" w:rsidRDefault="0054379B" w:rsidP="006216E2">
                              <w:pPr>
                                <w:jc w:val="center"/>
                                <w:rPr>
                                  <w:lang w:val="en-US"/>
                                </w:rPr>
                              </w:pPr>
                              <w:r>
                                <w:rPr>
                                  <w:lang w:val="en-US"/>
                                </w:rPr>
                                <w:t>Model level aerosol mass mixing ratio</w:t>
                              </w:r>
                            </w:p>
                          </w:txbxContent>
                        </wps:txbx>
                        <wps:bodyPr rot="0" vert="horz" wrap="square" lIns="91440" tIns="45720" rIns="91440" bIns="45720" anchor="t" anchorCtr="0">
                          <a:noAutofit/>
                        </wps:bodyPr>
                      </wps:wsp>
                      <wps:wsp>
                        <wps:cNvPr id="295" name="Rounded Rectangle 3"/>
                        <wps:cNvSpPr/>
                        <wps:spPr>
                          <a:xfrm>
                            <a:off x="35877" y="892787"/>
                            <a:ext cx="1250614" cy="278473"/>
                          </a:xfrm>
                          <a:prstGeom prst="round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 o:spid="_x0000_s1034" style="position:absolute;left:0;text-align:left;margin-left:.65pt;margin-top:17.4pt;width:108.3pt;height:74.75pt;z-index:251675648;mso-width-relative:margin;mso-height-relative:margin" coordorigin="-117,8814" coordsize="13758,5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">
                <v:shape id="_x0000_s1035" type="#_x0000_t202" style="position:absolute;left:-117;top:8814;width:13757;height:5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i96cMA&#10;AADcAAAADwAAAGRycy9kb3ducmV2LnhtbESP3YrCMBSE7wXfIZwFb8Smij9r1ygqrHjrzwOcNse2&#10;bHNSmmjr25sFwcthZr5hVpvOVOJBjSstKxhHMQjizOqScwXXy+/oG4TzyBory6TgSQ42635vhYm2&#10;LZ/ocfa5CBB2CSoovK8TKV1WkEEX2Zo4eDfbGPRBNrnUDbYBbio5ieO5NFhyWCiwpn1B2d/5bhTc&#10;ju1wtmzTg78uTtP5DstFap9KDb667Q8IT53/hN/to1YwWU7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i96cMAAADcAAAADwAAAAAAAAAAAAAAAACYAgAAZHJzL2Rv&#10;d25yZXYueG1sUEsFBgAAAAAEAAQA9QAAAIgDAAAAAA==&#10;" stroked="f">
                  <v:textbox>
                    <w:txbxContent>
                      <w:p w:rsidR="0054379B" w:rsidRPr="00DD5CF0" w:rsidRDefault="0054379B" w:rsidP="006216E2">
                        <w:pPr>
                          <w:jc w:val="center"/>
                          <w:rPr>
                            <w:lang w:val="en-US"/>
                          </w:rPr>
                        </w:pPr>
                        <w:r>
                          <w:rPr>
                            <w:lang w:val="en-US"/>
                          </w:rPr>
                          <w:t>Model level aerosol mass mixing ratio</w:t>
                        </w:r>
                      </w:p>
                    </w:txbxContent>
                  </v:textbox>
                </v:shape>
                <v:roundrect id="Rounded Rectangle 3" o:spid="_x0000_s1036" style="position:absolute;left:358;top:8927;width:12506;height:278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Yb88cA&#10;AADcAAAADwAAAGRycy9kb3ducmV2LnhtbESP3WrCQBSE7wu+w3IKvSlmo6DW1FWkpVAKYhqF3h6y&#10;Jz80ezbNrhp9+q4geDnMzDfMYtWbRhypc7VlBaMoBkGcW11zqWC/+xi+gHAeWWNjmRScycFqOXhY&#10;YKLtib/pmPlSBAi7BBVU3reJlC6vyKCLbEscvMJ2Bn2QXSl1h6cAN40cx/FUGqw5LFTY0ltF+W92&#10;MAr+itlhm5abdK5/8t3X5X39fDGpUk+P/foVhKfe38O39qdWMJ5P4HomH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WG/PHAAAA3AAAAA8AAAAAAAAAAAAAAAAAmAIAAGRy&#10;cy9kb3ducmV2LnhtbFBLBQYAAAAABAAEAPUAAACMAwAAAAA=&#10;" filled="f" strokecolor="#4f81bd" strokeweight="2pt"/>
              </v:group>
            </w:pict>
          </mc:Fallback>
        </mc:AlternateContent>
      </w:r>
      <w:r>
        <w:rPr>
          <w:rFonts w:ascii="Calibri" w:eastAsia="Calibri" w:hAnsi="Calibri" w:cs="Times New Roman"/>
          <w:noProof/>
          <w:lang w:val="fr-FR" w:eastAsia="fr-FR"/>
        </w:rPr>
        <mc:AlternateContent>
          <mc:Choice Requires="wpg">
            <w:drawing>
              <wp:anchor distT="0" distB="0" distL="114300" distR="114300" simplePos="0" relativeHeight="251681792" behindDoc="0" locked="0" layoutInCell="1" allowOverlap="1" wp14:anchorId="2B01FD13" wp14:editId="06568C29">
                <wp:simplePos x="0" y="0"/>
                <wp:positionH relativeFrom="column">
                  <wp:posOffset>3338830</wp:posOffset>
                </wp:positionH>
                <wp:positionV relativeFrom="paragraph">
                  <wp:posOffset>177165</wp:posOffset>
                </wp:positionV>
                <wp:extent cx="1396365" cy="935990"/>
                <wp:effectExtent l="0" t="0" r="0" b="0"/>
                <wp:wrapNone/>
                <wp:docPr id="29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6365" cy="935990"/>
                          <a:chOff x="43891" y="855398"/>
                          <a:chExt cx="1396924" cy="526729"/>
                        </a:xfrm>
                      </wpg:grpSpPr>
                      <wps:wsp>
                        <wps:cNvPr id="291" name="Text Box 2"/>
                        <wps:cNvSpPr txBox="1">
                          <a:spLocks noChangeArrowheads="1"/>
                        </wps:cNvSpPr>
                        <wps:spPr bwMode="auto">
                          <a:xfrm>
                            <a:off x="43891" y="877348"/>
                            <a:ext cx="1396924" cy="504779"/>
                          </a:xfrm>
                          <a:prstGeom prst="rect">
                            <a:avLst/>
                          </a:prstGeom>
                          <a:solidFill>
                            <a:srgbClr val="FFFFFF"/>
                          </a:solidFill>
                          <a:ln w="9525">
                            <a:noFill/>
                            <a:miter lim="800000"/>
                            <a:headEnd/>
                            <a:tailEnd/>
                          </a:ln>
                        </wps:spPr>
                        <wps:txbx>
                          <w:txbxContent>
                            <w:p w:rsidR="0054379B" w:rsidRPr="00DD5CF0" w:rsidRDefault="0054379B" w:rsidP="006216E2">
                              <w:pPr>
                                <w:jc w:val="center"/>
                                <w:rPr>
                                  <w:lang w:val="en-US"/>
                                </w:rPr>
                              </w:pPr>
                              <w:r>
                                <w:rPr>
                                  <w:lang w:val="en-US"/>
                                </w:rPr>
                                <w:t xml:space="preserve">Modelled TOA reflectances and error </w:t>
                              </w:r>
                              <w:r w:rsidRPr="003633EB">
                                <w:rPr>
                                  <w:b/>
                                  <w:lang w:val="en-US"/>
                                </w:rPr>
                                <w:t>B</w:t>
                              </w:r>
                            </w:p>
                          </w:txbxContent>
                        </wps:txbx>
                        <wps:bodyPr rot="0" vert="horz" wrap="square" lIns="91440" tIns="45720" rIns="91440" bIns="45720" anchor="t" anchorCtr="0">
                          <a:noAutofit/>
                        </wps:bodyPr>
                      </wps:wsp>
                      <wps:wsp>
                        <wps:cNvPr id="292" name="Rounded Rectangle 16"/>
                        <wps:cNvSpPr/>
                        <wps:spPr>
                          <a:xfrm>
                            <a:off x="87783" y="855398"/>
                            <a:ext cx="1207008" cy="380390"/>
                          </a:xfrm>
                          <a:prstGeom prst="round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 o:spid="_x0000_s1037" style="position:absolute;left:0;text-align:left;margin-left:262.9pt;margin-top:13.95pt;width:109.95pt;height:73.7pt;z-index:251681792;mso-width-relative:margin;mso-height-relative:margin" coordorigin="438,8553" coordsize="13969,5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">
                <v:shape id="_x0000_s1038" type="#_x0000_t202" style="position:absolute;left:438;top:8773;width:13970;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eccIA&#10;AADcAAAADwAAAGRycy9kb3ducmV2LnhtbESP3YrCMBSE7wXfIRzBG9FU8bcaRYVdvK36AMfm2Bab&#10;k9JEW99+Iyx4OczMN8xm15pSvKh2hWUF41EEgji1uuBMwfXyM1yCcB5ZY2mZFLzJwW7b7Www1rbh&#10;hF5nn4kAYRejgtz7KpbSpTkZdCNbEQfvbmuDPsg6k7rGJsBNKSdRNJcGCw4LOVZ0zCl9nJ9Gwf3U&#10;DGar5vbrr4tkOj9gsbjZt1L9Xrtfg/DU+m/4v33SCiarM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5xwgAAANwAAAAPAAAAAAAAAAAAAAAAAJgCAABkcnMvZG93&#10;bnJldi54bWxQSwUGAAAAAAQABAD1AAAAhwMAAAAA&#10;" stroked="f">
                  <v:textbox>
                    <w:txbxContent>
                      <w:p w:rsidR="0054379B" w:rsidRPr="00DD5CF0" w:rsidRDefault="0054379B" w:rsidP="006216E2">
                        <w:pPr>
                          <w:jc w:val="center"/>
                          <w:rPr>
                            <w:lang w:val="en-US"/>
                          </w:rPr>
                        </w:pPr>
                        <w:r>
                          <w:rPr>
                            <w:lang w:val="en-US"/>
                          </w:rPr>
                          <w:t xml:space="preserve">Modelled TOA reflectances and error </w:t>
                        </w:r>
                        <w:r w:rsidRPr="003633EB">
                          <w:rPr>
                            <w:b/>
                            <w:lang w:val="en-US"/>
                          </w:rPr>
                          <w:t>B</w:t>
                        </w:r>
                      </w:p>
                    </w:txbxContent>
                  </v:textbox>
                </v:shape>
                <v:roundrect id="Rounded Rectangle 16" o:spid="_x0000_s1039" style="position:absolute;left:877;top:8553;width:12070;height:38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Dh8cA&#10;AADcAAAADwAAAGRycy9kb3ducmV2LnhtbESPQWvCQBSE74X+h+UVvEizMYdaY1YRRRChNGqh10f2&#10;mQSzb2N21dRf3y0IPQ4z8w2TzXvTiCt1rrasYBTFIIgLq2suFXwd1q/vIJxH1thYJgU/5GA+e37K&#10;MNX2xju67n0pAoRdigoq79tUSldUZNBFtiUO3tF2Bn2QXSl1h7cAN41M4vhNGqw5LFTY0rKi4rS/&#10;GAXn4/jymZcf+UR/F4ftfbUY3k2u1OClX0xBeOr9f/jR3mgFySSBvzPhC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g4fHAAAA3AAAAA8AAAAAAAAAAAAAAAAAmAIAAGRy&#10;cy9kb3ducmV2LnhtbFBLBQYAAAAABAAEAPUAAACMAwAAAAA=&#10;" filled="f" strokecolor="#4f81bd" strokeweight="2pt"/>
              </v:group>
            </w:pict>
          </mc:Fallback>
        </mc:AlternateContent>
      </w:r>
      <w:r>
        <w:rPr>
          <w:rFonts w:ascii="Calibri" w:eastAsia="Calibri" w:hAnsi="Calibri" w:cs="Times New Roman"/>
          <w:noProof/>
          <w:lang w:val="fr-FR" w:eastAsia="fr-FR"/>
        </w:rPr>
        <mc:AlternateContent>
          <mc:Choice Requires="wps">
            <w:drawing>
              <wp:anchor distT="0" distB="0" distL="114300" distR="114300" simplePos="0" relativeHeight="251680768" behindDoc="0" locked="0" layoutInCell="1" allowOverlap="1" wp14:anchorId="414BB498" wp14:editId="105C11CC">
                <wp:simplePos x="0" y="0"/>
                <wp:positionH relativeFrom="column">
                  <wp:posOffset>1775460</wp:posOffset>
                </wp:positionH>
                <wp:positionV relativeFrom="paragraph">
                  <wp:posOffset>159385</wp:posOffset>
                </wp:positionV>
                <wp:extent cx="840740" cy="687070"/>
                <wp:effectExtent l="0" t="0" r="16510" b="1778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687070"/>
                        </a:xfrm>
                        <a:prstGeom prst="rect">
                          <a:avLst/>
                        </a:prstGeom>
                        <a:solidFill>
                          <a:srgbClr val="FFFFFF"/>
                        </a:solidFill>
                        <a:ln w="9525">
                          <a:solidFill>
                            <a:srgbClr val="000000"/>
                          </a:solidFill>
                          <a:miter lim="800000"/>
                          <a:headEnd/>
                          <a:tailEnd/>
                        </a:ln>
                      </wps:spPr>
                      <wps:txbx>
                        <w:txbxContent>
                          <w:p w:rsidR="0054379B" w:rsidRPr="004E341A" w:rsidRDefault="0054379B" w:rsidP="006216E2">
                            <w:pPr>
                              <w:jc w:val="center"/>
                              <w:rPr>
                                <w:lang w:val="en-US"/>
                              </w:rPr>
                            </w:pPr>
                            <w:r w:rsidRPr="004E341A">
                              <w:t xml:space="preserve">Radiative scheme – </w:t>
                            </w:r>
                            <w:r w:rsidRPr="004E341A">
                              <w:rPr>
                                <w:b/>
                              </w:rPr>
                              <w:t>H</w:t>
                            </w:r>
                            <w:r w:rsidRPr="004E341A">
                              <w:t xml:space="preserve"> matrix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39.8pt;margin-top:12.55pt;width:66.2pt;height:54.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">
                <v:textbox>
                  <w:txbxContent>
                    <w:p w:rsidR="0054379B" w:rsidRPr="004E341A" w:rsidRDefault="0054379B" w:rsidP="006216E2">
                      <w:pPr>
                        <w:jc w:val="center"/>
                        <w:rPr>
                          <w:lang w:val="en-US"/>
                        </w:rPr>
                      </w:pPr>
                      <w:r w:rsidRPr="004E341A">
                        <w:t xml:space="preserve">Radiative scheme – </w:t>
                      </w:r>
                      <w:r w:rsidRPr="004E341A">
                        <w:rPr>
                          <w:b/>
                        </w:rPr>
                        <w:t>H</w:t>
                      </w:r>
                      <w:r w:rsidRPr="004E341A">
                        <w:t xml:space="preserve"> matrix</w:t>
                      </w:r>
                    </w:p>
                  </w:txbxContent>
                </v:textbox>
              </v:shape>
            </w:pict>
          </mc:Fallback>
        </mc:AlternateContent>
      </w:r>
    </w:p>
    <w:p w:rsidR="006216E2" w:rsidRDefault="006216E2" w:rsidP="006216E2">
      <w:pPr>
        <w:spacing w:after="120" w:line="240" w:lineRule="auto"/>
        <w:jc w:val="both"/>
        <w:rPr>
          <w:rFonts w:ascii="Calibri" w:eastAsia="Calibri" w:hAnsi="Calibri" w:cs="Times New Roman"/>
        </w:rPr>
      </w:pPr>
    </w:p>
    <w:p w:rsidR="006216E2" w:rsidRDefault="009B1937" w:rsidP="006216E2">
      <w:pPr>
        <w:spacing w:after="120" w:line="240" w:lineRule="auto"/>
        <w:jc w:val="both"/>
        <w:rPr>
          <w:rFonts w:ascii="Calibri" w:eastAsia="Calibri" w:hAnsi="Calibri" w:cs="Times New Roman"/>
        </w:rPr>
      </w:pPr>
      <w:r>
        <w:rPr>
          <w:rFonts w:ascii="Calibri" w:eastAsia="Calibri" w:hAnsi="Calibri" w:cs="Times New Roman"/>
          <w:noProof/>
          <w:lang w:val="fr-FR" w:eastAsia="fr-FR"/>
        </w:rPr>
        <mc:AlternateContent>
          <mc:Choice Requires="wps">
            <w:drawing>
              <wp:anchor distT="4294967295" distB="4294967295" distL="114300" distR="114300" simplePos="0" relativeHeight="251683840" behindDoc="0" locked="0" layoutInCell="1" allowOverlap="1" wp14:anchorId="37238C23" wp14:editId="69C3EA10">
                <wp:simplePos x="0" y="0"/>
                <wp:positionH relativeFrom="column">
                  <wp:posOffset>2618740</wp:posOffset>
                </wp:positionH>
                <wp:positionV relativeFrom="paragraph">
                  <wp:posOffset>-636</wp:posOffset>
                </wp:positionV>
                <wp:extent cx="760730" cy="0"/>
                <wp:effectExtent l="0" t="76200" r="20320" b="114300"/>
                <wp:wrapNone/>
                <wp:docPr id="28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0730" cy="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8" o:spid="_x0000_s1026" type="#_x0000_t32" style="position:absolute;margin-left:206.2pt;margin-top:-.05pt;width:59.9pt;height:0;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" strokecolor="windowText" strokeweight="1pt">
                <v:stroke endarrow="open"/>
                <o:lock v:ext="edit" shapetype="f"/>
              </v:shape>
            </w:pict>
          </mc:Fallback>
        </mc:AlternateContent>
      </w:r>
      <w:r>
        <w:rPr>
          <w:rFonts w:ascii="Calibri" w:eastAsia="Calibri" w:hAnsi="Calibri" w:cs="Times New Roman"/>
          <w:noProof/>
          <w:lang w:val="fr-FR" w:eastAsia="fr-FR"/>
        </w:rPr>
        <mc:AlternateContent>
          <mc:Choice Requires="wps">
            <w:drawing>
              <wp:anchor distT="4294967295" distB="4294967295" distL="114300" distR="114300" simplePos="0" relativeHeight="251678720" behindDoc="0" locked="0" layoutInCell="1" allowOverlap="1" wp14:anchorId="1BF74F5E" wp14:editId="79AC7DAC">
                <wp:simplePos x="0" y="0"/>
                <wp:positionH relativeFrom="column">
                  <wp:posOffset>1316355</wp:posOffset>
                </wp:positionH>
                <wp:positionV relativeFrom="paragraph">
                  <wp:posOffset>5079</wp:posOffset>
                </wp:positionV>
                <wp:extent cx="460375" cy="0"/>
                <wp:effectExtent l="0" t="76200" r="15875" b="114300"/>
                <wp:wrapNone/>
                <wp:docPr id="63"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0375" cy="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103.65pt;margin-top:.4pt;width:36.25pt;height:0;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" strokecolor="windowText" strokeweight="1pt">
                <v:stroke endarrow="open"/>
                <o:lock v:ext="edit" shapetype="f"/>
              </v:shape>
            </w:pict>
          </mc:Fallback>
        </mc:AlternateContent>
      </w:r>
    </w:p>
    <w:p w:rsidR="006216E2" w:rsidRDefault="009B1937" w:rsidP="006216E2">
      <w:pPr>
        <w:spacing w:after="120" w:line="240" w:lineRule="auto"/>
        <w:jc w:val="both"/>
        <w:rPr>
          <w:rFonts w:ascii="Calibri" w:eastAsia="Calibri" w:hAnsi="Calibri" w:cs="Times New Roman"/>
        </w:rPr>
      </w:pPr>
      <w:r>
        <w:rPr>
          <w:rFonts w:ascii="Calibri" w:eastAsia="Calibri" w:hAnsi="Calibri" w:cs="Times New Roman"/>
          <w:noProof/>
          <w:lang w:val="fr-FR" w:eastAsia="fr-FR"/>
        </w:rPr>
        <mc:AlternateContent>
          <mc:Choice Requires="wps">
            <w:drawing>
              <wp:anchor distT="0" distB="0" distL="114300" distR="114300" simplePos="0" relativeHeight="251684864" behindDoc="0" locked="0" layoutInCell="1" allowOverlap="1" wp14:anchorId="695E15FC" wp14:editId="597E50F8">
                <wp:simplePos x="0" y="0"/>
                <wp:positionH relativeFrom="column">
                  <wp:posOffset>3795395</wp:posOffset>
                </wp:positionH>
                <wp:positionV relativeFrom="paragraph">
                  <wp:posOffset>318770</wp:posOffset>
                </wp:positionV>
                <wp:extent cx="407670" cy="0"/>
                <wp:effectExtent l="74930" t="10160" r="77470" b="20320"/>
                <wp:wrapNone/>
                <wp:docPr id="62"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07670" cy="0"/>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298.85pt;margin-top:25.1pt;width:32.1pt;height:0;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" strokeweight="1pt">
                <v:stroke endarrow="open"/>
              </v:shape>
            </w:pict>
          </mc:Fallback>
        </mc:AlternateContent>
      </w:r>
    </w:p>
    <w:p w:rsidR="006216E2" w:rsidRDefault="006216E2" w:rsidP="006216E2">
      <w:pPr>
        <w:spacing w:after="120" w:line="240" w:lineRule="auto"/>
        <w:jc w:val="both"/>
        <w:rPr>
          <w:rFonts w:ascii="Calibri" w:eastAsia="Calibri" w:hAnsi="Calibri" w:cs="Times New Roman"/>
          <w:b/>
        </w:rPr>
      </w:pPr>
    </w:p>
    <w:p w:rsidR="006216E2" w:rsidRDefault="009B1937" w:rsidP="006216E2">
      <w:pPr>
        <w:spacing w:after="120" w:line="240" w:lineRule="auto"/>
        <w:jc w:val="both"/>
        <w:rPr>
          <w:rFonts w:ascii="Calibri" w:eastAsia="Calibri" w:hAnsi="Calibri" w:cs="Times New Roman"/>
          <w:b/>
        </w:rPr>
      </w:pPr>
      <w:r>
        <w:rPr>
          <w:rFonts w:ascii="Calibri" w:eastAsia="Calibri" w:hAnsi="Calibri" w:cs="Times New Roman"/>
          <w:noProof/>
          <w:lang w:val="fr-FR" w:eastAsia="fr-FR"/>
        </w:rPr>
        <mc:AlternateContent>
          <mc:Choice Requires="wpg">
            <w:drawing>
              <wp:anchor distT="0" distB="0" distL="114300" distR="114300" simplePos="0" relativeHeight="251676672" behindDoc="0" locked="0" layoutInCell="1" allowOverlap="1" wp14:anchorId="5DF50D90" wp14:editId="1D16347E">
                <wp:simplePos x="0" y="0"/>
                <wp:positionH relativeFrom="column">
                  <wp:posOffset>1403985</wp:posOffset>
                </wp:positionH>
                <wp:positionV relativeFrom="paragraph">
                  <wp:posOffset>-2540</wp:posOffset>
                </wp:positionV>
                <wp:extent cx="1287145" cy="687070"/>
                <wp:effectExtent l="0" t="0" r="8255" b="0"/>
                <wp:wrapNone/>
                <wp:docPr id="5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7145" cy="687070"/>
                          <a:chOff x="0" y="0"/>
                          <a:chExt cx="1287475" cy="388666"/>
                        </a:xfrm>
                      </wpg:grpSpPr>
                      <wps:wsp>
                        <wps:cNvPr id="60" name="Text Box 2"/>
                        <wps:cNvSpPr txBox="1">
                          <a:spLocks noChangeArrowheads="1"/>
                        </wps:cNvSpPr>
                        <wps:spPr bwMode="auto">
                          <a:xfrm>
                            <a:off x="0" y="15887"/>
                            <a:ext cx="1287475" cy="372779"/>
                          </a:xfrm>
                          <a:prstGeom prst="rect">
                            <a:avLst/>
                          </a:prstGeom>
                          <a:solidFill>
                            <a:srgbClr val="FFFFFF"/>
                          </a:solidFill>
                          <a:ln w="9525">
                            <a:noFill/>
                            <a:miter lim="800000"/>
                            <a:headEnd/>
                            <a:tailEnd/>
                          </a:ln>
                        </wps:spPr>
                        <wps:txbx>
                          <w:txbxContent>
                            <w:p w:rsidR="0054379B" w:rsidRPr="00DD5CF0" w:rsidRDefault="0054379B" w:rsidP="006216E2">
                              <w:pPr>
                                <w:jc w:val="center"/>
                                <w:rPr>
                                  <w:lang w:val="en-US"/>
                                </w:rPr>
                              </w:pPr>
                              <w:r w:rsidRPr="004E341A">
                                <w:rPr>
                                  <w:lang w:val="en-US"/>
                                </w:rPr>
                                <w:t xml:space="preserve">Observed TOA reflectances with error </w:t>
                              </w:r>
                              <w:r w:rsidRPr="004E341A">
                                <w:rPr>
                                  <w:b/>
                                  <w:lang w:val="en-US"/>
                                </w:rPr>
                                <w:t>R</w:t>
                              </w:r>
                            </w:p>
                          </w:txbxContent>
                        </wps:txbx>
                        <wps:bodyPr rot="0" vert="horz" wrap="square" lIns="91440" tIns="45720" rIns="91440" bIns="45720" anchor="t" anchorCtr="0">
                          <a:noAutofit/>
                        </wps:bodyPr>
                      </wps:wsp>
                      <wps:wsp>
                        <wps:cNvPr id="61" name="Rounded Rectangle 7"/>
                        <wps:cNvSpPr/>
                        <wps:spPr>
                          <a:xfrm>
                            <a:off x="0" y="0"/>
                            <a:ext cx="1207008" cy="380390"/>
                          </a:xfrm>
                          <a:prstGeom prst="round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 o:spid="_x0000_s1041" style="position:absolute;left:0;text-align:left;margin-left:110.55pt;margin-top:-.2pt;width:101.35pt;height:54.1pt;z-index:251676672;mso-width-relative:margin;mso-height-relative:margin" coordsize="12874,3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">
                <v:shape id="_x0000_s1042" type="#_x0000_t202" style="position:absolute;top:158;width:12874;height:3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IAL8A&#10;AADbAAAADwAAAGRycy9kb3ducmV2LnhtbERPy4rCMBTdD8w/hDswm8GmDmPVahQVRtxW/YBrc/vA&#10;5qY00da/NwvB5eG8l+vBNOJOnastKxhHMQji3OqaSwXn0/9oBsJ5ZI2NZVLwIAfr1efHElNte87o&#10;fvSlCCHsUlRQed+mUrq8IoMusi1x4ArbGfQBdqXUHfYh3DTyN44TabDm0FBhS7uK8uvxZhQUh/5n&#10;Mu8ve3+eZn/JFuvpxT6U+v4aNgsQngb/Fr/cB60gCev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4gAvwAAANsAAAAPAAAAAAAAAAAAAAAAAJgCAABkcnMvZG93bnJl&#10;di54bWxQSwUGAAAAAAQABAD1AAAAhAMAAAAA&#10;" stroked="f">
                  <v:textbox>
                    <w:txbxContent>
                      <w:p w:rsidR="0054379B" w:rsidRPr="00DD5CF0" w:rsidRDefault="0054379B" w:rsidP="006216E2">
                        <w:pPr>
                          <w:jc w:val="center"/>
                          <w:rPr>
                            <w:lang w:val="en-US"/>
                          </w:rPr>
                        </w:pPr>
                        <w:r w:rsidRPr="004E341A">
                          <w:rPr>
                            <w:lang w:val="en-US"/>
                          </w:rPr>
                          <w:t xml:space="preserve">Observed TOA reflectances with error </w:t>
                        </w:r>
                        <w:r w:rsidRPr="004E341A">
                          <w:rPr>
                            <w:b/>
                            <w:lang w:val="en-US"/>
                          </w:rPr>
                          <w:t>R</w:t>
                        </w:r>
                      </w:p>
                    </w:txbxContent>
                  </v:textbox>
                </v:shape>
                <v:roundrect id="Rounded Rectangle 7" o:spid="_x0000_s1043" style="position:absolute;width:12070;height:38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pJsUA&#10;AADbAAAADwAAAGRycy9kb3ducmV2LnhtbESPT4vCMBTE7wt+h/AEL4umenC1GkVcBBFk6x/w+mie&#10;bbF56TZRq5/eLAh7HGbmN8x03phS3Kh2hWUF/V4Egji1uuBMwfGw6o5AOI+ssbRMCh7kYD5rfUwx&#10;1vbOO7rtfSYChF2MCnLvq1hKl+Zk0PVsRRy8s60N+iDrTOoa7wFuSjmIoqE0WHBYyLGiZU7pZX81&#10;Cn7PX9efJNsmY31KD5vn9+LzaRKlOu1mMQHhqfH/4Xd7rRUM+/D3JfwA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6kmxQAAANsAAAAPAAAAAAAAAAAAAAAAAJgCAABkcnMv&#10;ZG93bnJldi54bWxQSwUGAAAAAAQABAD1AAAAigMAAAAA&#10;" filled="f" strokecolor="#4f81bd" strokeweight="2pt"/>
              </v:group>
            </w:pict>
          </mc:Fallback>
        </mc:AlternateContent>
      </w:r>
      <w:r>
        <w:rPr>
          <w:rFonts w:ascii="Calibri" w:eastAsia="Calibri" w:hAnsi="Calibri" w:cs="Times New Roman"/>
          <w:noProof/>
          <w:lang w:val="fr-FR" w:eastAsia="fr-FR"/>
        </w:rPr>
        <mc:AlternateContent>
          <mc:Choice Requires="wps">
            <w:drawing>
              <wp:anchor distT="0" distB="0" distL="114300" distR="114300" simplePos="0" relativeHeight="251674624" behindDoc="0" locked="0" layoutInCell="1" allowOverlap="1" wp14:anchorId="77E87DD1" wp14:editId="2D2FB609">
                <wp:simplePos x="0" y="0"/>
                <wp:positionH relativeFrom="column">
                  <wp:posOffset>3491230</wp:posOffset>
                </wp:positionH>
                <wp:positionV relativeFrom="paragraph">
                  <wp:posOffset>50800</wp:posOffset>
                </wp:positionV>
                <wp:extent cx="1023620" cy="548640"/>
                <wp:effectExtent l="0" t="0" r="24130"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548640"/>
                        </a:xfrm>
                        <a:prstGeom prst="rect">
                          <a:avLst/>
                        </a:prstGeom>
                        <a:solidFill>
                          <a:srgbClr val="FFFFFF"/>
                        </a:solidFill>
                        <a:ln w="9525">
                          <a:solidFill>
                            <a:srgbClr val="000000"/>
                          </a:solidFill>
                          <a:miter lim="800000"/>
                          <a:headEnd/>
                          <a:tailEnd/>
                        </a:ln>
                      </wps:spPr>
                      <wps:txbx>
                        <w:txbxContent>
                          <w:p w:rsidR="0054379B" w:rsidRPr="004E341A" w:rsidRDefault="0054379B" w:rsidP="006216E2">
                            <w:pPr>
                              <w:jc w:val="center"/>
                              <w:rPr>
                                <w:b/>
                                <w:lang w:val="en-US"/>
                              </w:rPr>
                            </w:pPr>
                            <w:r w:rsidRPr="004E341A">
                              <w:rPr>
                                <w:b/>
                              </w:rPr>
                              <w:t>1D-Var</w:t>
                            </w:r>
                            <w:r>
                              <w:rPr>
                                <w:b/>
                              </w:rPr>
                              <w:t xml:space="preserve"> </w:t>
                            </w:r>
                            <w:r w:rsidRPr="00D634B0">
                              <w:t>minim</w:t>
                            </w:r>
                            <w:r>
                              <w:t>i</w:t>
                            </w:r>
                            <w:r w:rsidRPr="00D634B0">
                              <w:t>zation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74.9pt;margin-top:4pt;width:80.6pt;height:4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">
                <v:textbox>
                  <w:txbxContent>
                    <w:p w:rsidR="0054379B" w:rsidRPr="004E341A" w:rsidRDefault="0054379B" w:rsidP="006216E2">
                      <w:pPr>
                        <w:jc w:val="center"/>
                        <w:rPr>
                          <w:b/>
                          <w:lang w:val="en-US"/>
                        </w:rPr>
                      </w:pPr>
                      <w:r w:rsidRPr="004E341A">
                        <w:rPr>
                          <w:b/>
                        </w:rPr>
                        <w:t>1D-Var</w:t>
                      </w:r>
                      <w:r>
                        <w:rPr>
                          <w:b/>
                        </w:rPr>
                        <w:t xml:space="preserve"> </w:t>
                      </w:r>
                      <w:r w:rsidRPr="00D634B0">
                        <w:t>minim</w:t>
                      </w:r>
                      <w:r>
                        <w:t>i</w:t>
                      </w:r>
                      <w:r w:rsidRPr="00D634B0">
                        <w:t>zation</w:t>
                      </w:r>
                    </w:p>
                  </w:txbxContent>
                </v:textbox>
              </v:shape>
            </w:pict>
          </mc:Fallback>
        </mc:AlternateContent>
      </w:r>
    </w:p>
    <w:p w:rsidR="006216E2" w:rsidRDefault="009B1937" w:rsidP="006216E2">
      <w:pPr>
        <w:spacing w:after="120" w:line="240" w:lineRule="auto"/>
        <w:jc w:val="both"/>
        <w:rPr>
          <w:rFonts w:ascii="Calibri" w:eastAsia="Calibri" w:hAnsi="Calibri" w:cs="Times New Roman"/>
          <w:b/>
        </w:rPr>
      </w:pPr>
      <w:r>
        <w:rPr>
          <w:rFonts w:ascii="Calibri" w:eastAsia="Calibri" w:hAnsi="Calibri" w:cs="Times New Roman"/>
          <w:noProof/>
          <w:lang w:val="fr-FR" w:eastAsia="fr-FR"/>
        </w:rPr>
        <mc:AlternateContent>
          <mc:Choice Requires="wps">
            <w:drawing>
              <wp:anchor distT="4294967295" distB="4294967295" distL="114300" distR="114300" simplePos="0" relativeHeight="251679744" behindDoc="0" locked="0" layoutInCell="1" allowOverlap="1" wp14:anchorId="1A673B88" wp14:editId="05639618">
                <wp:simplePos x="0" y="0"/>
                <wp:positionH relativeFrom="column">
                  <wp:posOffset>2618105</wp:posOffset>
                </wp:positionH>
                <wp:positionV relativeFrom="paragraph">
                  <wp:posOffset>81279</wp:posOffset>
                </wp:positionV>
                <wp:extent cx="877570" cy="0"/>
                <wp:effectExtent l="0" t="76200" r="17780" b="114300"/>
                <wp:wrapNone/>
                <wp:docPr id="58"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77570" cy="0"/>
                        </a:xfrm>
                        <a:prstGeom prst="straightConnector1">
                          <a:avLst/>
                        </a:prstGeom>
                        <a:noFill/>
                        <a:ln w="12700" cap="flat" cmpd="sng" algn="ctr">
                          <a:solidFill>
                            <a:sysClr val="windowText" lastClr="000000"/>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id="Straight Arrow Connector 12" o:spid="_x0000_s1026" type="#_x0000_t32" style="position:absolute;margin-left:206.15pt;margin-top:6.4pt;width:69.1pt;height: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" strokecolor="windowText" strokeweight="1pt">
                <v:stroke endarrow="open"/>
                <o:lock v:ext="edit" shapetype="f"/>
              </v:shape>
            </w:pict>
          </mc:Fallback>
        </mc:AlternateContent>
      </w:r>
    </w:p>
    <w:p w:rsidR="006216E2" w:rsidRDefault="009B1937" w:rsidP="006216E2">
      <w:pPr>
        <w:spacing w:after="120" w:line="240" w:lineRule="auto"/>
        <w:jc w:val="both"/>
        <w:rPr>
          <w:rFonts w:ascii="Calibri" w:eastAsia="Calibri" w:hAnsi="Calibri" w:cs="Times New Roman"/>
          <w:b/>
        </w:rPr>
      </w:pPr>
      <w:r>
        <w:rPr>
          <w:rFonts w:ascii="Calibri" w:eastAsia="Calibri" w:hAnsi="Calibri" w:cs="Times New Roman"/>
          <w:noProof/>
          <w:lang w:val="fr-FR" w:eastAsia="fr-FR"/>
        </w:rPr>
        <mc:AlternateContent>
          <mc:Choice Requires="wps">
            <w:drawing>
              <wp:anchor distT="0" distB="0" distL="114300" distR="114300" simplePos="0" relativeHeight="251687936" behindDoc="0" locked="0" layoutInCell="1" allowOverlap="1" wp14:anchorId="5881C759" wp14:editId="05C976C1">
                <wp:simplePos x="0" y="0"/>
                <wp:positionH relativeFrom="column">
                  <wp:posOffset>3790950</wp:posOffset>
                </wp:positionH>
                <wp:positionV relativeFrom="paragraph">
                  <wp:posOffset>317500</wp:posOffset>
                </wp:positionV>
                <wp:extent cx="418465" cy="0"/>
                <wp:effectExtent l="76200" t="12700" r="76200" b="16510"/>
                <wp:wrapNone/>
                <wp:docPr id="57" name="Straight Arrow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18465" cy="0"/>
                        </a:xfrm>
                        <a:prstGeom prst="straightConnector1">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312" o:spid="_x0000_s1026" type="#_x0000_t32" style="position:absolute;margin-left:298.5pt;margin-top:25pt;width:32.95pt;height:0;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" strokeweight="1pt">
                <v:stroke endarrow="open"/>
              </v:shape>
            </w:pict>
          </mc:Fallback>
        </mc:AlternateContent>
      </w:r>
    </w:p>
    <w:p w:rsidR="006216E2" w:rsidRDefault="006216E2" w:rsidP="006216E2">
      <w:pPr>
        <w:spacing w:after="120" w:line="240" w:lineRule="auto"/>
        <w:jc w:val="both"/>
        <w:rPr>
          <w:rFonts w:ascii="Calibri" w:eastAsia="Calibri" w:hAnsi="Calibri" w:cs="Times New Roman"/>
          <w:b/>
        </w:rPr>
      </w:pPr>
    </w:p>
    <w:p w:rsidR="006216E2" w:rsidRDefault="009B1937" w:rsidP="006216E2">
      <w:pPr>
        <w:spacing w:after="120" w:line="240" w:lineRule="auto"/>
        <w:jc w:val="both"/>
        <w:rPr>
          <w:rFonts w:ascii="Calibri" w:eastAsia="Calibri" w:hAnsi="Calibri" w:cs="Times New Roman"/>
          <w:b/>
        </w:rPr>
      </w:pPr>
      <w:r>
        <w:rPr>
          <w:rFonts w:ascii="Calibri" w:eastAsia="Calibri" w:hAnsi="Calibri" w:cs="Times New Roman"/>
          <w:noProof/>
          <w:lang w:val="fr-FR" w:eastAsia="fr-FR"/>
        </w:rPr>
        <mc:AlternateContent>
          <mc:Choice Requires="wpg">
            <w:drawing>
              <wp:anchor distT="0" distB="0" distL="114300" distR="114300" simplePos="0" relativeHeight="251685888" behindDoc="0" locked="0" layoutInCell="1" allowOverlap="1" wp14:anchorId="1CDD804A" wp14:editId="788F56DE">
                <wp:simplePos x="0" y="0"/>
                <wp:positionH relativeFrom="column">
                  <wp:posOffset>3382645</wp:posOffset>
                </wp:positionH>
                <wp:positionV relativeFrom="paragraph">
                  <wp:posOffset>33020</wp:posOffset>
                </wp:positionV>
                <wp:extent cx="1287145" cy="484505"/>
                <wp:effectExtent l="0" t="0" r="8255" b="10795"/>
                <wp:wrapNone/>
                <wp:docPr id="5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7145" cy="484505"/>
                          <a:chOff x="-1224" y="0"/>
                          <a:chExt cx="1287475" cy="271598"/>
                        </a:xfrm>
                      </wpg:grpSpPr>
                      <wps:wsp>
                        <wps:cNvPr id="54" name="Text Box 2"/>
                        <wps:cNvSpPr txBox="1">
                          <a:spLocks noChangeArrowheads="1"/>
                        </wps:cNvSpPr>
                        <wps:spPr bwMode="auto">
                          <a:xfrm>
                            <a:off x="-1224" y="7299"/>
                            <a:ext cx="1287475" cy="264299"/>
                          </a:xfrm>
                          <a:prstGeom prst="rect">
                            <a:avLst/>
                          </a:prstGeom>
                          <a:solidFill>
                            <a:srgbClr val="FFFFFF"/>
                          </a:solidFill>
                          <a:ln w="9525">
                            <a:noFill/>
                            <a:miter lim="800000"/>
                            <a:headEnd/>
                            <a:tailEnd/>
                          </a:ln>
                        </wps:spPr>
                        <wps:txbx>
                          <w:txbxContent>
                            <w:p w:rsidR="0054379B" w:rsidRPr="00DD5CF0" w:rsidRDefault="0054379B" w:rsidP="006216E2">
                              <w:pPr>
                                <w:jc w:val="center"/>
                                <w:rPr>
                                  <w:lang w:val="en-US"/>
                                </w:rPr>
                              </w:pPr>
                              <w:r>
                                <w:rPr>
                                  <w:lang w:val="en-US"/>
                                </w:rPr>
                                <w:t>Analyzed</w:t>
                              </w:r>
                              <w:r w:rsidRPr="004E341A">
                                <w:rPr>
                                  <w:lang w:val="en-US"/>
                                </w:rPr>
                                <w:t xml:space="preserve"> </w:t>
                              </w:r>
                              <w:r>
                                <w:rPr>
                                  <w:lang w:val="en-US"/>
                                </w:rPr>
                                <w:t xml:space="preserve">aerosol field </w:t>
                              </w:r>
                            </w:p>
                          </w:txbxContent>
                        </wps:txbx>
                        <wps:bodyPr rot="0" vert="horz" wrap="square" lIns="91440" tIns="45720" rIns="91440" bIns="45720" anchor="t" anchorCtr="0">
                          <a:noAutofit/>
                        </wps:bodyPr>
                      </wps:wsp>
                      <wps:wsp>
                        <wps:cNvPr id="56" name="Rounded Rectangle 23"/>
                        <wps:cNvSpPr/>
                        <wps:spPr>
                          <a:xfrm>
                            <a:off x="0" y="0"/>
                            <a:ext cx="1207008" cy="271598"/>
                          </a:xfrm>
                          <a:prstGeom prst="round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1" o:spid="_x0000_s1045" style="position:absolute;left:0;text-align:left;margin-left:266.35pt;margin-top:2.6pt;width:101.35pt;height:38.15pt;z-index:251685888;mso-width-relative:margin;mso-height-relative:margin" coordorigin="-12" coordsize="12874,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">
                <v:shape id="_x0000_s1046" type="#_x0000_t202" style="position:absolute;left:-12;top:72;width:12874;height:2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EvsIA&#10;AADbAAAADwAAAGRycy9kb3ducmV2LnhtbESP3YrCMBSE7wXfIRxhb8Smin/bNYourHhb9QFOm2Nb&#10;bE5KE219+42wsJfDzHzDbHa9qcWTWldZVjCNYhDEudUVFwqul5/JGoTzyBpry6TgRQ522+Fgg4m2&#10;Haf0PPtCBAi7BBWU3jeJlC4vyaCLbEMcvJttDfog20LqFrsAN7WcxfFSGqw4LJTY0HdJ+f38MApu&#10;p268+Oyyo7+u0vnygNUqsy+lPkb9/guEp97/h//aJ61gMYf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MES+wgAAANsAAAAPAAAAAAAAAAAAAAAAAJgCAABkcnMvZG93&#10;bnJldi54bWxQSwUGAAAAAAQABAD1AAAAhwMAAAAA&#10;" stroked="f">
                  <v:textbox>
                    <w:txbxContent>
                      <w:p w:rsidR="0054379B" w:rsidRPr="00DD5CF0" w:rsidRDefault="0054379B" w:rsidP="006216E2">
                        <w:pPr>
                          <w:jc w:val="center"/>
                          <w:rPr>
                            <w:lang w:val="en-US"/>
                          </w:rPr>
                        </w:pPr>
                        <w:r>
                          <w:rPr>
                            <w:lang w:val="en-US"/>
                          </w:rPr>
                          <w:t>Analyzed</w:t>
                        </w:r>
                        <w:r w:rsidRPr="004E341A">
                          <w:rPr>
                            <w:lang w:val="en-US"/>
                          </w:rPr>
                          <w:t xml:space="preserve"> </w:t>
                        </w:r>
                        <w:r>
                          <w:rPr>
                            <w:lang w:val="en-US"/>
                          </w:rPr>
                          <w:t xml:space="preserve">aerosol field </w:t>
                        </w:r>
                      </w:p>
                    </w:txbxContent>
                  </v:textbox>
                </v:shape>
                <v:roundrect id="Rounded Rectangle 23" o:spid="_x0000_s1047" style="position:absolute;width:12070;height:27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r778YA&#10;AADbAAAADwAAAGRycy9kb3ducmV2LnhtbESPW2vCQBSE3wv+h+UIvhTdKNRLdBWpCEUojRfw9ZA9&#10;JsHs2TS7avTXu0Khj8PMfMPMFo0pxZVqV1hW0O9FIIhTqwvOFBz26+4YhPPIGkvLpOBODhbz1tsM&#10;Y21vvKXrzmciQNjFqCD3voqldGlOBl3PVsTBO9naoA+yzqSu8RbgppSDKBpKgwWHhRwr+swpPe8u&#10;RsHvaXT5SbLvZKKP6X7zWC3fHyZRqtNullMQnhr/H/5rf2kFH0N4fQk/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r778YAAADbAAAADwAAAAAAAAAAAAAAAACYAgAAZHJz&#10;L2Rvd25yZXYueG1sUEsFBgAAAAAEAAQA9QAAAIsDAAAAAA==&#10;" filled="f" strokecolor="#4f81bd" strokeweight="2pt"/>
              </v:group>
            </w:pict>
          </mc:Fallback>
        </mc:AlternateContent>
      </w:r>
    </w:p>
    <w:p w:rsidR="006216E2" w:rsidRDefault="006216E2" w:rsidP="006216E2">
      <w:pPr>
        <w:spacing w:after="120" w:line="240" w:lineRule="auto"/>
        <w:jc w:val="both"/>
        <w:rPr>
          <w:rFonts w:ascii="Calibri" w:eastAsia="Calibri" w:hAnsi="Calibri" w:cs="Times New Roman"/>
          <w:b/>
        </w:rPr>
      </w:pPr>
    </w:p>
    <w:p w:rsidR="006216E2" w:rsidRPr="00665DAE" w:rsidRDefault="007B0AA3" w:rsidP="006216E2">
      <w:pPr>
        <w:spacing w:after="120" w:line="240" w:lineRule="auto"/>
        <w:jc w:val="both"/>
        <w:rPr>
          <w:rFonts w:ascii="Calibri" w:eastAsia="Calibri" w:hAnsi="Calibri" w:cs="Times New Roman"/>
          <w:b/>
        </w:rPr>
      </w:pPr>
      <w:r>
        <w:rPr>
          <w:rFonts w:ascii="Calibri" w:eastAsia="Calibri" w:hAnsi="Calibri" w:cs="Times New Roman"/>
          <w:b/>
          <w:noProof/>
          <w:lang w:val="fr-FR" w:eastAsia="fr-FR"/>
        </w:rPr>
        <mc:AlternateContent>
          <mc:Choice Requires="wps">
            <w:drawing>
              <wp:anchor distT="0" distB="0" distL="114300" distR="114300" simplePos="0" relativeHeight="251686912" behindDoc="0" locked="0" layoutInCell="1" allowOverlap="1" wp14:anchorId="2E04877F" wp14:editId="7ECEEEEC">
                <wp:simplePos x="0" y="0"/>
                <wp:positionH relativeFrom="column">
                  <wp:posOffset>621665</wp:posOffset>
                </wp:positionH>
                <wp:positionV relativeFrom="paragraph">
                  <wp:posOffset>148590</wp:posOffset>
                </wp:positionV>
                <wp:extent cx="4061460" cy="377190"/>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1460" cy="377190"/>
                        </a:xfrm>
                        <a:prstGeom prst="rect">
                          <a:avLst/>
                        </a:prstGeom>
                        <a:noFill/>
                        <a:ln w="9525">
                          <a:noFill/>
                          <a:miter lim="800000"/>
                          <a:headEnd/>
                          <a:tailEnd/>
                        </a:ln>
                      </wps:spPr>
                      <wps:txbx>
                        <w:txbxContent>
                          <w:p w:rsidR="0054379B" w:rsidRPr="007D722F" w:rsidRDefault="0054379B" w:rsidP="006216E2">
                            <w:pPr>
                              <w:jc w:val="center"/>
                              <w:rPr>
                                <w:i/>
                                <w:szCs w:val="20"/>
                                <w:lang w:val="en-US"/>
                              </w:rPr>
                            </w:pPr>
                            <w:r>
                              <w:rPr>
                                <w:i/>
                                <w:szCs w:val="20"/>
                                <w:lang w:val="en-US"/>
                              </w:rPr>
                              <w:t>Figure 4</w:t>
                            </w:r>
                            <w:r w:rsidRPr="007D722F">
                              <w:rPr>
                                <w:i/>
                                <w:szCs w:val="20"/>
                                <w:lang w:val="en-US"/>
                              </w:rPr>
                              <w:t xml:space="preserve">: schematic view of the </w:t>
                            </w:r>
                            <w:r>
                              <w:rPr>
                                <w:i/>
                                <w:szCs w:val="20"/>
                                <w:lang w:val="en-US"/>
                              </w:rPr>
                              <w:t xml:space="preserve">aerosol </w:t>
                            </w:r>
                            <w:r w:rsidRPr="007D722F">
                              <w:rPr>
                                <w:i/>
                                <w:szCs w:val="20"/>
                                <w:lang w:val="en-US"/>
                              </w:rPr>
                              <w:t>1D-Var retrieval algorithm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left:0;text-align:left;margin-left:48.95pt;margin-top:11.7pt;width:319.8pt;height:29.7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" filled="f" stroked="f">
                <v:textbox style="mso-fit-shape-to-text:t">
                  <w:txbxContent>
                    <w:p w:rsidR="0054379B" w:rsidRPr="007D722F" w:rsidRDefault="0054379B" w:rsidP="006216E2">
                      <w:pPr>
                        <w:jc w:val="center"/>
                        <w:rPr>
                          <w:i/>
                          <w:szCs w:val="20"/>
                          <w:lang w:val="en-US"/>
                        </w:rPr>
                      </w:pPr>
                      <w:r>
                        <w:rPr>
                          <w:i/>
                          <w:szCs w:val="20"/>
                          <w:lang w:val="en-US"/>
                        </w:rPr>
                        <w:t>Figure 4</w:t>
                      </w:r>
                      <w:r w:rsidRPr="007D722F">
                        <w:rPr>
                          <w:i/>
                          <w:szCs w:val="20"/>
                          <w:lang w:val="en-US"/>
                        </w:rPr>
                        <w:t xml:space="preserve">: schematic view of the </w:t>
                      </w:r>
                      <w:r>
                        <w:rPr>
                          <w:i/>
                          <w:szCs w:val="20"/>
                          <w:lang w:val="en-US"/>
                        </w:rPr>
                        <w:t xml:space="preserve">aerosol </w:t>
                      </w:r>
                      <w:r w:rsidRPr="007D722F">
                        <w:rPr>
                          <w:i/>
                          <w:szCs w:val="20"/>
                          <w:lang w:val="en-US"/>
                        </w:rPr>
                        <w:t>1D-Var retrieval algorithm</w:t>
                      </w:r>
                    </w:p>
                  </w:txbxContent>
                </v:textbox>
              </v:shape>
            </w:pict>
          </mc:Fallback>
        </mc:AlternateContent>
      </w:r>
    </w:p>
    <w:p w:rsidR="006216E2" w:rsidRPr="00C41C7C" w:rsidRDefault="006216E2" w:rsidP="006216E2">
      <w:pPr>
        <w:pStyle w:val="Titre3"/>
        <w:rPr>
          <w:rFonts w:eastAsia="Calibri"/>
        </w:rPr>
      </w:pPr>
      <w:r>
        <w:rPr>
          <w:rFonts w:eastAsia="Calibri"/>
        </w:rPr>
        <w:lastRenderedPageBreak/>
        <w:t>Task 3.2</w:t>
      </w:r>
      <w:r w:rsidRPr="001A0223">
        <w:rPr>
          <w:rFonts w:eastAsia="Calibri"/>
        </w:rPr>
        <w:t xml:space="preserve">: </w:t>
      </w:r>
      <w:r>
        <w:rPr>
          <w:rFonts w:eastAsia="Calibri"/>
        </w:rPr>
        <w:t>Report on multi-wavelength data assimilation</w:t>
      </w:r>
    </w:p>
    <w:p w:rsidR="006216E2" w:rsidRPr="00F57484" w:rsidRDefault="006216E2" w:rsidP="006216E2">
      <w:pPr>
        <w:spacing w:after="120" w:line="240" w:lineRule="auto"/>
        <w:jc w:val="both"/>
        <w:rPr>
          <w:rFonts w:ascii="Calibri" w:eastAsia="Calibri" w:hAnsi="Calibri" w:cs="Times New Roman"/>
        </w:rPr>
      </w:pPr>
      <w:r>
        <w:rPr>
          <w:rFonts w:ascii="Calibri" w:eastAsia="Calibri" w:hAnsi="Calibri" w:cs="Times New Roman"/>
        </w:rPr>
        <w:t>Multi-wavelengths</w:t>
      </w:r>
      <w:r w:rsidRPr="00F57484">
        <w:rPr>
          <w:rFonts w:ascii="Calibri" w:eastAsia="Calibri" w:hAnsi="Calibri" w:cs="Times New Roman"/>
        </w:rPr>
        <w:t xml:space="preserve"> data assimilation</w:t>
      </w:r>
      <w:r>
        <w:rPr>
          <w:rFonts w:ascii="Calibri" w:eastAsia="Calibri" w:hAnsi="Calibri" w:cs="Times New Roman"/>
        </w:rPr>
        <w:t xml:space="preserve"> is a promising endeavour since it</w:t>
      </w:r>
      <w:r w:rsidRPr="00F57484">
        <w:rPr>
          <w:rFonts w:ascii="Calibri" w:eastAsia="Calibri" w:hAnsi="Calibri" w:cs="Times New Roman"/>
        </w:rPr>
        <w:t xml:space="preserve"> can potentially provide information about the aerosol vertical profile and aerosol size distribution. In this task, the 1D-Var system will be applied to synthetic observations with known truth values of aerosol profiles and aerosol types (including size distribution). Syntheti</w:t>
      </w:r>
      <w:r>
        <w:rPr>
          <w:rFonts w:ascii="Calibri" w:eastAsia="Calibri" w:hAnsi="Calibri" w:cs="Times New Roman"/>
        </w:rPr>
        <w:t xml:space="preserve">c observations will be generated </w:t>
      </w:r>
      <w:r w:rsidRPr="00F57484">
        <w:rPr>
          <w:rFonts w:ascii="Calibri" w:eastAsia="Calibri" w:hAnsi="Calibri" w:cs="Times New Roman"/>
        </w:rPr>
        <w:t xml:space="preserve">either with the selected radiative transfer code or with DISORT (or CDISORT). Experiments related to this task will include tests regarding the gain of using multi-wavelength or multi-geometry observations against a single wavelength or a single viewing geometry. </w:t>
      </w:r>
    </w:p>
    <w:p w:rsidR="006216E2" w:rsidRPr="00F57484" w:rsidRDefault="006216E2" w:rsidP="006216E2">
      <w:pPr>
        <w:spacing w:after="120" w:line="240" w:lineRule="auto"/>
        <w:jc w:val="both"/>
        <w:rPr>
          <w:rFonts w:ascii="Calibri" w:eastAsia="Calibri" w:hAnsi="Calibri" w:cs="Times New Roman"/>
        </w:rPr>
      </w:pPr>
      <w:r w:rsidRPr="00F57484">
        <w:rPr>
          <w:rFonts w:ascii="Calibri" w:eastAsia="Calibri" w:hAnsi="Calibri" w:cs="Times New Roman"/>
        </w:rPr>
        <w:t xml:space="preserve">The following minimum set of experiments will be performed: </w:t>
      </w:r>
    </w:p>
    <w:p w:rsidR="006216E2" w:rsidRPr="00F57484" w:rsidRDefault="006216E2" w:rsidP="006216E2">
      <w:pPr>
        <w:pStyle w:val="Paragraphedeliste"/>
        <w:numPr>
          <w:ilvl w:val="0"/>
          <w:numId w:val="14"/>
        </w:numPr>
        <w:spacing w:after="120" w:line="240" w:lineRule="auto"/>
        <w:jc w:val="both"/>
        <w:rPr>
          <w:rFonts w:ascii="Calibri" w:eastAsia="Calibri" w:hAnsi="Calibri" w:cs="Times New Roman"/>
        </w:rPr>
      </w:pPr>
      <w:r w:rsidRPr="00F57484">
        <w:rPr>
          <w:rFonts w:ascii="Calibri" w:eastAsia="Calibri" w:hAnsi="Calibri" w:cs="Times New Roman"/>
        </w:rPr>
        <w:t xml:space="preserve">For a single and mono-modal aerosol type, the median </w:t>
      </w:r>
      <w:r>
        <w:rPr>
          <w:rFonts w:ascii="Calibri" w:eastAsia="Calibri" w:hAnsi="Calibri" w:cs="Times New Roman"/>
        </w:rPr>
        <w:t>radius</w:t>
      </w:r>
      <w:r w:rsidRPr="00F57484">
        <w:rPr>
          <w:rFonts w:ascii="Calibri" w:eastAsia="Calibri" w:hAnsi="Calibri" w:cs="Times New Roman"/>
        </w:rPr>
        <w:t xml:space="preserve"> of the size distribution will be controlled. The vertical profile and aerosol optical depth will be assumed as truth. </w:t>
      </w:r>
    </w:p>
    <w:p w:rsidR="006216E2" w:rsidRPr="00F57484" w:rsidRDefault="006216E2" w:rsidP="006216E2">
      <w:pPr>
        <w:pStyle w:val="Paragraphedeliste"/>
        <w:numPr>
          <w:ilvl w:val="0"/>
          <w:numId w:val="14"/>
        </w:numPr>
        <w:spacing w:after="120" w:line="240" w:lineRule="auto"/>
        <w:jc w:val="both"/>
        <w:rPr>
          <w:rFonts w:ascii="Calibri" w:eastAsia="Calibri" w:hAnsi="Calibri" w:cs="Times New Roman"/>
        </w:rPr>
      </w:pPr>
      <w:r w:rsidRPr="00F57484">
        <w:rPr>
          <w:rFonts w:ascii="Calibri" w:eastAsia="Calibri" w:hAnsi="Calibri" w:cs="Times New Roman"/>
        </w:rPr>
        <w:t>For a bi-modal externally mixed aerosol, AOD per aerosol type will be controlled. The vertical profile and aerosol optical depth will be assumed as truth.</w:t>
      </w:r>
    </w:p>
    <w:p w:rsidR="006216E2" w:rsidRPr="00F57484" w:rsidRDefault="006216E2" w:rsidP="006216E2">
      <w:pPr>
        <w:pStyle w:val="Paragraphedeliste"/>
        <w:numPr>
          <w:ilvl w:val="0"/>
          <w:numId w:val="14"/>
        </w:numPr>
        <w:spacing w:after="120" w:line="240" w:lineRule="auto"/>
        <w:jc w:val="both"/>
        <w:rPr>
          <w:rFonts w:ascii="Calibri" w:eastAsia="Calibri" w:hAnsi="Calibri" w:cs="Times New Roman"/>
        </w:rPr>
      </w:pPr>
      <w:r w:rsidRPr="00F57484">
        <w:rPr>
          <w:rFonts w:ascii="Calibri" w:eastAsia="Calibri" w:hAnsi="Calibri" w:cs="Times New Roman"/>
        </w:rPr>
        <w:t>For a single aerosol type, the vertical profile of the aerosol optical thickness will be controlled. The size distribution will be assumed as truth.</w:t>
      </w:r>
    </w:p>
    <w:p w:rsidR="006216E2" w:rsidRPr="00F57484" w:rsidRDefault="006216E2" w:rsidP="006216E2">
      <w:pPr>
        <w:spacing w:after="120" w:line="240" w:lineRule="auto"/>
        <w:jc w:val="both"/>
        <w:rPr>
          <w:rFonts w:ascii="Calibri" w:eastAsia="Calibri" w:hAnsi="Calibri" w:cs="Times New Roman"/>
        </w:rPr>
      </w:pPr>
      <w:r w:rsidRPr="00F57484">
        <w:rPr>
          <w:rFonts w:ascii="Calibri" w:eastAsia="Calibri" w:hAnsi="Calibri" w:cs="Times New Roman"/>
        </w:rPr>
        <w:t xml:space="preserve">For these cases, the quality </w:t>
      </w:r>
      <w:r>
        <w:rPr>
          <w:rFonts w:ascii="Calibri" w:eastAsia="Calibri" w:hAnsi="Calibri" w:cs="Times New Roman"/>
        </w:rPr>
        <w:t>of the analyses will be estimated and reported as a function</w:t>
      </w:r>
      <w:r w:rsidRPr="00F57484">
        <w:rPr>
          <w:rFonts w:ascii="Calibri" w:eastAsia="Calibri" w:hAnsi="Calibri" w:cs="Times New Roman"/>
        </w:rPr>
        <w:t xml:space="preserve"> of the prescribed observation</w:t>
      </w:r>
      <w:r>
        <w:rPr>
          <w:rFonts w:ascii="Calibri" w:eastAsia="Calibri" w:hAnsi="Calibri" w:cs="Times New Roman"/>
        </w:rPr>
        <w:t>al error, the number</w:t>
      </w:r>
      <w:r w:rsidRPr="00F57484">
        <w:rPr>
          <w:rFonts w:ascii="Calibri" w:eastAsia="Calibri" w:hAnsi="Calibri" w:cs="Times New Roman"/>
        </w:rPr>
        <w:t xml:space="preserve"> of wavelengths and viewing geometries. </w:t>
      </w:r>
    </w:p>
    <w:p w:rsidR="006216E2" w:rsidRDefault="006216E2" w:rsidP="006216E2">
      <w:pPr>
        <w:spacing w:after="120" w:line="240" w:lineRule="auto"/>
        <w:jc w:val="both"/>
        <w:rPr>
          <w:rFonts w:ascii="Calibri" w:eastAsia="Calibri" w:hAnsi="Calibri" w:cs="Times New Roman"/>
        </w:rPr>
      </w:pPr>
      <w:r w:rsidRPr="00F57484">
        <w:rPr>
          <w:rFonts w:ascii="Calibri" w:eastAsia="Calibri" w:hAnsi="Calibri" w:cs="Times New Roman"/>
        </w:rPr>
        <w:t>Given the non-convexity of the cost function in the reflectance assimilation problem (due to the non-linearity of the observa</w:t>
      </w:r>
      <w:r>
        <w:rPr>
          <w:rFonts w:ascii="Calibri" w:eastAsia="Calibri" w:hAnsi="Calibri" w:cs="Times New Roman"/>
        </w:rPr>
        <w:t xml:space="preserve">tion operator), we expect that a </w:t>
      </w:r>
      <w:r w:rsidRPr="00F57484">
        <w:rPr>
          <w:rFonts w:ascii="Calibri" w:eastAsia="Calibri" w:hAnsi="Calibri" w:cs="Times New Roman"/>
        </w:rPr>
        <w:t>1D-Var assimilation might not succeed when the aerosol size distribution is taken into account. In this case, if the prior is not close to the truth, the most common gradient</w:t>
      </w:r>
      <w:r>
        <w:rPr>
          <w:rFonts w:ascii="Calibri" w:eastAsia="Calibri" w:hAnsi="Calibri" w:cs="Times New Roman"/>
        </w:rPr>
        <w:t xml:space="preserve">-based minimization algorithms such </w:t>
      </w:r>
      <w:r w:rsidRPr="00F57484">
        <w:rPr>
          <w:rFonts w:ascii="Calibri" w:eastAsia="Calibri" w:hAnsi="Calibri" w:cs="Times New Roman"/>
        </w:rPr>
        <w:t xml:space="preserve">as </w:t>
      </w:r>
      <w:r>
        <w:rPr>
          <w:rFonts w:ascii="Calibri" w:eastAsia="Calibri" w:hAnsi="Calibri" w:cs="Times New Roman"/>
        </w:rPr>
        <w:t xml:space="preserve">the </w:t>
      </w:r>
      <w:r w:rsidRPr="00C41C7C">
        <w:rPr>
          <w:rFonts w:ascii="Calibri" w:eastAsia="Calibri" w:hAnsi="Calibri" w:cs="Times New Roman"/>
          <w:lang w:val="en-US"/>
        </w:rPr>
        <w:t>Broyden-Fletcher-Goldfarb-Shanno (</w:t>
      </w:r>
      <w:r w:rsidRPr="00F57484">
        <w:rPr>
          <w:rFonts w:ascii="Calibri" w:eastAsia="Calibri" w:hAnsi="Calibri" w:cs="Times New Roman"/>
        </w:rPr>
        <w:t>BFGS</w:t>
      </w:r>
      <w:r w:rsidR="005B6DF4">
        <w:rPr>
          <w:rFonts w:ascii="Calibri" w:eastAsia="Calibri" w:hAnsi="Calibri" w:cs="Times New Roman"/>
        </w:rPr>
        <w:t xml:space="preserve">; </w:t>
      </w:r>
      <w:r w:rsidR="005B6DF4" w:rsidRPr="005B6DF4">
        <w:rPr>
          <w:rFonts w:ascii="Calibri" w:eastAsia="Calibri" w:hAnsi="Calibri" w:cs="Times New Roman"/>
          <w:i/>
        </w:rPr>
        <w:t>17</w:t>
      </w:r>
      <w:r>
        <w:rPr>
          <w:rFonts w:ascii="Calibri" w:eastAsia="Calibri" w:hAnsi="Calibri" w:cs="Times New Roman"/>
        </w:rPr>
        <w:t>) or conjugate-gradient methods</w:t>
      </w:r>
      <w:r w:rsidRPr="00F57484">
        <w:rPr>
          <w:rFonts w:ascii="Calibri" w:eastAsia="Calibri" w:hAnsi="Calibri" w:cs="Times New Roman"/>
        </w:rPr>
        <w:t xml:space="preserve"> will likely retrieve a local minimum different from the expected global minimum</w:t>
      </w:r>
      <w:r>
        <w:rPr>
          <w:rFonts w:ascii="Calibri" w:eastAsia="Calibri" w:hAnsi="Calibri" w:cs="Times New Roman"/>
        </w:rPr>
        <w:t xml:space="preserve"> (supposedly </w:t>
      </w:r>
      <w:r w:rsidRPr="00F57484">
        <w:rPr>
          <w:rFonts w:ascii="Calibri" w:eastAsia="Calibri" w:hAnsi="Calibri" w:cs="Times New Roman"/>
        </w:rPr>
        <w:t>close to the truth</w:t>
      </w:r>
      <w:r>
        <w:rPr>
          <w:rFonts w:ascii="Calibri" w:eastAsia="Calibri" w:hAnsi="Calibri" w:cs="Times New Roman"/>
        </w:rPr>
        <w:t>)</w:t>
      </w:r>
      <w:r w:rsidRPr="00F57484">
        <w:rPr>
          <w:rFonts w:ascii="Calibri" w:eastAsia="Calibri" w:hAnsi="Calibri" w:cs="Times New Roman"/>
        </w:rPr>
        <w:t xml:space="preserve">. For this reason, this task is crucial in defining an appropriate control vector for the 1D-Var scheme, and to evaluate the trade-off between considered multi-wavelength or multi-geometry observations. </w:t>
      </w:r>
    </w:p>
    <w:p w:rsidR="006216E2" w:rsidRDefault="006216E2" w:rsidP="006216E2">
      <w:pPr>
        <w:pStyle w:val="Titre3"/>
        <w:rPr>
          <w:rFonts w:eastAsia="Calibri"/>
        </w:rPr>
      </w:pPr>
      <w:r>
        <w:rPr>
          <w:rFonts w:eastAsia="Calibri"/>
        </w:rPr>
        <w:t>Task 3.3 Test and validation of the 1D-Var retrieval algorithm with real MODIS and VIIRS reflectances</w:t>
      </w:r>
    </w:p>
    <w:p w:rsidR="006216E2" w:rsidRDefault="006216E2" w:rsidP="006216E2">
      <w:pPr>
        <w:spacing w:after="120" w:line="240" w:lineRule="auto"/>
        <w:jc w:val="both"/>
        <w:rPr>
          <w:rFonts w:ascii="Calibri" w:eastAsia="Calibri" w:hAnsi="Calibri" w:cs="Times New Roman"/>
        </w:rPr>
      </w:pPr>
      <w:r>
        <w:rPr>
          <w:rFonts w:ascii="Calibri" w:eastAsia="Calibri" w:hAnsi="Calibri" w:cs="Times New Roman"/>
        </w:rPr>
        <w:t xml:space="preserve">The 1D-Var system will be applied to a selection of cases with observed clear-sky radiances from MODIS and VIIRS sensors. The RTM used will be selected in Task 3.1. Observational errors will be prescribed, and the surface reflectance will be taken from IFS. If needed, surface reflectance will be added to the control vector. Depending on the results of Task 3.2, the control vector will include total AOD, aerosol optical thickness per layer and possibly aerosol size distribution parameters (contributions from different bins of the IFS aerosol model for dust and sea-salt). Prior aerosol fields will be extracted from IFS simulations. The error covariance matrix will be designed according to the selection of the control vector. </w:t>
      </w:r>
    </w:p>
    <w:p w:rsidR="006216E2" w:rsidRDefault="006216E2" w:rsidP="006216E2">
      <w:pPr>
        <w:spacing w:after="120" w:line="240" w:lineRule="auto"/>
        <w:jc w:val="both"/>
        <w:rPr>
          <w:rFonts w:ascii="Calibri" w:eastAsia="Calibri" w:hAnsi="Calibri" w:cs="Times New Roman"/>
        </w:rPr>
      </w:pPr>
      <w:r>
        <w:rPr>
          <w:rFonts w:ascii="Calibri" w:eastAsia="Calibri" w:hAnsi="Calibri" w:cs="Times New Roman"/>
        </w:rPr>
        <w:t>The aforementioned RTMs require information about the surface reflectance, the atmosphere and optical properties of the atmosphere itself, i.e. of aerosols and molecules for a clear-sky simulation. Aerosol optical properties such as single scattering albedo, mass extinction efficiency and phase function or phase function decomposition will be prescribed according to the values used in the IFS. An additional part of this task will be dedicated to compute the molecular optical properties from the atmospheric profile from IFS. For this, it is proposed to use simple and fast parameterizations of molecular absorption and scattering.</w:t>
      </w:r>
    </w:p>
    <w:p w:rsidR="006216E2" w:rsidRDefault="006216E2" w:rsidP="006216E2">
      <w:pPr>
        <w:spacing w:after="120" w:line="240" w:lineRule="auto"/>
        <w:jc w:val="both"/>
        <w:rPr>
          <w:rFonts w:ascii="Calibri" w:eastAsia="Calibri" w:hAnsi="Calibri" w:cs="Times New Roman"/>
          <w:color w:val="FF0000"/>
        </w:rPr>
      </w:pPr>
      <w:r>
        <w:rPr>
          <w:rFonts w:ascii="Calibri" w:eastAsia="Calibri" w:hAnsi="Calibri" w:cs="Times New Roman"/>
        </w:rPr>
        <w:t xml:space="preserve">In principle, we will rely in the MODIS and VIIRS cloud mask to select clear-sky columns where the assimilation will be performed. We will ask the Global Service Provider to provide us with the MODIS cloud mask used for operational data assimilation of MODIS AODs. </w:t>
      </w:r>
    </w:p>
    <w:p w:rsidR="006216E2" w:rsidRDefault="006216E2" w:rsidP="006216E2">
      <w:pPr>
        <w:spacing w:after="120" w:line="240" w:lineRule="auto"/>
        <w:jc w:val="both"/>
        <w:rPr>
          <w:rFonts w:ascii="Calibri" w:eastAsia="Calibri" w:hAnsi="Calibri" w:cs="Times New Roman"/>
          <w:color w:val="FF0000"/>
        </w:rPr>
      </w:pPr>
      <w:r>
        <w:rPr>
          <w:rFonts w:eastAsia="Calibri" w:cs="Times New Roman"/>
        </w:rPr>
        <w:t>A validation strategy will be discussed with the Global Service Provider.</w:t>
      </w:r>
      <w:r>
        <w:rPr>
          <w:rFonts w:ascii="Calibri" w:eastAsia="Calibri" w:hAnsi="Calibri" w:cs="Times New Roman"/>
        </w:rPr>
        <w:t xml:space="preserve"> It could be based on the use of the validation tools developed in CAMS 84 (validation). The analysed AOD can be compared with </w:t>
      </w:r>
      <w:r>
        <w:rPr>
          <w:rFonts w:ascii="Calibri" w:eastAsia="Calibri" w:hAnsi="Calibri" w:cs="Times New Roman"/>
        </w:rPr>
        <w:lastRenderedPageBreak/>
        <w:t>independent AERONET observations and with collocated MODIS or VIIRS AOD retrievals, which will also give an idea of the quality of the AOD provided by the 1D-Var as compared to the retrievals that use the same radiances</w:t>
      </w:r>
      <w:r w:rsidRPr="00CD7C63">
        <w:rPr>
          <w:rFonts w:ascii="Calibri" w:eastAsia="Calibri" w:hAnsi="Calibri" w:cs="Times New Roman"/>
        </w:rPr>
        <w:t>.</w:t>
      </w:r>
    </w:p>
    <w:p w:rsidR="00325219" w:rsidRDefault="00325219" w:rsidP="00325219">
      <w:pPr>
        <w:pStyle w:val="Titre2"/>
      </w:pPr>
      <w:r>
        <w:t>Work Package 43.4 – Service evolution</w:t>
      </w:r>
    </w:p>
    <w:p w:rsidR="00325219" w:rsidRPr="0088028E" w:rsidRDefault="00325219" w:rsidP="00325219">
      <w:pPr>
        <w:spacing w:after="120" w:line="240" w:lineRule="auto"/>
        <w:jc w:val="both"/>
        <w:rPr>
          <w:rFonts w:ascii="Calibri" w:eastAsia="Calibri" w:hAnsi="Calibri" w:cs="Times New Roman"/>
        </w:rPr>
      </w:pPr>
      <w:r>
        <w:rPr>
          <w:rFonts w:ascii="Calibri" w:eastAsia="Calibri" w:hAnsi="Calibri" w:cs="Times New Roman"/>
        </w:rPr>
        <w:t>This Work Package is dedicated to service evolution and is composed of two components: development, validation and operational running of an aerosol alert service on one hand, and delivery/evaluation and improvement of aerosol deposition products</w:t>
      </w:r>
    </w:p>
    <w:p w:rsidR="00325219" w:rsidRPr="00235A78" w:rsidRDefault="00325219" w:rsidP="00325219">
      <w:pPr>
        <w:pStyle w:val="Titre3"/>
        <w:rPr>
          <w:rFonts w:eastAsia="Calibri"/>
        </w:rPr>
      </w:pPr>
      <w:r>
        <w:rPr>
          <w:rFonts w:eastAsia="Calibri"/>
        </w:rPr>
        <w:t>Task 4.1</w:t>
      </w:r>
      <w:r w:rsidRPr="001A0223">
        <w:rPr>
          <w:rFonts w:eastAsia="Calibri"/>
        </w:rPr>
        <w:t xml:space="preserve">: </w:t>
      </w:r>
      <w:r>
        <w:rPr>
          <w:rFonts w:eastAsia="Calibri"/>
        </w:rPr>
        <w:t>Automated aerosol alert system</w:t>
      </w:r>
    </w:p>
    <w:p w:rsidR="00325219" w:rsidRPr="00B93120" w:rsidRDefault="00325219" w:rsidP="00325219">
      <w:pPr>
        <w:spacing w:after="120" w:line="240" w:lineRule="auto"/>
        <w:jc w:val="both"/>
        <w:rPr>
          <w:rFonts w:ascii="Calibri" w:eastAsia="Calibri" w:hAnsi="Calibri" w:cs="Times New Roman"/>
          <w:lang w:val="en-US"/>
        </w:rPr>
      </w:pPr>
      <w:r>
        <w:rPr>
          <w:rFonts w:ascii="Calibri" w:eastAsia="Calibri" w:hAnsi="Calibri" w:cs="Times New Roman"/>
          <w:lang w:val="en-US"/>
        </w:rPr>
        <w:t>Met Norway i</w:t>
      </w:r>
      <w:r w:rsidRPr="00B93120">
        <w:rPr>
          <w:rFonts w:ascii="Calibri" w:eastAsia="Calibri" w:hAnsi="Calibri" w:cs="Times New Roman"/>
          <w:lang w:val="en-US"/>
        </w:rPr>
        <w:t>s responsible for the development of the Aerosol Alert Service in the first phase of CAMS 43. Global and regional alert maps are computed every day and are available via a web interface (</w:t>
      </w:r>
      <w:hyperlink r:id="rId43" w:history="1">
        <w:r w:rsidRPr="00B93120">
          <w:rPr>
            <w:rStyle w:val="Lienhypertexte"/>
            <w:rFonts w:ascii="Calibri" w:eastAsia="Calibri" w:hAnsi="Calibri" w:cs="Times New Roman"/>
            <w:lang w:val="en-US"/>
          </w:rPr>
          <w:t>CAMS-</w:t>
        </w:r>
        <w:r>
          <w:rPr>
            <w:rStyle w:val="Lienhypertexte"/>
            <w:rFonts w:ascii="Calibri" w:eastAsia="Calibri" w:hAnsi="Calibri" w:cs="Times New Roman"/>
            <w:lang w:val="en-US"/>
          </w:rPr>
          <w:t>Aerocom</w:t>
        </w:r>
        <w:r w:rsidRPr="00B93120">
          <w:rPr>
            <w:rStyle w:val="Lienhypertexte"/>
            <w:rFonts w:ascii="Calibri" w:eastAsia="Calibri" w:hAnsi="Calibri" w:cs="Times New Roman"/>
            <w:lang w:val="en-US"/>
          </w:rPr>
          <w:t xml:space="preserve"> aerosol alert interface</w:t>
        </w:r>
      </w:hyperlink>
      <w:r w:rsidRPr="00B93120">
        <w:rPr>
          <w:rFonts w:ascii="Calibri" w:eastAsia="Calibri" w:hAnsi="Calibri" w:cs="Times New Roman"/>
          <w:lang w:val="en-US"/>
        </w:rPr>
        <w:t>). These maps show the aerosol alert level calculated with the global o-suite CAMS model, using the AOD output as compared to the climatology, and classified in four different alert classes (no event, high, very high and extreme events).  During the first phase, Met Norway developed a score for assessing the model skill in reproducing and forecasting the aerosol ev</w:t>
      </w:r>
      <w:r w:rsidR="005B6DF4">
        <w:rPr>
          <w:rFonts w:ascii="Calibri" w:eastAsia="Calibri" w:hAnsi="Calibri" w:cs="Times New Roman"/>
          <w:lang w:val="en-US"/>
        </w:rPr>
        <w:t>ents, globally. This evaluation</w:t>
      </w:r>
      <w:r w:rsidRPr="00B93120">
        <w:rPr>
          <w:rFonts w:ascii="Calibri" w:eastAsia="Calibri" w:hAnsi="Calibri" w:cs="Times New Roman"/>
          <w:lang w:val="en-US"/>
        </w:rPr>
        <w:t xml:space="preserve"> revealed an improvement of the model skill thanks to the different CAMS model updates between 2013 and 2016, with however contrasted performances within the different regions submitted to distinct types of aerosol events. The tenderer, through Met Norway</w:t>
      </w:r>
      <w:r>
        <w:rPr>
          <w:rFonts w:ascii="Calibri" w:eastAsia="Calibri" w:hAnsi="Calibri" w:cs="Times New Roman"/>
          <w:lang w:val="en-US"/>
        </w:rPr>
        <w:t>,</w:t>
      </w:r>
      <w:r w:rsidRPr="00B93120">
        <w:rPr>
          <w:rFonts w:ascii="Calibri" w:eastAsia="Calibri" w:hAnsi="Calibri" w:cs="Times New Roman"/>
          <w:lang w:val="en-US"/>
        </w:rPr>
        <w:t xml:space="preserve"> will continue to operate this automated aerosol alert system and pursue its development by focusing on three different points:</w:t>
      </w:r>
    </w:p>
    <w:p w:rsidR="00325219" w:rsidRDefault="00325219" w:rsidP="00325219">
      <w:pPr>
        <w:numPr>
          <w:ilvl w:val="0"/>
          <w:numId w:val="15"/>
        </w:numPr>
        <w:spacing w:after="120" w:line="240" w:lineRule="auto"/>
        <w:jc w:val="both"/>
        <w:rPr>
          <w:rFonts w:ascii="Calibri" w:eastAsia="Calibri" w:hAnsi="Calibri" w:cs="Times New Roman"/>
          <w:lang w:val="en-US"/>
        </w:rPr>
      </w:pPr>
      <w:r>
        <w:rPr>
          <w:rFonts w:ascii="Calibri" w:eastAsia="Calibri" w:hAnsi="Calibri" w:cs="Times New Roman"/>
          <w:u w:val="single"/>
          <w:lang w:val="en-US"/>
        </w:rPr>
        <w:t>G</w:t>
      </w:r>
      <w:r w:rsidRPr="00300B06">
        <w:rPr>
          <w:rFonts w:ascii="Calibri" w:eastAsia="Calibri" w:hAnsi="Calibri" w:cs="Times New Roman"/>
          <w:u w:val="single"/>
          <w:lang w:val="en-US"/>
        </w:rPr>
        <w:t>raphical user interface</w:t>
      </w:r>
      <w:r>
        <w:rPr>
          <w:rFonts w:ascii="Calibri" w:eastAsia="Calibri" w:hAnsi="Calibri" w:cs="Times New Roman"/>
          <w:u w:val="single"/>
          <w:lang w:val="en-US"/>
        </w:rPr>
        <w:t xml:space="preserve"> improvement</w:t>
      </w:r>
    </w:p>
    <w:p w:rsidR="00325219" w:rsidRPr="00B93120" w:rsidRDefault="00325219" w:rsidP="00325219">
      <w:pPr>
        <w:spacing w:after="120" w:line="240" w:lineRule="auto"/>
        <w:jc w:val="both"/>
        <w:rPr>
          <w:rFonts w:ascii="Calibri" w:eastAsia="Calibri" w:hAnsi="Calibri" w:cs="Times New Roman"/>
          <w:lang w:val="en-US"/>
        </w:rPr>
      </w:pPr>
      <w:r>
        <w:rPr>
          <w:rFonts w:ascii="Calibri" w:eastAsia="Calibri" w:hAnsi="Calibri" w:cs="Times New Roman"/>
          <w:lang w:val="en-US"/>
        </w:rPr>
        <w:t>T</w:t>
      </w:r>
      <w:r w:rsidRPr="00B93120">
        <w:rPr>
          <w:rFonts w:ascii="Calibri" w:eastAsia="Calibri" w:hAnsi="Calibri" w:cs="Times New Roman"/>
          <w:lang w:val="en-US"/>
        </w:rPr>
        <w:t xml:space="preserve">he planned enrichment of the alert service with multiple types of aerosol alerts (species and air quality) will require a more flexible interface, both for the development phase and the front-end use. User feedback shall be captured and incorporated. Documentation of previous alerts shall also give added value to the service. Validation of the alerts shall be made visible for the users. Met Norway will take benefits of its recent experience in the development of dynamic web-tools (for example </w:t>
      </w:r>
      <w:hyperlink r:id="rId44" w:history="1">
        <w:r w:rsidRPr="00010965">
          <w:rPr>
            <w:rStyle w:val="Lienhypertexte"/>
            <w:rFonts w:ascii="Calibri" w:eastAsia="Calibri" w:hAnsi="Calibri" w:cs="Times New Roman"/>
            <w:lang w:val="en-US"/>
          </w:rPr>
          <w:t>http://aerocom.met.no/trends</w:t>
        </w:r>
      </w:hyperlink>
      <w:r w:rsidRPr="00B93120">
        <w:rPr>
          <w:rFonts w:ascii="Calibri" w:eastAsia="Calibri" w:hAnsi="Calibri" w:cs="Times New Roman"/>
          <w:lang w:val="en-US"/>
        </w:rPr>
        <w:t>) to develop a user-friendly interface with a navigation to the different products available within dynamic maps</w:t>
      </w:r>
      <w:r>
        <w:rPr>
          <w:rFonts w:ascii="Calibri" w:eastAsia="Calibri" w:hAnsi="Calibri" w:cs="Times New Roman"/>
          <w:lang w:val="en-US"/>
        </w:rPr>
        <w:t>, using the</w:t>
      </w:r>
      <w:r w:rsidR="005B6DF4">
        <w:rPr>
          <w:rFonts w:ascii="Calibri" w:eastAsia="Calibri" w:hAnsi="Calibri" w:cs="Times New Roman"/>
          <w:lang w:val="en-US"/>
        </w:rPr>
        <w:t xml:space="preserve"> </w:t>
      </w:r>
      <w:r w:rsidRPr="00B93120">
        <w:rPr>
          <w:rFonts w:ascii="Calibri" w:eastAsia="Calibri" w:hAnsi="Calibri" w:cs="Times New Roman"/>
          <w:lang w:val="en-US"/>
        </w:rPr>
        <w:t>openlayers library.</w:t>
      </w:r>
    </w:p>
    <w:p w:rsidR="00325219" w:rsidRDefault="00325219" w:rsidP="00325219">
      <w:pPr>
        <w:numPr>
          <w:ilvl w:val="0"/>
          <w:numId w:val="15"/>
        </w:numPr>
        <w:tabs>
          <w:tab w:val="left" w:pos="709"/>
        </w:tabs>
        <w:spacing w:after="120" w:line="240" w:lineRule="auto"/>
        <w:jc w:val="both"/>
        <w:rPr>
          <w:rFonts w:ascii="Calibri" w:eastAsia="Calibri" w:hAnsi="Calibri" w:cs="Times New Roman"/>
          <w:lang w:val="en-US"/>
        </w:rPr>
      </w:pPr>
      <w:r>
        <w:rPr>
          <w:rFonts w:ascii="Calibri" w:eastAsia="Calibri" w:hAnsi="Calibri" w:cs="Times New Roman"/>
          <w:u w:val="single"/>
          <w:lang w:val="en-US"/>
        </w:rPr>
        <w:t>Specia</w:t>
      </w:r>
      <w:r w:rsidRPr="00300B06">
        <w:rPr>
          <w:rFonts w:ascii="Calibri" w:eastAsia="Calibri" w:hAnsi="Calibri" w:cs="Times New Roman"/>
          <w:u w:val="single"/>
          <w:lang w:val="en-US"/>
        </w:rPr>
        <w:t>tion of the alerts</w:t>
      </w:r>
    </w:p>
    <w:p w:rsidR="00325219" w:rsidRPr="00B93120" w:rsidRDefault="00325219" w:rsidP="00325219">
      <w:pPr>
        <w:tabs>
          <w:tab w:val="left" w:pos="0"/>
        </w:tabs>
        <w:spacing w:after="120" w:line="240" w:lineRule="auto"/>
        <w:jc w:val="both"/>
        <w:rPr>
          <w:rFonts w:ascii="Calibri" w:eastAsia="Calibri" w:hAnsi="Calibri" w:cs="Times New Roman"/>
          <w:lang w:val="en-US"/>
        </w:rPr>
      </w:pPr>
      <w:r>
        <w:rPr>
          <w:rFonts w:ascii="Calibri" w:eastAsia="Calibri" w:hAnsi="Calibri" w:cs="Times New Roman"/>
          <w:lang w:val="en-US"/>
        </w:rPr>
        <w:t>T</w:t>
      </w:r>
      <w:r w:rsidRPr="00B93120">
        <w:rPr>
          <w:rFonts w:ascii="Calibri" w:eastAsia="Calibri" w:hAnsi="Calibri" w:cs="Times New Roman"/>
          <w:lang w:val="en-US"/>
        </w:rPr>
        <w:t>he current aerosol alert system relies on total AOD only. AOD is a vertically integrated parameter and is appropriate to detect any kind of extra-ordinary aerosol event since it is sensitive to aerosol events occur</w:t>
      </w:r>
      <w:r>
        <w:rPr>
          <w:rFonts w:ascii="Calibri" w:eastAsia="Calibri" w:hAnsi="Calibri" w:cs="Times New Roman"/>
          <w:lang w:val="en-US"/>
        </w:rPr>
        <w:t>r</w:t>
      </w:r>
      <w:r w:rsidRPr="00B93120">
        <w:rPr>
          <w:rFonts w:ascii="Calibri" w:eastAsia="Calibri" w:hAnsi="Calibri" w:cs="Times New Roman"/>
          <w:lang w:val="en-US"/>
        </w:rPr>
        <w:t>ing in any altitude (dust storms, biomass burning particles, surface aerosol haze and pollution episodes), though it may fail to represent very high surface concentrations of aerosol, being present only at low levels. The AOD is also very suitable for validation purposes, with AERONET, providing harmonized worldwide AOD observations in near real time. Met Norway will continue the development of the alert service with a specification of the aerosol alerts by using the type-resolved optical depth provided by the IFS model (dust, organic aerosol, black carbon, sea-salt and sulfate aerosols). These aerosol-typed alerts will allow trigger</w:t>
      </w:r>
      <w:r>
        <w:rPr>
          <w:rFonts w:ascii="Calibri" w:eastAsia="Calibri" w:hAnsi="Calibri" w:cs="Times New Roman"/>
          <w:lang w:val="en-US"/>
        </w:rPr>
        <w:t>ing</w:t>
      </w:r>
      <w:r w:rsidRPr="00B93120">
        <w:rPr>
          <w:rFonts w:ascii="Calibri" w:eastAsia="Calibri" w:hAnsi="Calibri" w:cs="Times New Roman"/>
          <w:lang w:val="en-US"/>
        </w:rPr>
        <w:t xml:space="preserve"> more specific alerts depending on the user interest.</w:t>
      </w:r>
    </w:p>
    <w:p w:rsidR="00325219" w:rsidRDefault="00325219" w:rsidP="00325219">
      <w:pPr>
        <w:numPr>
          <w:ilvl w:val="0"/>
          <w:numId w:val="15"/>
        </w:numPr>
        <w:spacing w:after="120" w:line="240" w:lineRule="auto"/>
        <w:jc w:val="both"/>
        <w:rPr>
          <w:rFonts w:ascii="Calibri" w:eastAsia="Calibri" w:hAnsi="Calibri" w:cs="Times New Roman"/>
          <w:lang w:val="en-US"/>
        </w:rPr>
      </w:pPr>
      <w:r>
        <w:rPr>
          <w:rFonts w:ascii="Calibri" w:eastAsia="Calibri" w:hAnsi="Calibri" w:cs="Times New Roman"/>
          <w:u w:val="single"/>
          <w:lang w:val="en-US"/>
        </w:rPr>
        <w:t>S</w:t>
      </w:r>
      <w:r w:rsidRPr="00300B06">
        <w:rPr>
          <w:rFonts w:ascii="Calibri" w:eastAsia="Calibri" w:hAnsi="Calibri" w:cs="Times New Roman"/>
          <w:u w:val="single"/>
          <w:lang w:val="en-US"/>
        </w:rPr>
        <w:t>urface air quality</w:t>
      </w:r>
      <w:r>
        <w:rPr>
          <w:rFonts w:ascii="Calibri" w:eastAsia="Calibri" w:hAnsi="Calibri" w:cs="Times New Roman"/>
          <w:u w:val="single"/>
          <w:lang w:val="en-US"/>
        </w:rPr>
        <w:t xml:space="preserve"> (PM)</w:t>
      </w:r>
      <w:r w:rsidRPr="00300B06">
        <w:rPr>
          <w:rFonts w:ascii="Calibri" w:eastAsia="Calibri" w:hAnsi="Calibri" w:cs="Times New Roman"/>
          <w:u w:val="single"/>
          <w:lang w:val="en-US"/>
        </w:rPr>
        <w:t xml:space="preserve"> alert</w:t>
      </w:r>
      <w:r>
        <w:rPr>
          <w:rFonts w:ascii="Calibri" w:eastAsia="Calibri" w:hAnsi="Calibri" w:cs="Times New Roman"/>
          <w:u w:val="single"/>
          <w:lang w:val="en-US"/>
        </w:rPr>
        <w:t xml:space="preserve"> using global and regional model output</w:t>
      </w:r>
      <w:r w:rsidRPr="00B93120">
        <w:rPr>
          <w:rFonts w:ascii="Calibri" w:eastAsia="Calibri" w:hAnsi="Calibri" w:cs="Times New Roman"/>
          <w:lang w:val="en-US"/>
        </w:rPr>
        <w:t xml:space="preserve"> </w:t>
      </w:r>
    </w:p>
    <w:p w:rsidR="00325219" w:rsidRDefault="00325219" w:rsidP="00325219">
      <w:pPr>
        <w:spacing w:after="120" w:line="240" w:lineRule="auto"/>
        <w:jc w:val="both"/>
        <w:rPr>
          <w:rFonts w:ascii="Calibri" w:eastAsia="Calibri" w:hAnsi="Calibri" w:cs="Times New Roman"/>
          <w:lang w:val="en-US"/>
        </w:rPr>
      </w:pPr>
      <w:r>
        <w:rPr>
          <w:rFonts w:ascii="Calibri" w:eastAsia="Calibri" w:hAnsi="Calibri" w:cs="Times New Roman"/>
          <w:lang w:val="en-US"/>
        </w:rPr>
        <w:t>G</w:t>
      </w:r>
      <w:r w:rsidRPr="00B93120">
        <w:rPr>
          <w:rFonts w:ascii="Calibri" w:eastAsia="Calibri" w:hAnsi="Calibri" w:cs="Times New Roman"/>
          <w:lang w:val="en-US"/>
        </w:rPr>
        <w:t xml:space="preserve">round-level aerosol parameters will be used to complement the AOD based alert, to warn with respect to air quality deterioration. The Tenderer will provide an air quality alert using the PM </w:t>
      </w:r>
      <w:proofErr w:type="gramStart"/>
      <w:r w:rsidRPr="00B93120">
        <w:rPr>
          <w:rFonts w:ascii="Calibri" w:eastAsia="Calibri" w:hAnsi="Calibri" w:cs="Times New Roman"/>
          <w:lang w:val="en-US"/>
        </w:rPr>
        <w:t>field</w:t>
      </w:r>
      <w:r>
        <w:rPr>
          <w:rFonts w:ascii="Calibri" w:eastAsia="Calibri" w:hAnsi="Calibri" w:cs="Times New Roman"/>
          <w:lang w:val="en-US"/>
        </w:rPr>
        <w:t>s</w:t>
      </w:r>
      <w:proofErr w:type="gramEnd"/>
      <w:r w:rsidRPr="00B93120">
        <w:rPr>
          <w:rFonts w:ascii="Calibri" w:eastAsia="Calibri" w:hAnsi="Calibri" w:cs="Times New Roman"/>
          <w:lang w:val="en-US"/>
        </w:rPr>
        <w:t xml:space="preserve"> of the o-suite model. This alert will be computed, on one hand using absolute thresholds using WMO Air quality guidelines, and on the second hand and similarly to the AOD alerts, using exceedances of climatological PM values. The evaluation of this air quality alert will be performed at some key locations, to be determined, using Airbase PM in situ measurements maintained by the EEA’s European Topic Centre on Air pollution and Climate Change mitigation (ETC/ACM). Pollution episodes being generally associated to mesoscale patterns and hourly timescale, the air quality </w:t>
      </w:r>
      <w:r w:rsidRPr="00B93120">
        <w:rPr>
          <w:rFonts w:ascii="Calibri" w:eastAsia="Calibri" w:hAnsi="Calibri" w:cs="Times New Roman"/>
          <w:lang w:val="en-US"/>
        </w:rPr>
        <w:lastRenderedPageBreak/>
        <w:t xml:space="preserve">alerts will also be computed with CAMS regional models that provide PM output at a finer resolution both in time and space. </w:t>
      </w:r>
    </w:p>
    <w:p w:rsidR="00325219" w:rsidRDefault="00325219" w:rsidP="00325219">
      <w:pPr>
        <w:pStyle w:val="Titre3"/>
        <w:rPr>
          <w:rFonts w:eastAsia="Calibri"/>
        </w:rPr>
      </w:pPr>
      <w:r>
        <w:rPr>
          <w:rFonts w:eastAsia="Calibri"/>
        </w:rPr>
        <w:t>Task 4.2</w:t>
      </w:r>
      <w:r w:rsidRPr="001A0223">
        <w:rPr>
          <w:rFonts w:eastAsia="Calibri"/>
        </w:rPr>
        <w:t xml:space="preserve">: </w:t>
      </w:r>
      <w:r>
        <w:rPr>
          <w:rFonts w:eastAsia="Calibri"/>
        </w:rPr>
        <w:t>Aerosol deposition products</w:t>
      </w:r>
    </w:p>
    <w:p w:rsidR="00325219" w:rsidRDefault="00325219" w:rsidP="00325219">
      <w:pPr>
        <w:spacing w:after="120" w:line="240" w:lineRule="auto"/>
        <w:jc w:val="both"/>
        <w:rPr>
          <w:rFonts w:ascii="Calibri" w:eastAsia="Calibri" w:hAnsi="Calibri" w:cs="Times New Roman"/>
        </w:rPr>
      </w:pPr>
      <w:r>
        <w:rPr>
          <w:rFonts w:ascii="Calibri" w:eastAsia="Calibri" w:hAnsi="Calibri" w:cs="Times New Roman"/>
        </w:rPr>
        <w:t xml:space="preserve">IFS-AER provides global averages and global dry and wet deposition (in-cloud and below-cloud) fluxes. During the first phase of </w:t>
      </w:r>
      <w:r w:rsidR="009549C1">
        <w:rPr>
          <w:rFonts w:ascii="Calibri" w:eastAsia="Calibri" w:hAnsi="Calibri" w:cs="Times New Roman"/>
        </w:rPr>
        <w:t>CAMS_43</w:t>
      </w:r>
      <w:r>
        <w:rPr>
          <w:rFonts w:ascii="Calibri" w:eastAsia="Calibri" w:hAnsi="Calibri" w:cs="Times New Roman"/>
        </w:rPr>
        <w:t xml:space="preserve">, IFS-GLOMAP has been modified to provide output global averages of dry deposition fluxes, as well as below-cloud and in-cloud scavenging fluxes. IFS-GLOMAP will be modified so as to provide global fluxes for these three quantities. A first evaluation of dry and wet deposition fluxes has taken place during the first phase of </w:t>
      </w:r>
      <w:r w:rsidR="009549C1">
        <w:rPr>
          <w:rFonts w:ascii="Calibri" w:eastAsia="Calibri" w:hAnsi="Calibri" w:cs="Times New Roman"/>
        </w:rPr>
        <w:t>CAMS_43</w:t>
      </w:r>
      <w:r>
        <w:rPr>
          <w:rFonts w:ascii="Calibri" w:eastAsia="Calibri" w:hAnsi="Calibri" w:cs="Times New Roman"/>
        </w:rPr>
        <w:t xml:space="preserve">. This evaluation, and the comparison to the chemical online dry deposition, suggested a number of possible improvements of the aerosol online dry deposition scheme and a better coupling with the surface scheme of the IFS. These improvements, which consist in moving the online dry deposition routine out of the aerosol routines to place it just after the call to the surface scheme, so as to use updated inputs from the surface scheme for friction velocity (the most important parameter for dry deposition), aerodynamical resistance and Leaf Area Index (LAI). Also, the two recently implemented online dry deposition </w:t>
      </w:r>
      <w:r w:rsidR="00254C3A">
        <w:rPr>
          <w:rFonts w:ascii="Calibri" w:eastAsia="Calibri" w:hAnsi="Calibri" w:cs="Times New Roman"/>
        </w:rPr>
        <w:t>schemes described in (</w:t>
      </w:r>
      <w:r w:rsidR="00254C3A" w:rsidRPr="00254C3A">
        <w:rPr>
          <w:rFonts w:ascii="Calibri" w:eastAsia="Calibri" w:hAnsi="Calibri" w:cs="Times New Roman"/>
          <w:i/>
        </w:rPr>
        <w:t>129</w:t>
      </w:r>
      <w:r w:rsidR="00254C3A">
        <w:rPr>
          <w:rFonts w:ascii="Calibri" w:eastAsia="Calibri" w:hAnsi="Calibri" w:cs="Times New Roman"/>
        </w:rPr>
        <w:t>) and (</w:t>
      </w:r>
      <w:r w:rsidR="00254C3A" w:rsidRPr="00254C3A">
        <w:rPr>
          <w:rFonts w:ascii="Calibri" w:eastAsia="Calibri" w:hAnsi="Calibri" w:cs="Times New Roman"/>
          <w:i/>
        </w:rPr>
        <w:t>130</w:t>
      </w:r>
      <w:r w:rsidR="00254C3A">
        <w:rPr>
          <w:rFonts w:ascii="Calibri" w:eastAsia="Calibri" w:hAnsi="Calibri" w:cs="Times New Roman"/>
        </w:rPr>
        <w:t>)</w:t>
      </w:r>
      <w:r>
        <w:rPr>
          <w:rFonts w:ascii="Calibri" w:eastAsia="Calibri" w:hAnsi="Calibri" w:cs="Times New Roman"/>
        </w:rPr>
        <w:t xml:space="preserve"> will be compared, with the objective to find a scheme that combines the strengths of both approaches. A new approach for dry deposition, such as the one describ</w:t>
      </w:r>
      <w:r w:rsidR="00254C3A">
        <w:rPr>
          <w:rFonts w:ascii="Calibri" w:eastAsia="Calibri" w:hAnsi="Calibri" w:cs="Times New Roman"/>
        </w:rPr>
        <w:t>ed in (</w:t>
      </w:r>
      <w:r w:rsidR="00254C3A" w:rsidRPr="00254C3A">
        <w:rPr>
          <w:rFonts w:ascii="Calibri" w:eastAsia="Calibri" w:hAnsi="Calibri" w:cs="Times New Roman"/>
          <w:i/>
        </w:rPr>
        <w:t>35</w:t>
      </w:r>
      <w:r>
        <w:rPr>
          <w:rFonts w:ascii="Calibri" w:eastAsia="Calibri" w:hAnsi="Calibri" w:cs="Times New Roman"/>
        </w:rPr>
        <w:t>) will also be tested.</w:t>
      </w:r>
    </w:p>
    <w:p w:rsidR="00325219" w:rsidRDefault="00325219" w:rsidP="00325219">
      <w:pPr>
        <w:spacing w:after="120" w:line="240" w:lineRule="auto"/>
        <w:jc w:val="both"/>
        <w:rPr>
          <w:rFonts w:ascii="Calibri" w:eastAsia="Calibri" w:hAnsi="Calibri" w:cs="Times New Roman"/>
          <w:lang w:val="en-US"/>
        </w:rPr>
      </w:pPr>
      <w:r>
        <w:rPr>
          <w:rFonts w:ascii="Calibri" w:eastAsia="Calibri" w:hAnsi="Calibri" w:cs="Times New Roman"/>
        </w:rPr>
        <w:t xml:space="preserve">The dry and wet deposition fluxes and velocities of a number of species (sulfate, nitrate, ammonium, </w:t>
      </w:r>
      <w:proofErr w:type="gramStart"/>
      <w:r>
        <w:rPr>
          <w:rFonts w:ascii="Calibri" w:eastAsia="Calibri" w:hAnsi="Calibri" w:cs="Times New Roman"/>
        </w:rPr>
        <w:t>dust</w:t>
      </w:r>
      <w:proofErr w:type="gramEnd"/>
      <w:r>
        <w:rPr>
          <w:rFonts w:ascii="Calibri" w:eastAsia="Calibri" w:hAnsi="Calibri" w:cs="Times New Roman"/>
        </w:rPr>
        <w:t xml:space="preserve">, sea-salt) will be compared against a range of observations from the CASTNET, EMEP, Dust Sahel Transect and Charmex datasets. Their impact on vertical distribution will be evaluated against profiles of speciated aerosols obtained during the </w:t>
      </w:r>
      <w:r w:rsidRPr="00EE00E1">
        <w:rPr>
          <w:rFonts w:ascii="Calibri" w:eastAsia="Calibri" w:hAnsi="Calibri" w:cs="Times New Roman"/>
          <w:lang w:val="en-US"/>
        </w:rPr>
        <w:t xml:space="preserve">Atmospheric Tomography Mission </w:t>
      </w:r>
      <w:r>
        <w:rPr>
          <w:rFonts w:ascii="Calibri" w:eastAsia="Calibri" w:hAnsi="Calibri" w:cs="Times New Roman"/>
          <w:lang w:val="en-US"/>
        </w:rPr>
        <w:t>(</w:t>
      </w:r>
      <w:r>
        <w:rPr>
          <w:rFonts w:ascii="Calibri" w:eastAsia="Calibri" w:hAnsi="Calibri" w:cs="Times New Roman"/>
        </w:rPr>
        <w:t>Atom) f</w:t>
      </w:r>
      <w:r w:rsidR="00254C3A">
        <w:rPr>
          <w:rFonts w:ascii="Calibri" w:eastAsia="Calibri" w:hAnsi="Calibri" w:cs="Times New Roman"/>
        </w:rPr>
        <w:t>ield campaign (</w:t>
      </w:r>
      <w:r w:rsidR="00254C3A" w:rsidRPr="00254C3A">
        <w:rPr>
          <w:rFonts w:ascii="Calibri" w:eastAsia="Calibri" w:hAnsi="Calibri" w:cs="Times New Roman"/>
          <w:i/>
        </w:rPr>
        <w:t>66</w:t>
      </w:r>
      <w:r>
        <w:rPr>
          <w:rFonts w:ascii="Calibri" w:eastAsia="Calibri" w:hAnsi="Calibri" w:cs="Times New Roman"/>
        </w:rPr>
        <w:t>), and fr</w:t>
      </w:r>
      <w:r w:rsidR="00254C3A">
        <w:rPr>
          <w:rFonts w:ascii="Calibri" w:eastAsia="Calibri" w:hAnsi="Calibri" w:cs="Times New Roman"/>
        </w:rPr>
        <w:t>om HIPPO (</w:t>
      </w:r>
      <w:r w:rsidR="00254C3A" w:rsidRPr="00254C3A">
        <w:rPr>
          <w:rFonts w:ascii="Calibri" w:eastAsia="Calibri" w:hAnsi="Calibri" w:cs="Times New Roman"/>
          <w:i/>
        </w:rPr>
        <w:t>107</w:t>
      </w:r>
      <w:r w:rsidR="00254C3A">
        <w:rPr>
          <w:rFonts w:ascii="Calibri" w:eastAsia="Calibri" w:hAnsi="Calibri" w:cs="Times New Roman"/>
        </w:rPr>
        <w:t xml:space="preserve"> and </w:t>
      </w:r>
      <w:r w:rsidR="00254C3A" w:rsidRPr="00254C3A">
        <w:rPr>
          <w:rFonts w:ascii="Calibri" w:eastAsia="Calibri" w:hAnsi="Calibri" w:cs="Times New Roman"/>
          <w:i/>
        </w:rPr>
        <w:t>108</w:t>
      </w:r>
      <w:r>
        <w:rPr>
          <w:rFonts w:ascii="Calibri" w:eastAsia="Calibri" w:hAnsi="Calibri" w:cs="Times New Roman"/>
        </w:rPr>
        <w:t xml:space="preserve">), with a focus on BC for the latter field </w:t>
      </w:r>
      <w:r w:rsidR="00254C3A">
        <w:rPr>
          <w:rFonts w:ascii="Calibri" w:eastAsia="Calibri" w:hAnsi="Calibri" w:cs="Times New Roman"/>
        </w:rPr>
        <w:t>campaign as in (</w:t>
      </w:r>
      <w:r w:rsidR="00254C3A" w:rsidRPr="00254C3A">
        <w:rPr>
          <w:rFonts w:ascii="Calibri" w:eastAsia="Calibri" w:hAnsi="Calibri" w:cs="Times New Roman"/>
          <w:i/>
        </w:rPr>
        <w:t>122</w:t>
      </w:r>
      <w:r>
        <w:rPr>
          <w:rFonts w:ascii="Calibri" w:eastAsia="Calibri" w:hAnsi="Calibri" w:cs="Times New Roman"/>
        </w:rPr>
        <w:t>). Some specific observations provided by field campaigns measuring dry deposition velocities over different types of surfaces will also be used. A selection of these datasets is prese</w:t>
      </w:r>
      <w:r w:rsidR="00254C3A">
        <w:rPr>
          <w:rFonts w:ascii="Calibri" w:eastAsia="Calibri" w:hAnsi="Calibri" w:cs="Times New Roman"/>
        </w:rPr>
        <w:t>nted in (</w:t>
      </w:r>
      <w:r w:rsidR="00254C3A" w:rsidRPr="00254C3A">
        <w:rPr>
          <w:rFonts w:ascii="Calibri" w:eastAsia="Calibri" w:hAnsi="Calibri" w:cs="Times New Roman"/>
          <w:i/>
        </w:rPr>
        <w:t>58</w:t>
      </w:r>
      <w:r>
        <w:rPr>
          <w:rFonts w:ascii="Calibri" w:eastAsia="Calibri" w:hAnsi="Calibri" w:cs="Times New Roman"/>
        </w:rPr>
        <w:t>). They consist in</w:t>
      </w:r>
      <w:r w:rsidRPr="008E5186">
        <w:rPr>
          <w:rFonts w:ascii="Calibri" w:eastAsia="Calibri" w:hAnsi="Calibri" w:cs="Times New Roman"/>
          <w:lang w:val="en-US"/>
        </w:rPr>
        <w:t xml:space="preserve"> 29 measur</w:t>
      </w:r>
      <w:r>
        <w:rPr>
          <w:rFonts w:ascii="Calibri" w:eastAsia="Calibri" w:hAnsi="Calibri" w:cs="Times New Roman"/>
          <w:lang w:val="en-US"/>
        </w:rPr>
        <w:t xml:space="preserve">ement studies covering </w:t>
      </w:r>
      <w:proofErr w:type="gramStart"/>
      <w:r>
        <w:rPr>
          <w:rFonts w:ascii="Calibri" w:eastAsia="Calibri" w:hAnsi="Calibri" w:cs="Times New Roman"/>
          <w:lang w:val="en-US"/>
        </w:rPr>
        <w:t>five Land Use Categories (LUC)</w:t>
      </w:r>
      <w:proofErr w:type="gramEnd"/>
      <w:r w:rsidRPr="008E5186">
        <w:rPr>
          <w:rFonts w:ascii="Calibri" w:eastAsia="Calibri" w:hAnsi="Calibri" w:cs="Times New Roman"/>
          <w:lang w:val="en-US"/>
        </w:rPr>
        <w:t>. The five LUCs include grass, deciduous and coniferous forests (rough surfaces), and natural water and ice/snow (smooth surfaces)</w:t>
      </w:r>
      <w:r>
        <w:rPr>
          <w:rFonts w:ascii="Calibri" w:eastAsia="Calibri" w:hAnsi="Calibri" w:cs="Times New Roman"/>
          <w:lang w:val="en-US"/>
        </w:rPr>
        <w:t>. The additional dry deposition observationa</w:t>
      </w:r>
      <w:r w:rsidR="00254C3A">
        <w:rPr>
          <w:rFonts w:ascii="Calibri" w:eastAsia="Calibri" w:hAnsi="Calibri" w:cs="Times New Roman"/>
          <w:lang w:val="en-US"/>
        </w:rPr>
        <w:t>l dataset of (</w:t>
      </w:r>
      <w:r w:rsidR="00254C3A" w:rsidRPr="00254C3A">
        <w:rPr>
          <w:rFonts w:ascii="Calibri" w:eastAsia="Calibri" w:hAnsi="Calibri" w:cs="Times New Roman"/>
          <w:i/>
          <w:lang w:val="en-US"/>
        </w:rPr>
        <w:t>22</w:t>
      </w:r>
      <w:r>
        <w:rPr>
          <w:rFonts w:ascii="Calibri" w:eastAsia="Calibri" w:hAnsi="Calibri" w:cs="Times New Roman"/>
          <w:lang w:val="en-US"/>
        </w:rPr>
        <w:t>) over grass surfaces will also be considered for comparison.</w:t>
      </w:r>
    </w:p>
    <w:p w:rsidR="00325219" w:rsidRDefault="00325219" w:rsidP="00325219">
      <w:pPr>
        <w:spacing w:after="120" w:line="240" w:lineRule="auto"/>
        <w:jc w:val="both"/>
        <w:rPr>
          <w:rFonts w:ascii="Calibri" w:eastAsia="Calibri" w:hAnsi="Calibri" w:cs="Times New Roman"/>
          <w:lang w:val="en-US"/>
        </w:rPr>
      </w:pPr>
      <w:r>
        <w:rPr>
          <w:rFonts w:ascii="Calibri" w:eastAsia="Calibri" w:hAnsi="Calibri" w:cs="Times New Roman"/>
          <w:lang w:val="en-US"/>
        </w:rPr>
        <w:t>To evaluate wet deposition fluxes, observations from the CASTNET and EMEP networks will be used, as well as from other networks that will be searched for. Also, the validity of the scavenging fluxes can be assessed by evaluating the lifetime of species that are subjected nearly only to wet deposition, such as lead (Pb 210), and for which observations of lifetime are availab</w:t>
      </w:r>
      <w:r w:rsidR="00254C3A">
        <w:rPr>
          <w:rFonts w:ascii="Calibri" w:eastAsia="Calibri" w:hAnsi="Calibri" w:cs="Times New Roman"/>
          <w:lang w:val="en-US"/>
        </w:rPr>
        <w:t>le. This follows the approach of (7</w:t>
      </w:r>
      <w:r>
        <w:rPr>
          <w:rFonts w:ascii="Calibri" w:eastAsia="Calibri" w:hAnsi="Calibri" w:cs="Times New Roman"/>
          <w:lang w:val="en-US"/>
        </w:rPr>
        <w:t>1) with GEOS-CHEM. Pb210 is a species of the chemistry, so this evaluation work would mean to carry out developments in a specific branch in order to apply aerosol wet deposition to this tracer. The Pb210 budgets can be compared to the values obtained with GEOSCHEM, which are publicly available.</w:t>
      </w:r>
    </w:p>
    <w:p w:rsidR="00325219" w:rsidRDefault="00325219" w:rsidP="00325219">
      <w:pPr>
        <w:pStyle w:val="Titre3"/>
        <w:rPr>
          <w:rFonts w:eastAsia="Calibri"/>
        </w:rPr>
      </w:pPr>
      <w:r>
        <w:rPr>
          <w:rFonts w:eastAsia="Calibri"/>
        </w:rPr>
        <w:t>Task 4.3</w:t>
      </w:r>
      <w:r w:rsidRPr="001A0223">
        <w:rPr>
          <w:rFonts w:eastAsia="Calibri"/>
        </w:rPr>
        <w:t xml:space="preserve">: </w:t>
      </w:r>
      <w:r>
        <w:rPr>
          <w:rFonts w:eastAsia="Calibri"/>
        </w:rPr>
        <w:t>Test with dynamical anthropogenic emissions</w:t>
      </w:r>
    </w:p>
    <w:p w:rsidR="00325219" w:rsidRPr="002E3833" w:rsidRDefault="00325219" w:rsidP="00325219">
      <w:pPr>
        <w:spacing w:after="120" w:line="240" w:lineRule="auto"/>
        <w:jc w:val="both"/>
        <w:rPr>
          <w:rFonts w:ascii="Calibri" w:eastAsia="Calibri" w:hAnsi="Calibri" w:cs="Times New Roman"/>
        </w:rPr>
      </w:pPr>
      <w:r>
        <w:rPr>
          <w:rFonts w:ascii="Calibri" w:eastAsia="Calibri" w:hAnsi="Calibri" w:cs="Times New Roman"/>
        </w:rPr>
        <w:t>The emissions datasets of anthropogenic quantities (OC, BC, SO</w:t>
      </w:r>
      <w:r w:rsidRPr="001F53BD">
        <w:rPr>
          <w:rFonts w:ascii="Calibri" w:eastAsia="Calibri" w:hAnsi="Calibri" w:cs="Times New Roman"/>
          <w:vertAlign w:val="subscript"/>
        </w:rPr>
        <w:t>2</w:t>
      </w:r>
      <w:r>
        <w:rPr>
          <w:rFonts w:ascii="Calibri" w:eastAsia="Calibri" w:hAnsi="Calibri" w:cs="Times New Roman"/>
        </w:rPr>
        <w:t>, SOA scaled on CO emissions) provided by the CAMS81 and used as an input in the IFS simulations are usually monthly averages. These anthropogenic emissions have a great impact on the skill of the forecasts; a significant fraction of them, associated with transport and heating for example, are known to be highly dependent on the meteorology or to exhibit a week</w:t>
      </w:r>
      <w:r w:rsidR="00254C3A">
        <w:rPr>
          <w:rFonts w:ascii="Calibri" w:eastAsia="Calibri" w:hAnsi="Calibri" w:cs="Times New Roman"/>
        </w:rPr>
        <w:t>ly cycle; see (</w:t>
      </w:r>
      <w:r w:rsidR="00254C3A" w:rsidRPr="00254C3A">
        <w:rPr>
          <w:rFonts w:ascii="Calibri" w:eastAsia="Calibri" w:hAnsi="Calibri" w:cs="Times New Roman"/>
          <w:i/>
        </w:rPr>
        <w:t>86</w:t>
      </w:r>
      <w:r w:rsidR="00254C3A">
        <w:rPr>
          <w:rFonts w:ascii="Calibri" w:eastAsia="Calibri" w:hAnsi="Calibri" w:cs="Times New Roman"/>
        </w:rPr>
        <w:t>) and (</w:t>
      </w:r>
      <w:r w:rsidR="00254C3A" w:rsidRPr="00254C3A">
        <w:rPr>
          <w:rFonts w:ascii="Calibri" w:eastAsia="Calibri" w:hAnsi="Calibri" w:cs="Times New Roman"/>
          <w:i/>
        </w:rPr>
        <w:t>98</w:t>
      </w:r>
      <w:r w:rsidR="00254C3A">
        <w:rPr>
          <w:rFonts w:ascii="Calibri" w:eastAsia="Calibri" w:hAnsi="Calibri" w:cs="Times New Roman"/>
        </w:rPr>
        <w:t>) for example</w:t>
      </w:r>
      <w:r>
        <w:rPr>
          <w:rFonts w:ascii="Calibri" w:eastAsia="Calibri" w:hAnsi="Calibri" w:cs="Times New Roman"/>
        </w:rPr>
        <w:t>. The CAMS81 project provides formulae to modulate their anthropogenic emissions; these will be implemented in the IFS and their impact evaluate</w:t>
      </w:r>
      <w:r w:rsidR="00254C3A">
        <w:rPr>
          <w:rFonts w:ascii="Calibri" w:eastAsia="Calibri" w:hAnsi="Calibri" w:cs="Times New Roman"/>
        </w:rPr>
        <w:t>d. Following (</w:t>
      </w:r>
      <w:r w:rsidR="00254C3A" w:rsidRPr="00254C3A">
        <w:rPr>
          <w:rFonts w:ascii="Calibri" w:eastAsia="Calibri" w:hAnsi="Calibri" w:cs="Times New Roman"/>
          <w:i/>
        </w:rPr>
        <w:t>98</w:t>
      </w:r>
      <w:r w:rsidR="00254C3A">
        <w:rPr>
          <w:rFonts w:ascii="Calibri" w:eastAsia="Calibri" w:hAnsi="Calibri" w:cs="Times New Roman"/>
        </w:rPr>
        <w:t>)</w:t>
      </w:r>
      <w:r>
        <w:rPr>
          <w:rFonts w:ascii="Calibri" w:eastAsia="Calibri" w:hAnsi="Calibri" w:cs="Times New Roman"/>
        </w:rPr>
        <w:t>, a weekly cycle will also be implemented for the relevant emissions (transport over continents) and its impact on AOD, PM and surface sulfate concentration will be assessed.</w:t>
      </w:r>
    </w:p>
    <w:p w:rsidR="00325219" w:rsidRDefault="00325219" w:rsidP="00325219">
      <w:pPr>
        <w:pStyle w:val="Titre2"/>
      </w:pPr>
      <w:r>
        <w:lastRenderedPageBreak/>
        <w:t>Work Package 43.5 – User support and documentation of services</w:t>
      </w:r>
    </w:p>
    <w:p w:rsidR="00325219" w:rsidRPr="00A66FE9" w:rsidRDefault="00325219" w:rsidP="00325219">
      <w:pPr>
        <w:pStyle w:val="Titre3"/>
        <w:rPr>
          <w:rFonts w:eastAsia="Calibri"/>
        </w:rPr>
      </w:pPr>
      <w:r>
        <w:rPr>
          <w:rFonts w:eastAsia="Calibri"/>
        </w:rPr>
        <w:t>Task 5.1</w:t>
      </w:r>
      <w:r w:rsidRPr="00E061B4">
        <w:rPr>
          <w:rFonts w:eastAsia="Calibri"/>
        </w:rPr>
        <w:t xml:space="preserve">: </w:t>
      </w:r>
      <w:r>
        <w:rPr>
          <w:rFonts w:eastAsia="Calibri"/>
        </w:rPr>
        <w:t>User support</w:t>
      </w:r>
    </w:p>
    <w:p w:rsidR="00325219" w:rsidRDefault="00325219" w:rsidP="00325219">
      <w:pPr>
        <w:spacing w:after="120" w:line="240" w:lineRule="auto"/>
        <w:jc w:val="both"/>
        <w:rPr>
          <w:rFonts w:ascii="Calibri" w:eastAsia="Calibri" w:hAnsi="Calibri" w:cs="Times New Roman"/>
        </w:rPr>
      </w:pPr>
      <w:proofErr w:type="gramStart"/>
      <w:r>
        <w:rPr>
          <w:rFonts w:ascii="Calibri" w:eastAsia="Calibri" w:hAnsi="Calibri" w:cs="Times New Roman"/>
        </w:rPr>
        <w:t>CAMS is</w:t>
      </w:r>
      <w:proofErr w:type="gramEnd"/>
      <w:r>
        <w:rPr>
          <w:rFonts w:ascii="Calibri" w:eastAsia="Calibri" w:hAnsi="Calibri" w:cs="Times New Roman"/>
        </w:rPr>
        <w:t xml:space="preserve"> a user-oriented service, and as such, answering quickly and adequately the questions and remarks from users has been a priority during the first phase. We will continue this policy during the second phase by providing fast and accurate technical and scientific support to users, through direct contact, but preferably within the CAMS Service Desk Facility. Meeting this requirement is included as a Key Performance Indicator of </w:t>
      </w:r>
      <w:r w:rsidR="009549C1">
        <w:rPr>
          <w:rFonts w:ascii="Calibri" w:eastAsia="Calibri" w:hAnsi="Calibri" w:cs="Times New Roman"/>
        </w:rPr>
        <w:t>CAMS_43</w:t>
      </w:r>
      <w:r>
        <w:rPr>
          <w:rFonts w:ascii="Calibri" w:eastAsia="Calibri" w:hAnsi="Calibri" w:cs="Times New Roman"/>
        </w:rPr>
        <w:t xml:space="preserve">. Samuel Remy already answered to user queries through the ECMWF Service Desk during the first phase of </w:t>
      </w:r>
      <w:r w:rsidR="009549C1">
        <w:rPr>
          <w:rFonts w:ascii="Calibri" w:eastAsia="Calibri" w:hAnsi="Calibri" w:cs="Times New Roman"/>
        </w:rPr>
        <w:t>CAMS_43</w:t>
      </w:r>
      <w:r>
        <w:rPr>
          <w:rFonts w:ascii="Calibri" w:eastAsia="Calibri" w:hAnsi="Calibri" w:cs="Times New Roman"/>
        </w:rPr>
        <w:t>, so the setting-up of the specialised Service Desk is already established.</w:t>
      </w:r>
    </w:p>
    <w:p w:rsidR="00325219" w:rsidRPr="00A66FE9" w:rsidRDefault="00325219" w:rsidP="00325219">
      <w:pPr>
        <w:pStyle w:val="Titre3"/>
        <w:rPr>
          <w:rFonts w:eastAsia="Calibri"/>
        </w:rPr>
      </w:pPr>
      <w:r>
        <w:rPr>
          <w:rFonts w:eastAsia="Calibri"/>
        </w:rPr>
        <w:t>Task 5.2</w:t>
      </w:r>
      <w:r w:rsidRPr="00E061B4">
        <w:rPr>
          <w:rFonts w:eastAsia="Calibri"/>
        </w:rPr>
        <w:t xml:space="preserve">: </w:t>
      </w:r>
      <w:r>
        <w:rPr>
          <w:rFonts w:eastAsia="Calibri"/>
        </w:rPr>
        <w:t>Documentation</w:t>
      </w:r>
    </w:p>
    <w:p w:rsidR="00325219" w:rsidRPr="00FD3E05" w:rsidRDefault="00325219" w:rsidP="00325219">
      <w:pPr>
        <w:spacing w:after="120" w:line="240" w:lineRule="auto"/>
        <w:jc w:val="both"/>
        <w:rPr>
          <w:rFonts w:ascii="Calibri" w:eastAsia="Calibri" w:hAnsi="Calibri" w:cs="Times New Roman"/>
        </w:rPr>
      </w:pPr>
      <w:r>
        <w:rPr>
          <w:rFonts w:ascii="Calibri" w:eastAsia="Calibri" w:hAnsi="Calibri" w:cs="Times New Roman"/>
        </w:rPr>
        <w:t xml:space="preserve">All of the deliverables of the project will be accompanied with detailed deliverable reports, specifying the scientific and technical documentation of the developments, and also accompanied with the evaluation results. These reports will be delivered in format suitable for online publishing. A yearly report summarizing the developments carried out in the preceding year will be produced in 2019, 2020 and 2021.  </w:t>
      </w:r>
    </w:p>
    <w:p w:rsidR="00A6601B" w:rsidRDefault="00A6601B" w:rsidP="00A6601B">
      <w:pPr>
        <w:pStyle w:val="Titre2"/>
      </w:pPr>
      <w:r>
        <w:t>Work Package 43.0 - Management</w:t>
      </w:r>
    </w:p>
    <w:p w:rsidR="00A6601B" w:rsidRPr="00BF6B5A" w:rsidRDefault="00A6601B" w:rsidP="00A6601B">
      <w:pPr>
        <w:spacing w:after="120" w:line="240" w:lineRule="auto"/>
        <w:jc w:val="both"/>
        <w:rPr>
          <w:rFonts w:ascii="Calibri" w:eastAsia="Calibri" w:hAnsi="Calibri" w:cs="Times New Roman"/>
        </w:rPr>
      </w:pPr>
      <w:r>
        <w:rPr>
          <w:rFonts w:ascii="Calibri" w:eastAsia="Calibri" w:hAnsi="Calibri" w:cs="Times New Roman"/>
        </w:rPr>
        <w:t>This Work Package will be performed by the Prime Investigator, in close collaboration with the Work Package managers and the Sub-contractors’ managers.</w:t>
      </w:r>
    </w:p>
    <w:p w:rsidR="00A6601B" w:rsidRDefault="00A6601B" w:rsidP="00A6601B">
      <w:pPr>
        <w:pStyle w:val="Titre3"/>
        <w:rPr>
          <w:rFonts w:eastAsia="Calibri"/>
        </w:rPr>
      </w:pPr>
      <w:r>
        <w:rPr>
          <w:rFonts w:eastAsia="Calibri"/>
        </w:rPr>
        <w:t>Task 0.1</w:t>
      </w:r>
      <w:r w:rsidRPr="00E061B4">
        <w:rPr>
          <w:rFonts w:eastAsia="Calibri"/>
        </w:rPr>
        <w:t xml:space="preserve">: </w:t>
      </w:r>
      <w:r>
        <w:rPr>
          <w:rFonts w:eastAsia="Calibri"/>
        </w:rPr>
        <w:t>Coordination of the project</w:t>
      </w:r>
    </w:p>
    <w:p w:rsidR="00A6601B" w:rsidRDefault="00A6601B" w:rsidP="00A6601B">
      <w:pPr>
        <w:keepNext/>
        <w:keepLines/>
        <w:spacing w:before="20" w:after="120" w:line="240" w:lineRule="auto"/>
        <w:jc w:val="both"/>
        <w:rPr>
          <w:rFonts w:ascii="Calibri" w:eastAsia="Calibri" w:hAnsi="Calibri" w:cs="Times New Roman"/>
        </w:rPr>
      </w:pPr>
      <w:r w:rsidRPr="00B353F4">
        <w:rPr>
          <w:rFonts w:ascii="Calibri" w:eastAsia="Calibri" w:hAnsi="Calibri" w:cs="Times New Roman"/>
        </w:rPr>
        <w:t xml:space="preserve">This task includes various housekeeping </w:t>
      </w:r>
      <w:r>
        <w:rPr>
          <w:rFonts w:ascii="Calibri" w:eastAsia="Calibri" w:hAnsi="Calibri" w:cs="Times New Roman"/>
        </w:rPr>
        <w:t xml:space="preserve">items such </w:t>
      </w:r>
      <w:r w:rsidRPr="00B353F4">
        <w:rPr>
          <w:rFonts w:ascii="Calibri" w:eastAsia="Calibri" w:hAnsi="Calibri" w:cs="Times New Roman"/>
        </w:rPr>
        <w:t xml:space="preserve">setting up mailing lists for the project, setting up the sub-contracts for the partners, paying invoices </w:t>
      </w:r>
      <w:r>
        <w:rPr>
          <w:rFonts w:ascii="Calibri" w:eastAsia="Calibri" w:hAnsi="Calibri" w:cs="Times New Roman"/>
        </w:rPr>
        <w:t xml:space="preserve">to sub-contractors </w:t>
      </w:r>
      <w:r w:rsidRPr="00B353F4">
        <w:rPr>
          <w:rFonts w:ascii="Calibri" w:eastAsia="Calibri" w:hAnsi="Calibri" w:cs="Times New Roman"/>
        </w:rPr>
        <w:t>and submitting invoices to the Global Service Provider, organizing the recruitment of the n</w:t>
      </w:r>
      <w:r>
        <w:rPr>
          <w:rFonts w:ascii="Calibri" w:eastAsia="Calibri" w:hAnsi="Calibri" w:cs="Times New Roman"/>
        </w:rPr>
        <w:t xml:space="preserve">on-permanent staff. More importantly it also consists of </w:t>
      </w:r>
      <w:r w:rsidRPr="00B353F4">
        <w:rPr>
          <w:rFonts w:ascii="Calibri" w:eastAsia="Calibri" w:hAnsi="Calibri" w:cs="Times New Roman"/>
        </w:rPr>
        <w:t>coordinating the</w:t>
      </w:r>
      <w:r>
        <w:rPr>
          <w:rFonts w:ascii="Calibri" w:eastAsia="Calibri" w:hAnsi="Calibri" w:cs="Times New Roman"/>
        </w:rPr>
        <w:t xml:space="preserve"> project team. </w:t>
      </w:r>
    </w:p>
    <w:p w:rsidR="00A6601B" w:rsidRPr="00DE0442" w:rsidRDefault="00A6601B" w:rsidP="00A6601B">
      <w:pPr>
        <w:keepNext/>
        <w:keepLines/>
        <w:spacing w:before="20" w:after="120" w:line="240" w:lineRule="auto"/>
        <w:jc w:val="both"/>
        <w:rPr>
          <w:rFonts w:ascii="Calibri" w:eastAsia="Calibri" w:hAnsi="Calibri" w:cs="Times New Roman"/>
          <w:lang w:val="en-US"/>
        </w:rPr>
      </w:pPr>
      <w:r w:rsidRPr="00DE0442">
        <w:rPr>
          <w:rFonts w:ascii="Calibri" w:eastAsia="Calibri" w:hAnsi="Calibri" w:cs="Times New Roman"/>
          <w:lang w:val="en-US"/>
        </w:rPr>
        <w:t xml:space="preserve">Teleconferences will be organized on a </w:t>
      </w:r>
      <w:r>
        <w:rPr>
          <w:rFonts w:ascii="Calibri" w:eastAsia="Calibri" w:hAnsi="Calibri" w:cs="Times New Roman"/>
          <w:lang w:val="en-US"/>
        </w:rPr>
        <w:t>bi</w:t>
      </w:r>
      <w:r w:rsidRPr="00DE0442">
        <w:rPr>
          <w:rFonts w:ascii="Calibri" w:eastAsia="Calibri" w:hAnsi="Calibri" w:cs="Times New Roman"/>
          <w:lang w:val="en-US"/>
        </w:rPr>
        <w:t>monthly basis by the coordinator. During these teleconferences, each partner</w:t>
      </w:r>
      <w:r>
        <w:rPr>
          <w:rFonts w:ascii="Calibri" w:eastAsia="Calibri" w:hAnsi="Calibri" w:cs="Times New Roman"/>
          <w:lang w:val="en-US"/>
        </w:rPr>
        <w:t xml:space="preserve"> </w:t>
      </w:r>
      <w:r w:rsidRPr="00DE0442">
        <w:rPr>
          <w:rFonts w:ascii="Calibri" w:eastAsia="Calibri" w:hAnsi="Calibri" w:cs="Times New Roman"/>
          <w:lang w:val="en-US"/>
        </w:rPr>
        <w:t>will present the work they have done since the last teleconference, and a review of the status of the</w:t>
      </w:r>
      <w:r>
        <w:rPr>
          <w:rFonts w:ascii="Calibri" w:eastAsia="Calibri" w:hAnsi="Calibri" w:cs="Times New Roman"/>
          <w:lang w:val="en-US"/>
        </w:rPr>
        <w:t xml:space="preserve"> </w:t>
      </w:r>
      <w:r w:rsidRPr="00DE0442">
        <w:rPr>
          <w:rFonts w:ascii="Calibri" w:eastAsia="Calibri" w:hAnsi="Calibri" w:cs="Times New Roman"/>
          <w:lang w:val="en-US"/>
        </w:rPr>
        <w:t>planned deliverables will be done. If, for some reason, the work is experiencing some delays,</w:t>
      </w:r>
      <w:r>
        <w:rPr>
          <w:rFonts w:ascii="Calibri" w:eastAsia="Calibri" w:hAnsi="Calibri" w:cs="Times New Roman"/>
          <w:lang w:val="en-US"/>
        </w:rPr>
        <w:t xml:space="preserve"> </w:t>
      </w:r>
      <w:r w:rsidRPr="00DE0442">
        <w:rPr>
          <w:rFonts w:ascii="Calibri" w:eastAsia="Calibri" w:hAnsi="Calibri" w:cs="Times New Roman"/>
          <w:lang w:val="en-US"/>
        </w:rPr>
        <w:t>teleconferences will be organized twice a month with the partners involved in the work, in order to</w:t>
      </w:r>
      <w:r>
        <w:rPr>
          <w:rFonts w:ascii="Calibri" w:eastAsia="Calibri" w:hAnsi="Calibri" w:cs="Times New Roman"/>
          <w:lang w:val="en-US"/>
        </w:rPr>
        <w:t xml:space="preserve"> </w:t>
      </w:r>
      <w:r w:rsidRPr="00DE0442">
        <w:rPr>
          <w:rFonts w:ascii="Calibri" w:eastAsia="Calibri" w:hAnsi="Calibri" w:cs="Times New Roman"/>
          <w:lang w:val="en-US"/>
        </w:rPr>
        <w:t>find efficient solutions to the problems encountered. At the end of each teleconference, the</w:t>
      </w:r>
      <w:r>
        <w:rPr>
          <w:rFonts w:ascii="Calibri" w:eastAsia="Calibri" w:hAnsi="Calibri" w:cs="Times New Roman"/>
          <w:lang w:val="en-US"/>
        </w:rPr>
        <w:t xml:space="preserve"> </w:t>
      </w:r>
      <w:r w:rsidRPr="00DE0442">
        <w:rPr>
          <w:rFonts w:ascii="Calibri" w:eastAsia="Calibri" w:hAnsi="Calibri" w:cs="Times New Roman"/>
          <w:lang w:val="en-US"/>
        </w:rPr>
        <w:t>coordinator will write a summary of the discussions and the decisions taken.</w:t>
      </w:r>
      <w:r>
        <w:rPr>
          <w:rFonts w:ascii="Calibri" w:eastAsia="Calibri" w:hAnsi="Calibri" w:cs="Times New Roman"/>
          <w:lang w:val="en-US"/>
        </w:rPr>
        <w:t xml:space="preserve"> </w:t>
      </w:r>
      <w:r w:rsidRPr="00DE0442">
        <w:rPr>
          <w:rFonts w:ascii="Calibri" w:eastAsia="Calibri" w:hAnsi="Calibri" w:cs="Times New Roman"/>
          <w:lang w:val="en-US"/>
        </w:rPr>
        <w:t>These summaries will be made available to all partners.</w:t>
      </w:r>
    </w:p>
    <w:p w:rsidR="00A6601B" w:rsidRDefault="00A6601B" w:rsidP="00A6601B">
      <w:pPr>
        <w:keepNext/>
        <w:keepLines/>
        <w:spacing w:before="20" w:after="120" w:line="240" w:lineRule="auto"/>
        <w:jc w:val="both"/>
        <w:rPr>
          <w:rFonts w:ascii="Calibri" w:eastAsia="Calibri" w:hAnsi="Calibri" w:cs="Times New Roman"/>
        </w:rPr>
      </w:pPr>
      <w:r>
        <w:rPr>
          <w:rFonts w:ascii="Calibri" w:eastAsia="Calibri" w:hAnsi="Calibri" w:cs="Times New Roman"/>
        </w:rPr>
        <w:t xml:space="preserve">The </w:t>
      </w:r>
      <w:r w:rsidRPr="00BF6B5A">
        <w:rPr>
          <w:rFonts w:ascii="Calibri" w:eastAsia="Calibri" w:hAnsi="Calibri" w:cs="Times New Roman"/>
          <w:lang w:val="en-US"/>
        </w:rPr>
        <w:t>Risk</w:t>
      </w:r>
      <w:r>
        <w:rPr>
          <w:rFonts w:ascii="Calibri" w:eastAsia="Calibri" w:hAnsi="Calibri" w:cs="Times New Roman"/>
          <w:lang w:val="en-US"/>
        </w:rPr>
        <w:t xml:space="preserve"> register</w:t>
      </w:r>
      <w:r w:rsidRPr="00BF6B5A">
        <w:rPr>
          <w:rFonts w:ascii="Calibri" w:eastAsia="Calibri" w:hAnsi="Calibri" w:cs="Times New Roman"/>
          <w:lang w:val="en-US"/>
        </w:rPr>
        <w:t xml:space="preserve"> and contingency plans</w:t>
      </w:r>
      <w:r>
        <w:rPr>
          <w:rFonts w:ascii="Calibri" w:eastAsia="Calibri" w:hAnsi="Calibri" w:cs="Times New Roman"/>
          <w:lang w:val="en-US"/>
        </w:rPr>
        <w:t>,</w:t>
      </w:r>
      <w:r w:rsidRPr="00BF6B5A">
        <w:rPr>
          <w:rFonts w:ascii="Calibri" w:eastAsia="Calibri" w:hAnsi="Calibri" w:cs="Times New Roman"/>
          <w:lang w:val="en-US"/>
        </w:rPr>
        <w:t xml:space="preserve"> a</w:t>
      </w:r>
      <w:r>
        <w:rPr>
          <w:rFonts w:ascii="Calibri" w:eastAsia="Calibri" w:hAnsi="Calibri" w:cs="Times New Roman"/>
          <w:lang w:val="en-US"/>
        </w:rPr>
        <w:t>s</w:t>
      </w:r>
      <w:r w:rsidRPr="00BF6B5A">
        <w:rPr>
          <w:rFonts w:ascii="Calibri" w:eastAsia="Calibri" w:hAnsi="Calibri" w:cs="Times New Roman"/>
          <w:lang w:val="en-US"/>
        </w:rPr>
        <w:t xml:space="preserve"> listed in the Implementation document</w:t>
      </w:r>
      <w:r>
        <w:rPr>
          <w:rFonts w:ascii="Calibri" w:eastAsia="Calibri" w:hAnsi="Calibri" w:cs="Times New Roman"/>
          <w:lang w:val="en-US"/>
        </w:rPr>
        <w:t>, will be updated on a yearly basis</w:t>
      </w:r>
      <w:r w:rsidRPr="00BF6B5A">
        <w:rPr>
          <w:rFonts w:ascii="Calibri" w:eastAsia="Calibri" w:hAnsi="Calibri" w:cs="Times New Roman"/>
          <w:lang w:val="en-US"/>
        </w:rPr>
        <w:t xml:space="preserve">. The CAMS 43 team will meet </w:t>
      </w:r>
      <w:r>
        <w:rPr>
          <w:rFonts w:ascii="Calibri" w:eastAsia="Calibri" w:hAnsi="Calibri" w:cs="Times New Roman"/>
          <w:lang w:val="en-US"/>
        </w:rPr>
        <w:t xml:space="preserve">for a kick off during the 2019 CAMS General Assembly and annually later on. Progress will be </w:t>
      </w:r>
      <w:r w:rsidRPr="00BF6B5A">
        <w:rPr>
          <w:rFonts w:ascii="Calibri" w:eastAsia="Calibri" w:hAnsi="Calibri" w:cs="Times New Roman"/>
          <w:lang w:val="en-US"/>
        </w:rPr>
        <w:t>discuss</w:t>
      </w:r>
      <w:r>
        <w:rPr>
          <w:rFonts w:ascii="Calibri" w:eastAsia="Calibri" w:hAnsi="Calibri" w:cs="Times New Roman"/>
          <w:lang w:val="en-US"/>
        </w:rPr>
        <w:t>ed regarding</w:t>
      </w:r>
      <w:r w:rsidRPr="00BF6B5A">
        <w:rPr>
          <w:rFonts w:ascii="Calibri" w:eastAsia="Calibri" w:hAnsi="Calibri" w:cs="Times New Roman"/>
          <w:lang w:val="en-US"/>
        </w:rPr>
        <w:t xml:space="preserve"> the </w:t>
      </w:r>
      <w:r>
        <w:rPr>
          <w:rFonts w:ascii="Calibri" w:eastAsia="Calibri" w:hAnsi="Calibri" w:cs="Times New Roman"/>
          <w:lang w:val="en-US"/>
        </w:rPr>
        <w:t>five WPs</w:t>
      </w:r>
      <w:r w:rsidRPr="00BF6B5A">
        <w:rPr>
          <w:rFonts w:ascii="Calibri" w:eastAsia="Calibri" w:hAnsi="Calibri" w:cs="Times New Roman"/>
          <w:lang w:val="en-US"/>
        </w:rPr>
        <w:t xml:space="preserve"> described above, including opportunities for service evolution. </w:t>
      </w:r>
      <w:r>
        <w:rPr>
          <w:rFonts w:ascii="Calibri" w:eastAsia="Calibri" w:hAnsi="Calibri" w:cs="Times New Roman"/>
        </w:rPr>
        <w:t>Work p</w:t>
      </w:r>
      <w:r w:rsidRPr="00BF6B5A">
        <w:rPr>
          <w:rFonts w:ascii="Calibri" w:eastAsia="Calibri" w:hAnsi="Calibri" w:cs="Times New Roman"/>
        </w:rPr>
        <w:t xml:space="preserve">lans will </w:t>
      </w:r>
      <w:r>
        <w:rPr>
          <w:rFonts w:ascii="Calibri" w:eastAsia="Calibri" w:hAnsi="Calibri" w:cs="Times New Roman"/>
        </w:rPr>
        <w:t xml:space="preserve">also </w:t>
      </w:r>
      <w:r w:rsidRPr="00BF6B5A">
        <w:rPr>
          <w:rFonts w:ascii="Calibri" w:eastAsia="Calibri" w:hAnsi="Calibri" w:cs="Times New Roman"/>
        </w:rPr>
        <w:t xml:space="preserve">be </w:t>
      </w:r>
      <w:r>
        <w:rPr>
          <w:rFonts w:ascii="Calibri" w:eastAsia="Calibri" w:hAnsi="Calibri" w:cs="Times New Roman"/>
        </w:rPr>
        <w:t>adapted</w:t>
      </w:r>
      <w:r w:rsidRPr="00BF6B5A">
        <w:rPr>
          <w:rFonts w:ascii="Calibri" w:eastAsia="Calibri" w:hAnsi="Calibri" w:cs="Times New Roman"/>
        </w:rPr>
        <w:t xml:space="preserve"> regularly to as to deal with potential issues arising, changes in the IFS, or new development in aerosol science.</w:t>
      </w:r>
    </w:p>
    <w:p w:rsidR="00A6601B" w:rsidRDefault="00A6601B" w:rsidP="00A6601B">
      <w:pPr>
        <w:pStyle w:val="Titre3"/>
        <w:rPr>
          <w:rFonts w:eastAsia="Calibri"/>
        </w:rPr>
      </w:pPr>
      <w:r>
        <w:rPr>
          <w:rFonts w:eastAsia="Calibri"/>
        </w:rPr>
        <w:t>Task 0</w:t>
      </w:r>
      <w:r w:rsidRPr="00B353F4">
        <w:rPr>
          <w:rFonts w:eastAsia="Calibri"/>
        </w:rPr>
        <w:t>.2: Performance monitoring and reporting</w:t>
      </w:r>
    </w:p>
    <w:p w:rsidR="00A6601B" w:rsidRPr="00B353F4" w:rsidRDefault="00A6601B" w:rsidP="00A6601B">
      <w:pPr>
        <w:spacing w:after="120" w:line="240" w:lineRule="auto"/>
        <w:jc w:val="both"/>
        <w:rPr>
          <w:rFonts w:ascii="Calibri" w:eastAsia="Calibri" w:hAnsi="Calibri" w:cs="Times New Roman"/>
          <w:lang w:val="en-US"/>
        </w:rPr>
      </w:pPr>
      <w:r>
        <w:rPr>
          <w:rFonts w:ascii="Calibri" w:eastAsia="Calibri" w:hAnsi="Calibri" w:cs="Times New Roman"/>
          <w:lang w:val="en-US"/>
        </w:rPr>
        <w:t>This management</w:t>
      </w:r>
      <w:r w:rsidRPr="007C0E72">
        <w:rPr>
          <w:rFonts w:ascii="Calibri" w:eastAsia="Calibri" w:hAnsi="Calibri" w:cs="Times New Roman"/>
          <w:lang w:val="en-US"/>
        </w:rPr>
        <w:t xml:space="preserve"> </w:t>
      </w:r>
      <w:r>
        <w:rPr>
          <w:rFonts w:ascii="Calibri" w:eastAsia="Calibri" w:hAnsi="Calibri" w:cs="Times New Roman"/>
          <w:lang w:val="en-US"/>
        </w:rPr>
        <w:t>Task</w:t>
      </w:r>
      <w:r w:rsidRPr="007C0E72">
        <w:rPr>
          <w:rFonts w:ascii="Calibri" w:eastAsia="Calibri" w:hAnsi="Calibri" w:cs="Times New Roman"/>
          <w:lang w:val="en-US"/>
        </w:rPr>
        <w:t xml:space="preserve"> will ensure</w:t>
      </w:r>
      <w:r>
        <w:rPr>
          <w:rFonts w:ascii="Calibri" w:eastAsia="Calibri" w:hAnsi="Calibri" w:cs="Times New Roman"/>
          <w:lang w:val="en-US"/>
        </w:rPr>
        <w:t xml:space="preserve"> the</w:t>
      </w:r>
      <w:r w:rsidRPr="007C0E72">
        <w:rPr>
          <w:rFonts w:ascii="Calibri" w:eastAsia="Calibri" w:hAnsi="Calibri" w:cs="Times New Roman"/>
          <w:lang w:val="en-US"/>
        </w:rPr>
        <w:t xml:space="preserve"> timely</w:t>
      </w:r>
      <w:r>
        <w:rPr>
          <w:rFonts w:ascii="Calibri" w:eastAsia="Calibri" w:hAnsi="Calibri" w:cs="Times New Roman"/>
          <w:lang w:val="en-US"/>
        </w:rPr>
        <w:t xml:space="preserve"> production and delivery of code and reports as agreed with the Global Service Provider</w:t>
      </w:r>
      <w:r w:rsidRPr="007C0E72">
        <w:rPr>
          <w:rFonts w:ascii="Calibri" w:eastAsia="Calibri" w:hAnsi="Calibri" w:cs="Times New Roman"/>
          <w:lang w:val="en-US"/>
        </w:rPr>
        <w:t xml:space="preserve">. </w:t>
      </w:r>
      <w:r w:rsidRPr="00B353F4">
        <w:rPr>
          <w:rFonts w:ascii="Calibri" w:eastAsia="Calibri" w:hAnsi="Calibri" w:cs="Times New Roman"/>
        </w:rPr>
        <w:t xml:space="preserve">As part of this task, </w:t>
      </w:r>
      <w:r>
        <w:rPr>
          <w:rFonts w:ascii="Calibri" w:eastAsia="Calibri" w:hAnsi="Calibri" w:cs="Times New Roman"/>
        </w:rPr>
        <w:t>quarterly and annual reports (D43.0</w:t>
      </w:r>
      <w:r w:rsidRPr="00B353F4">
        <w:rPr>
          <w:rFonts w:ascii="Calibri" w:eastAsia="Calibri" w:hAnsi="Calibri" w:cs="Times New Roman"/>
        </w:rPr>
        <w:t xml:space="preserve">.1) will </w:t>
      </w:r>
      <w:r>
        <w:rPr>
          <w:rFonts w:ascii="Calibri" w:eastAsia="Calibri" w:hAnsi="Calibri" w:cs="Times New Roman"/>
        </w:rPr>
        <w:t xml:space="preserve">also </w:t>
      </w:r>
      <w:r w:rsidRPr="00B353F4">
        <w:rPr>
          <w:rFonts w:ascii="Calibri" w:eastAsia="Calibri" w:hAnsi="Calibri" w:cs="Times New Roman"/>
        </w:rPr>
        <w:t>be provided to the Global Service Provider to feed into quarterly and annual reporting to the European Commission. As requested each quarterly report will provide information on the performed activities for the previous period, list the achieved Deliverables and Milestones, and provide reasons for deviation from the implementation plan, where relevant.</w:t>
      </w:r>
      <w:r>
        <w:rPr>
          <w:rFonts w:ascii="Calibri" w:eastAsia="Calibri" w:hAnsi="Calibri" w:cs="Times New Roman"/>
        </w:rPr>
        <w:t xml:space="preserve"> </w:t>
      </w:r>
      <w:r>
        <w:rPr>
          <w:rFonts w:ascii="Calibri" w:eastAsia="Calibri" w:hAnsi="Calibri" w:cs="Times New Roman"/>
          <w:lang w:val="en-US"/>
        </w:rPr>
        <w:t>Performance within the project will be monitored against the Key Performance Indicators listed in this proposal and agreed with the Global Service Provider</w:t>
      </w:r>
      <w:r w:rsidRPr="007C0E72">
        <w:rPr>
          <w:rFonts w:ascii="Calibri" w:eastAsia="Calibri" w:hAnsi="Calibri" w:cs="Times New Roman"/>
          <w:lang w:val="en-US"/>
        </w:rPr>
        <w:t>.</w:t>
      </w:r>
    </w:p>
    <w:p w:rsidR="00A6601B" w:rsidRPr="00B353F4" w:rsidRDefault="00A6601B" w:rsidP="00A6601B">
      <w:pPr>
        <w:pStyle w:val="Titre3"/>
        <w:rPr>
          <w:rFonts w:eastAsia="Calibri"/>
        </w:rPr>
      </w:pPr>
      <w:r>
        <w:rPr>
          <w:rFonts w:eastAsia="Calibri"/>
        </w:rPr>
        <w:t>Task 0.3: U</w:t>
      </w:r>
      <w:r w:rsidRPr="00B353F4">
        <w:rPr>
          <w:rFonts w:eastAsia="Calibri"/>
        </w:rPr>
        <w:t xml:space="preserve">pdate of the model development plan </w:t>
      </w:r>
      <w:r>
        <w:rPr>
          <w:rFonts w:eastAsia="Calibri"/>
        </w:rPr>
        <w:t>in agreement with the GSP</w:t>
      </w:r>
    </w:p>
    <w:p w:rsidR="00A6601B" w:rsidRDefault="00A6601B" w:rsidP="00A6601B">
      <w:pPr>
        <w:spacing w:after="120" w:line="240" w:lineRule="auto"/>
        <w:jc w:val="both"/>
        <w:rPr>
          <w:lang w:val="en-US"/>
        </w:rPr>
      </w:pPr>
      <w:r>
        <w:rPr>
          <w:lang w:val="en-US"/>
        </w:rPr>
        <w:t xml:space="preserve">A three-year development plan will be produced and updated annually following a discussion between WP1 partners and the Global Service Provider. This Task is dealt with in Work Package 43.0 </w:t>
      </w:r>
      <w:r>
        <w:rPr>
          <w:lang w:val="en-US"/>
        </w:rPr>
        <w:lastRenderedPageBreak/>
        <w:t>rather than in Work Package 43.1 so as to ensure a global view and appropriate liaison with the other three Work Packages. Activities of this task will also include interaction with the Global Service Provider, especially about the timing and content of the planned upgrades of the global production system (Work Package 43.2). This will allow a smooth integration and testing of our planned updates in the Global Service Provider’s development plans.</w:t>
      </w:r>
    </w:p>
    <w:p w:rsidR="00A6601B" w:rsidRDefault="00A6601B" w:rsidP="00A6601B">
      <w:pPr>
        <w:pStyle w:val="Titre3"/>
        <w:rPr>
          <w:rFonts w:eastAsia="Calibri"/>
          <w:lang w:val="en-US"/>
        </w:rPr>
      </w:pPr>
      <w:r>
        <w:rPr>
          <w:rFonts w:eastAsia="Calibri"/>
          <w:lang w:val="en-US"/>
        </w:rPr>
        <w:t>Task 0.4: Interactions and coordination with users and other CAMS projects</w:t>
      </w:r>
    </w:p>
    <w:p w:rsidR="00A6601B" w:rsidRDefault="00A6601B" w:rsidP="00A6601B">
      <w:pPr>
        <w:spacing w:after="120" w:line="240" w:lineRule="auto"/>
        <w:jc w:val="both"/>
        <w:rPr>
          <w:rFonts w:ascii="Calibri" w:eastAsia="Calibri" w:hAnsi="Calibri" w:cs="Times New Roman"/>
          <w:lang w:val="en-US"/>
        </w:rPr>
      </w:pPr>
      <w:r>
        <w:rPr>
          <w:rFonts w:ascii="Calibri" w:eastAsia="Calibri" w:hAnsi="Calibri" w:cs="Times New Roman"/>
          <w:lang w:val="en-US"/>
        </w:rPr>
        <w:t xml:space="preserve">The activities described in Work Packages 43.1 to 43.5 entail close interactions with </w:t>
      </w:r>
      <w:r>
        <w:rPr>
          <w:rFonts w:ascii="Calibri" w:eastAsia="Calibri" w:hAnsi="Calibri" w:cs="Times New Roman"/>
        </w:rPr>
        <w:t xml:space="preserve">the CAMS dedicated to global fire emissions (CAMS44), to global and regional anthropogenic emissions (CAMS81), and to validation of the global production chain (CAMS84). There will also be more occasional interaction with the CAMS dedicated to regional air quality modelling aspects (CAMS61), to the development of global reactive gases aspects (CAMS42). In order to ensure a smooth transfer of information between these projects, the prime </w:t>
      </w:r>
      <w:proofErr w:type="gramStart"/>
      <w:r>
        <w:rPr>
          <w:rFonts w:ascii="Calibri" w:eastAsia="Calibri" w:hAnsi="Calibri" w:cs="Times New Roman"/>
        </w:rPr>
        <w:t>investigator will</w:t>
      </w:r>
      <w:proofErr w:type="gramEnd"/>
      <w:r>
        <w:rPr>
          <w:rFonts w:ascii="Calibri" w:eastAsia="Calibri" w:hAnsi="Calibri" w:cs="Times New Roman"/>
        </w:rPr>
        <w:t xml:space="preserve"> occasionally feedback to these projects (e.g. input to the validation reports). This task will be made easier by the fact that the </w:t>
      </w:r>
      <w:r w:rsidR="009549C1">
        <w:rPr>
          <w:rFonts w:ascii="Calibri" w:eastAsia="Calibri" w:hAnsi="Calibri" w:cs="Times New Roman"/>
        </w:rPr>
        <w:t>CAMS_43</w:t>
      </w:r>
      <w:r>
        <w:rPr>
          <w:rFonts w:ascii="Calibri" w:eastAsia="Calibri" w:hAnsi="Calibri" w:cs="Times New Roman"/>
        </w:rPr>
        <w:t xml:space="preserve"> team is currently part of several over CAMS projects (BSC in CAMS81, 84 and 95; KNMI in CAMS42 and 84). The overall aim of this task is twofold: to inform other CAMS of the progress of </w:t>
      </w:r>
      <w:r w:rsidR="009549C1">
        <w:rPr>
          <w:rFonts w:ascii="Calibri" w:eastAsia="Calibri" w:hAnsi="Calibri" w:cs="Times New Roman"/>
        </w:rPr>
        <w:t>CAMS_43</w:t>
      </w:r>
      <w:r>
        <w:rPr>
          <w:rFonts w:ascii="Calibri" w:eastAsia="Calibri" w:hAnsi="Calibri" w:cs="Times New Roman"/>
        </w:rPr>
        <w:t>, and to be aware of the developments taking place in other CAMS.</w:t>
      </w:r>
    </w:p>
    <w:p w:rsidR="00A6601B" w:rsidRDefault="00A6601B" w:rsidP="00A6601B">
      <w:pPr>
        <w:pStyle w:val="Titre3"/>
        <w:rPr>
          <w:rFonts w:eastAsia="Calibri"/>
        </w:rPr>
      </w:pPr>
      <w:r>
        <w:rPr>
          <w:rFonts w:eastAsia="Calibri"/>
        </w:rPr>
        <w:t>Task 0.5: Update of the User Requirements DataBase (URDB) and of the Service Product Portfolio (SPP)</w:t>
      </w:r>
    </w:p>
    <w:p w:rsidR="004575C5" w:rsidRPr="00D55A84" w:rsidRDefault="00A6601B" w:rsidP="00D55A84">
      <w:pPr>
        <w:spacing w:after="120" w:line="240" w:lineRule="auto"/>
        <w:jc w:val="both"/>
        <w:rPr>
          <w:rFonts w:ascii="Calibri" w:eastAsia="Calibri" w:hAnsi="Calibri" w:cs="Times New Roman"/>
        </w:rPr>
      </w:pPr>
      <w:r>
        <w:rPr>
          <w:rFonts w:ascii="Calibri" w:eastAsia="Calibri" w:hAnsi="Calibri" w:cs="Times New Roman"/>
        </w:rPr>
        <w:t>The tenderer will assist in updating the User Requirements Database (URDB), using feedback from users. The tender will also assist ECMWF in updating the Service Product Portfolio (SPP)</w:t>
      </w:r>
    </w:p>
    <w:p w:rsidR="0029573D" w:rsidRDefault="0029573D" w:rsidP="00325219">
      <w:pPr>
        <w:pStyle w:val="Titre2"/>
      </w:pPr>
      <w:bookmarkStart w:id="7" w:name="_Toc528661956"/>
      <w:r>
        <w:t>Summary of equipment</w:t>
      </w:r>
      <w:bookmarkEnd w:id="7"/>
    </w:p>
    <w:p w:rsidR="00E05132" w:rsidRDefault="00D55A84" w:rsidP="00325219">
      <w:r>
        <w:t xml:space="preserve">The equipment that is needed for the provision of services </w:t>
      </w:r>
      <w:proofErr w:type="gramStart"/>
      <w:r>
        <w:t>are</w:t>
      </w:r>
      <w:proofErr w:type="gramEnd"/>
      <w:r>
        <w:t xml:space="preserve"> listed in Table 2.</w:t>
      </w:r>
    </w:p>
    <w:p w:rsidR="00877EB8" w:rsidRPr="00BB4B4A" w:rsidRDefault="00877EB8" w:rsidP="005917A0">
      <w:pPr>
        <w:pStyle w:val="Lgende"/>
        <w:rPr>
          <w:sz w:val="22"/>
          <w:szCs w:val="22"/>
        </w:rPr>
      </w:pPr>
      <w:bookmarkStart w:id="8" w:name="_Ref421538443"/>
      <w:r w:rsidRPr="00BB4B4A">
        <w:rPr>
          <w:sz w:val="22"/>
          <w:szCs w:val="22"/>
        </w:rPr>
        <w:t xml:space="preserve">Table </w:t>
      </w:r>
      <w:r w:rsidR="00A86186" w:rsidRPr="00BB4B4A">
        <w:rPr>
          <w:sz w:val="22"/>
          <w:szCs w:val="22"/>
        </w:rPr>
        <w:fldChar w:fldCharType="begin"/>
      </w:r>
      <w:r w:rsidR="005917A0" w:rsidRPr="00BB4B4A">
        <w:rPr>
          <w:sz w:val="22"/>
          <w:szCs w:val="22"/>
        </w:rPr>
        <w:instrText xml:space="preserve"> SEQ Table \* ARABIC </w:instrText>
      </w:r>
      <w:r w:rsidR="00A86186" w:rsidRPr="00BB4B4A">
        <w:rPr>
          <w:sz w:val="22"/>
          <w:szCs w:val="22"/>
        </w:rPr>
        <w:fldChar w:fldCharType="separate"/>
      </w:r>
      <w:r w:rsidR="00C534EC">
        <w:rPr>
          <w:noProof/>
          <w:sz w:val="22"/>
          <w:szCs w:val="22"/>
        </w:rPr>
        <w:t>2</w:t>
      </w:r>
      <w:r w:rsidR="00A86186" w:rsidRPr="00BB4B4A">
        <w:rPr>
          <w:noProof/>
          <w:sz w:val="22"/>
          <w:szCs w:val="22"/>
        </w:rPr>
        <w:fldChar w:fldCharType="end"/>
      </w:r>
      <w:bookmarkEnd w:id="8"/>
      <w:r w:rsidRPr="00BB4B4A">
        <w:rPr>
          <w:sz w:val="22"/>
          <w:szCs w:val="22"/>
        </w:rPr>
        <w:t>: Equipment (including hardware and software) to be used for provision of the Service</w:t>
      </w:r>
    </w:p>
    <w:tbl>
      <w:tblPr>
        <w:tblStyle w:val="Grilledutableau"/>
        <w:tblW w:w="5000" w:type="pct"/>
        <w:tblLook w:val="04A0" w:firstRow="1" w:lastRow="0" w:firstColumn="1" w:lastColumn="0" w:noHBand="0" w:noVBand="1"/>
      </w:tblPr>
      <w:tblGrid>
        <w:gridCol w:w="2310"/>
        <w:gridCol w:w="2310"/>
        <w:gridCol w:w="2311"/>
        <w:gridCol w:w="2311"/>
      </w:tblGrid>
      <w:tr w:rsidR="00F91501" w:rsidTr="006E5D29">
        <w:tc>
          <w:tcPr>
            <w:tcW w:w="2310" w:type="dxa"/>
          </w:tcPr>
          <w:p w:rsidR="00F91501" w:rsidRDefault="00F91501" w:rsidP="0065610B">
            <w:r>
              <w:t>Equipment</w:t>
            </w:r>
          </w:p>
        </w:tc>
        <w:tc>
          <w:tcPr>
            <w:tcW w:w="2310" w:type="dxa"/>
          </w:tcPr>
          <w:p w:rsidR="00F91501" w:rsidRDefault="00F91501" w:rsidP="00877EB8">
            <w:r>
              <w:t>Describe Relevant Function</w:t>
            </w:r>
          </w:p>
        </w:tc>
        <w:tc>
          <w:tcPr>
            <w:tcW w:w="2311" w:type="dxa"/>
          </w:tcPr>
          <w:p w:rsidR="00F91501" w:rsidRDefault="00F91501" w:rsidP="00877EB8">
            <w:r>
              <w:t>List each work package for which equipment will be used</w:t>
            </w:r>
          </w:p>
        </w:tc>
        <w:tc>
          <w:tcPr>
            <w:tcW w:w="2311" w:type="dxa"/>
          </w:tcPr>
          <w:p w:rsidR="00F91501" w:rsidRDefault="00F91501" w:rsidP="00F91501">
            <w:r>
              <w:t>Owned / To be Purchased / To be Leased</w:t>
            </w:r>
          </w:p>
        </w:tc>
      </w:tr>
      <w:tr w:rsidR="006E5D29" w:rsidTr="006E5D29">
        <w:tc>
          <w:tcPr>
            <w:tcW w:w="2310" w:type="dxa"/>
          </w:tcPr>
          <w:p w:rsidR="006E5D29" w:rsidRPr="006D485A" w:rsidRDefault="006E5D29" w:rsidP="001F0EC1">
            <w:pPr>
              <w:rPr>
                <w:rFonts w:ascii="Calibri" w:hAnsi="Calibri" w:cs="Times New Roman"/>
              </w:rPr>
            </w:pPr>
            <w:r>
              <w:rPr>
                <w:rFonts w:ascii="Calibri" w:hAnsi="Calibri" w:cs="Times New Roman"/>
              </w:rPr>
              <w:t xml:space="preserve">Access to ECMWF HPCF and linux cluster (including computing time and storage). Computing time on the ECMWF HPC </w:t>
            </w:r>
          </w:p>
        </w:tc>
        <w:tc>
          <w:tcPr>
            <w:tcW w:w="2310" w:type="dxa"/>
          </w:tcPr>
          <w:p w:rsidR="006E5D29" w:rsidRPr="006D485A" w:rsidRDefault="006E5D29" w:rsidP="001F0EC1">
            <w:pPr>
              <w:rPr>
                <w:rFonts w:ascii="Calibri" w:hAnsi="Calibri" w:cs="Times New Roman"/>
              </w:rPr>
            </w:pPr>
            <w:r>
              <w:rPr>
                <w:rFonts w:ascii="Calibri" w:hAnsi="Calibri" w:cs="Times New Roman"/>
              </w:rPr>
              <w:t>To run experiments, and carry out diagnostics and statistical analysis.</w:t>
            </w:r>
          </w:p>
        </w:tc>
        <w:tc>
          <w:tcPr>
            <w:tcW w:w="2311" w:type="dxa"/>
          </w:tcPr>
          <w:p w:rsidR="006E5D29" w:rsidRPr="006D485A" w:rsidRDefault="006E5D29" w:rsidP="001F0EC1">
            <w:pPr>
              <w:rPr>
                <w:rFonts w:ascii="Calibri" w:hAnsi="Calibri" w:cs="Times New Roman"/>
              </w:rPr>
            </w:pPr>
            <w:r>
              <w:rPr>
                <w:rFonts w:ascii="Calibri" w:hAnsi="Calibri" w:cs="Times New Roman"/>
              </w:rPr>
              <w:t>WP43.1, 2, 3, 4, 5</w:t>
            </w:r>
          </w:p>
        </w:tc>
        <w:tc>
          <w:tcPr>
            <w:tcW w:w="2311" w:type="dxa"/>
          </w:tcPr>
          <w:p w:rsidR="006E5D29" w:rsidRDefault="00F16FED" w:rsidP="00877EB8">
            <w:r>
              <w:t>Owned by ECMWF</w:t>
            </w:r>
          </w:p>
        </w:tc>
      </w:tr>
      <w:tr w:rsidR="006E5D29" w:rsidTr="006E5D29">
        <w:tc>
          <w:tcPr>
            <w:tcW w:w="2310" w:type="dxa"/>
          </w:tcPr>
          <w:p w:rsidR="006E5D29" w:rsidRPr="006D485A" w:rsidRDefault="006E5D29" w:rsidP="001F0EC1">
            <w:pPr>
              <w:rPr>
                <w:rFonts w:ascii="Calibri" w:hAnsi="Calibri" w:cs="Times New Roman"/>
              </w:rPr>
            </w:pPr>
            <w:r>
              <w:rPr>
                <w:rFonts w:ascii="Calibri" w:hAnsi="Calibri" w:cs="Times New Roman"/>
              </w:rPr>
              <w:t>Access to the latest version of the pre-operational IFS code, on ECMWF machines</w:t>
            </w:r>
          </w:p>
        </w:tc>
        <w:tc>
          <w:tcPr>
            <w:tcW w:w="2310" w:type="dxa"/>
          </w:tcPr>
          <w:p w:rsidR="006E5D29" w:rsidRPr="006D485A" w:rsidRDefault="006E5D29" w:rsidP="001F0EC1">
            <w:pPr>
              <w:rPr>
                <w:rFonts w:ascii="Calibri" w:hAnsi="Calibri" w:cs="Times New Roman"/>
              </w:rPr>
            </w:pPr>
            <w:r>
              <w:rPr>
                <w:rFonts w:ascii="Calibri" w:hAnsi="Calibri" w:cs="Times New Roman"/>
              </w:rPr>
              <w:t>To be able to analyse and upgrade the current version of IFS, and to work within the framework of the source code management at ECMWF</w:t>
            </w:r>
          </w:p>
        </w:tc>
        <w:tc>
          <w:tcPr>
            <w:tcW w:w="2311" w:type="dxa"/>
          </w:tcPr>
          <w:p w:rsidR="006E5D29" w:rsidRPr="006D485A" w:rsidRDefault="006E5D29" w:rsidP="001F0EC1">
            <w:pPr>
              <w:rPr>
                <w:rFonts w:ascii="Calibri" w:hAnsi="Calibri" w:cs="Times New Roman"/>
              </w:rPr>
            </w:pPr>
            <w:r>
              <w:rPr>
                <w:rFonts w:ascii="Calibri" w:hAnsi="Calibri" w:cs="Times New Roman"/>
              </w:rPr>
              <w:t>WP43.1, 2, 3, 4, 5</w:t>
            </w:r>
          </w:p>
        </w:tc>
        <w:tc>
          <w:tcPr>
            <w:tcW w:w="2311" w:type="dxa"/>
          </w:tcPr>
          <w:p w:rsidR="006E5D29" w:rsidRDefault="00F16FED" w:rsidP="00877EB8">
            <w:r>
              <w:t>Owned by ECMWF</w:t>
            </w:r>
          </w:p>
        </w:tc>
      </w:tr>
      <w:tr w:rsidR="006E5D29" w:rsidTr="006E5D29">
        <w:tc>
          <w:tcPr>
            <w:tcW w:w="2310" w:type="dxa"/>
          </w:tcPr>
          <w:p w:rsidR="006E5D29" w:rsidRPr="006D485A" w:rsidRDefault="006E5D29" w:rsidP="001F0EC1">
            <w:pPr>
              <w:rPr>
                <w:rFonts w:ascii="Calibri" w:hAnsi="Calibri" w:cs="Times New Roman"/>
              </w:rPr>
            </w:pPr>
            <w:r>
              <w:rPr>
                <w:rFonts w:ascii="Calibri" w:hAnsi="Calibri" w:cs="Times New Roman"/>
              </w:rPr>
              <w:t>Local linux clusters @ BSC</w:t>
            </w:r>
          </w:p>
        </w:tc>
        <w:tc>
          <w:tcPr>
            <w:tcW w:w="2310" w:type="dxa"/>
          </w:tcPr>
          <w:p w:rsidR="006E5D29" w:rsidRPr="006D485A" w:rsidRDefault="006E5D29" w:rsidP="001F0EC1">
            <w:pPr>
              <w:rPr>
                <w:rFonts w:ascii="Calibri" w:hAnsi="Calibri" w:cs="Times New Roman"/>
              </w:rPr>
            </w:pPr>
            <w:r>
              <w:rPr>
                <w:rFonts w:ascii="Calibri" w:hAnsi="Calibri" w:cs="Times New Roman"/>
              </w:rPr>
              <w:t xml:space="preserve">To develop, run and test stand-alone routines and the 1D-VAR assimilation system </w:t>
            </w:r>
          </w:p>
        </w:tc>
        <w:tc>
          <w:tcPr>
            <w:tcW w:w="2311" w:type="dxa"/>
          </w:tcPr>
          <w:p w:rsidR="006E5D29" w:rsidRPr="006D485A" w:rsidRDefault="006E5D29" w:rsidP="001F0EC1">
            <w:pPr>
              <w:rPr>
                <w:rFonts w:ascii="Calibri" w:hAnsi="Calibri" w:cs="Times New Roman"/>
              </w:rPr>
            </w:pPr>
            <w:r>
              <w:rPr>
                <w:rFonts w:ascii="Calibri" w:hAnsi="Calibri" w:cs="Times New Roman"/>
              </w:rPr>
              <w:t>WP43.3</w:t>
            </w:r>
          </w:p>
        </w:tc>
        <w:tc>
          <w:tcPr>
            <w:tcW w:w="2311" w:type="dxa"/>
          </w:tcPr>
          <w:p w:rsidR="006E5D29" w:rsidRDefault="00F16FED" w:rsidP="00877EB8">
            <w:r>
              <w:t>Owned by BSC</w:t>
            </w:r>
          </w:p>
        </w:tc>
      </w:tr>
      <w:tr w:rsidR="006E5D29" w:rsidTr="006E5D29">
        <w:tc>
          <w:tcPr>
            <w:tcW w:w="2310" w:type="dxa"/>
          </w:tcPr>
          <w:p w:rsidR="006E5D29" w:rsidRPr="007923E6" w:rsidRDefault="006E5D29" w:rsidP="001F0EC1">
            <w:pPr>
              <w:rPr>
                <w:rFonts w:ascii="Times New Roman" w:hAnsi="Times New Roman" w:cs="Times New Roman"/>
                <w:highlight w:val="yellow"/>
              </w:rPr>
            </w:pPr>
            <w:r w:rsidRPr="007923E6">
              <w:t>MF-CNRM will use the METEO-France HPCF (including computing</w:t>
            </w:r>
            <w:r w:rsidRPr="007923E6">
              <w:rPr>
                <w:shd w:val="clear" w:color="auto" w:fill="FFFF00"/>
              </w:rPr>
              <w:t xml:space="preserve"> </w:t>
            </w:r>
            <w:r w:rsidRPr="007923E6">
              <w:t>time and storage) and linux clusters</w:t>
            </w:r>
          </w:p>
        </w:tc>
        <w:tc>
          <w:tcPr>
            <w:tcW w:w="2310" w:type="dxa"/>
          </w:tcPr>
          <w:p w:rsidR="006E5D29" w:rsidRDefault="006E5D29" w:rsidP="001F0EC1">
            <w:r>
              <w:t>To run CNRM-CM experiments, and carry out diagnostics and statistical analyses.</w:t>
            </w:r>
          </w:p>
        </w:tc>
        <w:tc>
          <w:tcPr>
            <w:tcW w:w="2311" w:type="dxa"/>
          </w:tcPr>
          <w:p w:rsidR="006E5D29" w:rsidRDefault="006E5D29" w:rsidP="001F0EC1">
            <w:pPr>
              <w:rPr>
                <w:rFonts w:ascii="Times New Roman" w:hAnsi="Times New Roman" w:cs="Times New Roman"/>
              </w:rPr>
            </w:pPr>
            <w:r>
              <w:t>WP43.1</w:t>
            </w:r>
          </w:p>
        </w:tc>
        <w:tc>
          <w:tcPr>
            <w:tcW w:w="2311" w:type="dxa"/>
          </w:tcPr>
          <w:p w:rsidR="006E5D29" w:rsidRDefault="00F16FED" w:rsidP="00877EB8">
            <w:r>
              <w:t>Owned by Météo-France</w:t>
            </w:r>
          </w:p>
        </w:tc>
      </w:tr>
      <w:tr w:rsidR="006E5D29" w:rsidTr="006E5D29">
        <w:tc>
          <w:tcPr>
            <w:tcW w:w="2310" w:type="dxa"/>
          </w:tcPr>
          <w:p w:rsidR="006E5D29" w:rsidRPr="006D485A" w:rsidRDefault="006E5D29" w:rsidP="001F0EC1">
            <w:pPr>
              <w:rPr>
                <w:rFonts w:ascii="Calibri" w:hAnsi="Calibri" w:cs="Times New Roman"/>
              </w:rPr>
            </w:pPr>
            <w:r>
              <w:rPr>
                <w:rFonts w:ascii="Calibri" w:hAnsi="Calibri" w:cs="Times New Roman"/>
              </w:rPr>
              <w:t>Local linux server @ M</w:t>
            </w:r>
            <w:r w:rsidR="00F16FED">
              <w:rPr>
                <w:rFonts w:ascii="Calibri" w:hAnsi="Calibri" w:cs="Times New Roman"/>
              </w:rPr>
              <w:t>ET Norway</w:t>
            </w:r>
          </w:p>
        </w:tc>
        <w:tc>
          <w:tcPr>
            <w:tcW w:w="2310" w:type="dxa"/>
          </w:tcPr>
          <w:p w:rsidR="006E5D29" w:rsidRPr="006D485A" w:rsidRDefault="006E5D29" w:rsidP="001F0EC1">
            <w:pPr>
              <w:rPr>
                <w:rFonts w:ascii="Calibri" w:hAnsi="Calibri" w:cs="Times New Roman"/>
              </w:rPr>
            </w:pPr>
            <w:r>
              <w:rPr>
                <w:rFonts w:ascii="Calibri" w:hAnsi="Calibri" w:cs="Times New Roman"/>
              </w:rPr>
              <w:t xml:space="preserve">To provide and further develop the aerosol alert </w:t>
            </w:r>
            <w:r>
              <w:rPr>
                <w:rFonts w:ascii="Calibri" w:hAnsi="Calibri" w:cs="Times New Roman"/>
              </w:rPr>
              <w:lastRenderedPageBreak/>
              <w:t>system</w:t>
            </w:r>
          </w:p>
        </w:tc>
        <w:tc>
          <w:tcPr>
            <w:tcW w:w="2311" w:type="dxa"/>
          </w:tcPr>
          <w:p w:rsidR="006E5D29" w:rsidRPr="006D485A" w:rsidRDefault="006E5D29" w:rsidP="001F0EC1">
            <w:pPr>
              <w:rPr>
                <w:rFonts w:ascii="Calibri" w:hAnsi="Calibri" w:cs="Times New Roman"/>
              </w:rPr>
            </w:pPr>
            <w:r>
              <w:rPr>
                <w:rFonts w:ascii="Calibri" w:hAnsi="Calibri" w:cs="Times New Roman"/>
              </w:rPr>
              <w:lastRenderedPageBreak/>
              <w:t>WP43.4</w:t>
            </w:r>
          </w:p>
        </w:tc>
        <w:tc>
          <w:tcPr>
            <w:tcW w:w="2311" w:type="dxa"/>
          </w:tcPr>
          <w:p w:rsidR="006E5D29" w:rsidRDefault="00F16FED" w:rsidP="00877EB8">
            <w:r>
              <w:t>Owned by MET Norway</w:t>
            </w:r>
          </w:p>
        </w:tc>
      </w:tr>
      <w:tr w:rsidR="006E5D29" w:rsidTr="006E5D29">
        <w:tc>
          <w:tcPr>
            <w:tcW w:w="2310" w:type="dxa"/>
          </w:tcPr>
          <w:p w:rsidR="006E5D29" w:rsidRDefault="006E5D29" w:rsidP="001F0EC1">
            <w:pPr>
              <w:rPr>
                <w:rFonts w:ascii="Calibri" w:hAnsi="Calibri" w:cs="Times New Roman"/>
              </w:rPr>
            </w:pPr>
            <w:r>
              <w:rPr>
                <w:rFonts w:ascii="Calibri" w:hAnsi="Calibri" w:cs="Times New Roman"/>
              </w:rPr>
              <w:lastRenderedPageBreak/>
              <w:t>Access to the CAMS Service Desk facility</w:t>
            </w:r>
          </w:p>
        </w:tc>
        <w:tc>
          <w:tcPr>
            <w:tcW w:w="2310" w:type="dxa"/>
          </w:tcPr>
          <w:p w:rsidR="006E5D29" w:rsidRDefault="006E5D29" w:rsidP="001F0EC1">
            <w:pPr>
              <w:rPr>
                <w:rFonts w:ascii="Calibri" w:hAnsi="Calibri" w:cs="Times New Roman"/>
              </w:rPr>
            </w:pPr>
            <w:r>
              <w:rPr>
                <w:rFonts w:ascii="Calibri" w:hAnsi="Calibri" w:cs="Times New Roman"/>
              </w:rPr>
              <w:t>To provide answers to user queries</w:t>
            </w:r>
          </w:p>
        </w:tc>
        <w:tc>
          <w:tcPr>
            <w:tcW w:w="2311" w:type="dxa"/>
          </w:tcPr>
          <w:p w:rsidR="006E5D29" w:rsidRDefault="006E5D29" w:rsidP="001F0EC1">
            <w:pPr>
              <w:rPr>
                <w:rFonts w:ascii="Calibri" w:hAnsi="Calibri" w:cs="Times New Roman"/>
              </w:rPr>
            </w:pPr>
            <w:r>
              <w:rPr>
                <w:rFonts w:ascii="Calibri" w:hAnsi="Calibri" w:cs="Times New Roman"/>
              </w:rPr>
              <w:t>WP43.5</w:t>
            </w:r>
          </w:p>
        </w:tc>
        <w:tc>
          <w:tcPr>
            <w:tcW w:w="2311" w:type="dxa"/>
          </w:tcPr>
          <w:p w:rsidR="006E5D29" w:rsidRDefault="00F16FED" w:rsidP="00877EB8">
            <w:r>
              <w:t>Owned by ECMWF</w:t>
            </w:r>
          </w:p>
        </w:tc>
      </w:tr>
    </w:tbl>
    <w:p w:rsidR="00877EB8" w:rsidRDefault="00877EB8" w:rsidP="00BB4B4A"/>
    <w:p w:rsidR="00D55A84" w:rsidRDefault="00D55A84" w:rsidP="00D55A84">
      <w:pPr>
        <w:jc w:val="both"/>
        <w:rPr>
          <w:rFonts w:ascii="Calibri" w:eastAsia="Calibri" w:hAnsi="Calibri" w:cs="Times New Roman"/>
        </w:rPr>
      </w:pPr>
      <w:r>
        <w:rPr>
          <w:rFonts w:ascii="Calibri" w:eastAsia="Calibri" w:hAnsi="Calibri" w:cs="Times New Roman"/>
        </w:rPr>
        <w:t xml:space="preserve">It is understood by the contractor that the computing resources allocated to CAMS projects are limited. The contractor however needs a significant amount of resources to carry out the integration and evaluation of the developments, especially in pre-operational configurations and to measure the KPI. The ECMWF HPC resources shall be used only for simulations that of direct use and concern of </w:t>
      </w:r>
      <w:r w:rsidR="009549C1">
        <w:rPr>
          <w:rFonts w:ascii="Calibri" w:eastAsia="Calibri" w:hAnsi="Calibri" w:cs="Times New Roman"/>
        </w:rPr>
        <w:t>CAMS_43</w:t>
      </w:r>
      <w:r>
        <w:rPr>
          <w:rFonts w:ascii="Calibri" w:eastAsia="Calibri" w:hAnsi="Calibri" w:cs="Times New Roman"/>
        </w:rPr>
        <w:t xml:space="preserve"> deliverables. It should be noted that only the contractor will use the ECMWF HPC; sub-contractors will use their own computing resources.</w:t>
      </w:r>
    </w:p>
    <w:p w:rsidR="00D55A84" w:rsidRDefault="00D55A84" w:rsidP="00D55A84">
      <w:pPr>
        <w:jc w:val="both"/>
        <w:rPr>
          <w:rFonts w:ascii="Calibri" w:eastAsia="Calibri" w:hAnsi="Calibri" w:cs="Times New Roman"/>
        </w:rPr>
      </w:pPr>
      <w:r>
        <w:rPr>
          <w:rFonts w:ascii="Calibri" w:eastAsia="Calibri" w:hAnsi="Calibri" w:cs="Times New Roman"/>
        </w:rPr>
        <w:t xml:space="preserve"> In order to minimize the use of computing resource, the following protocol is proposed:</w:t>
      </w:r>
    </w:p>
    <w:p w:rsidR="00D55A84" w:rsidRDefault="00D55A84" w:rsidP="00D55A84">
      <w:pPr>
        <w:pStyle w:val="Paragraphedeliste"/>
        <w:numPr>
          <w:ilvl w:val="0"/>
          <w:numId w:val="9"/>
        </w:numPr>
        <w:jc w:val="both"/>
        <w:rPr>
          <w:rFonts w:ascii="Calibri" w:eastAsia="Calibri" w:hAnsi="Calibri" w:cs="Times New Roman"/>
        </w:rPr>
      </w:pPr>
      <w:r>
        <w:rPr>
          <w:rFonts w:ascii="Calibri" w:eastAsia="Calibri" w:hAnsi="Calibri" w:cs="Times New Roman"/>
        </w:rPr>
        <w:t>For the development, integration and testing of resources, simulations in forecast only mode can be run on the ECMWF HPC by the contractor without prior authorization by the Global Service Provider,</w:t>
      </w:r>
    </w:p>
    <w:p w:rsidR="00D55A84" w:rsidRDefault="00D55A84" w:rsidP="00D55A84">
      <w:pPr>
        <w:pStyle w:val="Paragraphedeliste"/>
        <w:numPr>
          <w:ilvl w:val="0"/>
          <w:numId w:val="9"/>
        </w:numPr>
        <w:jc w:val="both"/>
        <w:rPr>
          <w:rFonts w:ascii="Calibri" w:eastAsia="Calibri" w:hAnsi="Calibri" w:cs="Times New Roman"/>
        </w:rPr>
      </w:pPr>
      <w:r>
        <w:rPr>
          <w:rFonts w:ascii="Calibri" w:eastAsia="Calibri" w:hAnsi="Calibri" w:cs="Times New Roman"/>
        </w:rPr>
        <w:t>As much as possible, developments will be finalized and evaluated in a cycling forecast configuration before being tested in a data assimilation framework,</w:t>
      </w:r>
    </w:p>
    <w:p w:rsidR="00D55A84" w:rsidRDefault="00D55A84" w:rsidP="00D55A84">
      <w:pPr>
        <w:pStyle w:val="Paragraphedeliste"/>
        <w:numPr>
          <w:ilvl w:val="0"/>
          <w:numId w:val="9"/>
        </w:numPr>
        <w:jc w:val="both"/>
        <w:rPr>
          <w:rFonts w:ascii="Calibri" w:eastAsia="Calibri" w:hAnsi="Calibri" w:cs="Times New Roman"/>
        </w:rPr>
      </w:pPr>
      <w:r>
        <w:rPr>
          <w:rFonts w:ascii="Calibri" w:eastAsia="Calibri" w:hAnsi="Calibri" w:cs="Times New Roman"/>
        </w:rPr>
        <w:t>Simulations using data assimilation can be done by the Global Service Provider.</w:t>
      </w:r>
    </w:p>
    <w:p w:rsidR="00D55A84" w:rsidRDefault="00D55A84" w:rsidP="00D55A84">
      <w:pPr>
        <w:pStyle w:val="Paragraphedeliste"/>
        <w:jc w:val="both"/>
        <w:rPr>
          <w:rFonts w:ascii="Calibri" w:eastAsia="Calibri" w:hAnsi="Calibri" w:cs="Times New Roman"/>
        </w:rPr>
      </w:pPr>
    </w:p>
    <w:p w:rsidR="00D55A84" w:rsidRPr="00F0512A" w:rsidRDefault="00D55A84" w:rsidP="00F0512A">
      <w:pPr>
        <w:jc w:val="both"/>
        <w:rPr>
          <w:rFonts w:ascii="Calibri" w:eastAsia="Calibri" w:hAnsi="Calibri" w:cs="Times New Roman"/>
        </w:rPr>
      </w:pPr>
      <w:r w:rsidRPr="00C32AF5">
        <w:rPr>
          <w:rFonts w:ascii="Calibri" w:eastAsia="Calibri" w:hAnsi="Calibri" w:cs="Times New Roman"/>
        </w:rPr>
        <w:t xml:space="preserve">Frequent interactions between the contractor and the Global Service Provider will ensure that the ECMWF computing resources that are consumed in </w:t>
      </w:r>
      <w:r w:rsidR="009549C1">
        <w:rPr>
          <w:rFonts w:ascii="Calibri" w:eastAsia="Calibri" w:hAnsi="Calibri" w:cs="Times New Roman"/>
        </w:rPr>
        <w:t>CAMS_43</w:t>
      </w:r>
      <w:r w:rsidRPr="00C32AF5">
        <w:rPr>
          <w:rFonts w:ascii="Calibri" w:eastAsia="Calibri" w:hAnsi="Calibri" w:cs="Times New Roman"/>
        </w:rPr>
        <w:t xml:space="preserve"> do not exceed a reasonable amount as defined by the Global Service Provider, and allow the contractor to carry out his contractual duties as agreed.</w:t>
      </w:r>
    </w:p>
    <w:p w:rsidR="0029573D" w:rsidRDefault="0029573D" w:rsidP="0029573D">
      <w:pPr>
        <w:pStyle w:val="Titre2"/>
      </w:pPr>
      <w:bookmarkStart w:id="9" w:name="_Toc528661957"/>
      <w:r>
        <w:t>References</w:t>
      </w:r>
      <w:bookmarkEnd w:id="9"/>
    </w:p>
    <w:p w:rsidR="000A2238" w:rsidRDefault="000A2238" w:rsidP="000A2238"/>
    <w:p w:rsidR="000A2238" w:rsidRDefault="000A2238" w:rsidP="002E0457">
      <w:pPr>
        <w:pStyle w:val="Paragraphedeliste"/>
        <w:numPr>
          <w:ilvl w:val="0"/>
          <w:numId w:val="16"/>
        </w:numPr>
        <w:ind w:left="851" w:hanging="502"/>
        <w:jc w:val="both"/>
        <w:rPr>
          <w:rFonts w:ascii="Calibri" w:hAnsi="Calibri"/>
          <w:color w:val="000000"/>
          <w:lang w:val="en-US"/>
        </w:rPr>
      </w:pPr>
      <w:r w:rsidRPr="00F06E7F">
        <w:rPr>
          <w:rFonts w:ascii="Calibri" w:hAnsi="Calibri"/>
          <w:color w:val="000000"/>
          <w:lang w:val="en-US"/>
        </w:rPr>
        <w:t xml:space="preserve">Abdelkader, M., Metzger, S., Mamouri, R. E., Astitha, M., Barrie, L., Levin, Z., and Lelieveld, J.: Dust–air pollution dynamics over the eastern Mediterranean, </w:t>
      </w:r>
      <w:r w:rsidRPr="00F06E7F">
        <w:rPr>
          <w:rFonts w:ascii="Calibri" w:hAnsi="Calibri"/>
          <w:i/>
          <w:color w:val="000000"/>
          <w:lang w:val="en-US"/>
        </w:rPr>
        <w:t>Atmos. Chem. Phys</w:t>
      </w:r>
      <w:r w:rsidRPr="00F06E7F">
        <w:rPr>
          <w:rFonts w:ascii="Calibri" w:hAnsi="Calibri"/>
          <w:color w:val="000000"/>
          <w:lang w:val="en-US"/>
        </w:rPr>
        <w:t xml:space="preserve">., </w:t>
      </w:r>
      <w:r w:rsidRPr="00F06E7F">
        <w:rPr>
          <w:rFonts w:ascii="Calibri" w:hAnsi="Calibri"/>
          <w:b/>
          <w:color w:val="000000"/>
          <w:lang w:val="en-US"/>
        </w:rPr>
        <w:t>15</w:t>
      </w:r>
      <w:r w:rsidRPr="00F06E7F">
        <w:rPr>
          <w:rFonts w:ascii="Calibri" w:hAnsi="Calibri"/>
          <w:color w:val="000000"/>
          <w:lang w:val="en-US"/>
        </w:rPr>
        <w:t>, 9173-9189, https://doi.org/10.5194/acp-15-9173-2015, 2015.</w:t>
      </w:r>
    </w:p>
    <w:p w:rsidR="000A2238" w:rsidRPr="00F976F1" w:rsidRDefault="000A2238" w:rsidP="002E0457">
      <w:pPr>
        <w:pStyle w:val="Paragraphedeliste"/>
        <w:numPr>
          <w:ilvl w:val="0"/>
          <w:numId w:val="16"/>
        </w:numPr>
        <w:ind w:left="851" w:hanging="502"/>
        <w:jc w:val="both"/>
        <w:rPr>
          <w:rFonts w:ascii="Calibri" w:hAnsi="Calibri"/>
          <w:color w:val="000000"/>
          <w:lang w:val="en-US"/>
        </w:rPr>
      </w:pPr>
      <w:r w:rsidRPr="0095449D">
        <w:rPr>
          <w:rFonts w:ascii="Calibri" w:hAnsi="Calibri"/>
          <w:color w:val="000000"/>
          <w:lang w:val="en-US"/>
        </w:rPr>
        <w:t xml:space="preserve">Albert, M. F. M. A., Anguelova, M. D., Manders, A. M. M., Schaap, M., and de Leeuw, G.: Parameterization of oceanic whitecap fraction based on satellite observations, </w:t>
      </w:r>
      <w:r w:rsidRPr="0095449D">
        <w:rPr>
          <w:rFonts w:ascii="Calibri" w:hAnsi="Calibri"/>
          <w:i/>
          <w:color w:val="000000"/>
          <w:lang w:val="en-US"/>
        </w:rPr>
        <w:t xml:space="preserve">Atmos. </w:t>
      </w:r>
      <w:r w:rsidRPr="00F06E7F">
        <w:rPr>
          <w:rFonts w:ascii="Calibri" w:hAnsi="Calibri"/>
          <w:i/>
          <w:color w:val="000000"/>
          <w:lang w:val="en-US"/>
        </w:rPr>
        <w:t>Chem. Phys.</w:t>
      </w:r>
      <w:r w:rsidRPr="00F06E7F">
        <w:rPr>
          <w:rFonts w:ascii="Calibri" w:hAnsi="Calibri"/>
          <w:color w:val="000000"/>
          <w:lang w:val="en-US"/>
        </w:rPr>
        <w:t xml:space="preserve">, </w:t>
      </w:r>
      <w:r w:rsidRPr="00F06E7F">
        <w:rPr>
          <w:rFonts w:ascii="Calibri" w:hAnsi="Calibri"/>
          <w:b/>
          <w:color w:val="000000"/>
          <w:lang w:val="en-US"/>
        </w:rPr>
        <w:t>16</w:t>
      </w:r>
      <w:r w:rsidRPr="00F06E7F">
        <w:rPr>
          <w:rFonts w:ascii="Calibri" w:hAnsi="Calibri"/>
          <w:color w:val="000000"/>
          <w:lang w:val="en-US"/>
        </w:rPr>
        <w:t>, 13725-13751, https://doi.org/10.5194/acp-16-13725-2016, 2016.</w:t>
      </w:r>
    </w:p>
    <w:p w:rsidR="000A2238" w:rsidRDefault="000A2238" w:rsidP="002E0457">
      <w:pPr>
        <w:pStyle w:val="Paragraphedeliste"/>
        <w:numPr>
          <w:ilvl w:val="0"/>
          <w:numId w:val="16"/>
        </w:numPr>
        <w:spacing w:after="200" w:line="276" w:lineRule="auto"/>
        <w:ind w:left="851" w:hanging="502"/>
        <w:rPr>
          <w:rFonts w:ascii="Calibri" w:hAnsi="Calibri"/>
          <w:color w:val="000000"/>
          <w:lang w:val="en-US"/>
        </w:rPr>
      </w:pPr>
      <w:r>
        <w:rPr>
          <w:rFonts w:ascii="Calibri" w:hAnsi="Calibri"/>
          <w:color w:val="000000"/>
          <w:lang w:val="en-US"/>
        </w:rPr>
        <w:t xml:space="preserve">Alexander, D.L., Crozier, P.A. and J.R. Anderson, </w:t>
      </w:r>
      <w:r w:rsidRPr="00F976F1">
        <w:rPr>
          <w:rFonts w:ascii="Calibri" w:hAnsi="Calibri"/>
          <w:color w:val="000000"/>
          <w:lang w:val="en-US"/>
        </w:rPr>
        <w:t>Brown Carbon Spheres in East Asian Outflow and Their Optical Properties</w:t>
      </w:r>
      <w:r>
        <w:rPr>
          <w:rFonts w:ascii="Calibri" w:hAnsi="Calibri"/>
          <w:color w:val="000000"/>
          <w:lang w:val="en-US"/>
        </w:rPr>
        <w:t xml:space="preserve">, </w:t>
      </w:r>
      <w:r w:rsidRPr="00F976F1">
        <w:rPr>
          <w:rFonts w:ascii="Calibri" w:hAnsi="Calibri"/>
          <w:i/>
          <w:color w:val="000000"/>
          <w:lang w:val="en-US"/>
        </w:rPr>
        <w:t>Science</w:t>
      </w:r>
      <w:r>
        <w:rPr>
          <w:rFonts w:ascii="Calibri" w:hAnsi="Calibri"/>
          <w:color w:val="000000"/>
          <w:lang w:val="en-US"/>
        </w:rPr>
        <w:t xml:space="preserve">, </w:t>
      </w:r>
      <w:r w:rsidRPr="00F976F1">
        <w:rPr>
          <w:rFonts w:ascii="Calibri" w:hAnsi="Calibri"/>
          <w:b/>
          <w:color w:val="000000"/>
          <w:lang w:val="en-US"/>
        </w:rPr>
        <w:t>321</w:t>
      </w:r>
      <w:r w:rsidRPr="00F976F1">
        <w:rPr>
          <w:rFonts w:ascii="Calibri" w:hAnsi="Calibri"/>
          <w:color w:val="000000"/>
          <w:lang w:val="en-US"/>
        </w:rPr>
        <w:t>, Issue 5890, pp. 833-836</w:t>
      </w:r>
      <w:r>
        <w:rPr>
          <w:rFonts w:ascii="Calibri" w:hAnsi="Calibri"/>
          <w:color w:val="000000"/>
          <w:lang w:val="en-US"/>
        </w:rPr>
        <w:t xml:space="preserve">, DOI: </w:t>
      </w:r>
      <w:r w:rsidRPr="004C3D01">
        <w:rPr>
          <w:rFonts w:ascii="Calibri" w:hAnsi="Calibri"/>
          <w:color w:val="000000"/>
          <w:lang w:val="en-US"/>
        </w:rPr>
        <w:t>10.1126/science.1155296</w:t>
      </w:r>
      <w:r>
        <w:rPr>
          <w:rFonts w:ascii="Calibri" w:hAnsi="Calibri"/>
          <w:color w:val="000000"/>
          <w:lang w:val="en-US"/>
        </w:rPr>
        <w:t>, 2008.</w:t>
      </w:r>
    </w:p>
    <w:p w:rsidR="000A2238" w:rsidRDefault="000A2238" w:rsidP="002E0457">
      <w:pPr>
        <w:pStyle w:val="Paragraphedeliste"/>
        <w:numPr>
          <w:ilvl w:val="0"/>
          <w:numId w:val="16"/>
        </w:numPr>
        <w:spacing w:after="200" w:line="276" w:lineRule="auto"/>
        <w:ind w:left="851" w:hanging="502"/>
        <w:rPr>
          <w:rFonts w:ascii="Calibri" w:hAnsi="Calibri"/>
          <w:color w:val="000000"/>
          <w:lang w:val="en-US"/>
        </w:rPr>
      </w:pPr>
      <w:r w:rsidRPr="00F26F83">
        <w:rPr>
          <w:rFonts w:ascii="Calibri" w:hAnsi="Calibri"/>
          <w:color w:val="000000"/>
          <w:lang w:val="en-US"/>
        </w:rPr>
        <w:t xml:space="preserve">Asmi, A., Wiedensohler, A., Laj, P., Fjaeraa, A.-M., Sellegri, K., Birmili, W., Weingartner, E., Baltensperger, U., Zdimal, V., Zikova, N., Putaud, J.-P., Marinoni, A., Tunved, P., Hansson, H.-C., Fiebig, M., Kivekäs, N., Lihavainen, H., Asmi, E., Ulevicius, V., Aalto, P. P., Swietlicki, E., Kristensson, A., Mihalopoulos, N., Kalivitis, N., Kalapov, I., Kiss, G., de Leeuw, G., Henzing, B., Harrison, R. M., Beddows, D., O'Dowd, C., Jennings, S. G., Flentje, H., Weinhold, K., Meinhardt, F., Ries, L., and Kulmala, M.: Number size distributions and seasonality of submicron particles in Europe 2008–2009, </w:t>
      </w:r>
      <w:r w:rsidRPr="00F26F83">
        <w:rPr>
          <w:rFonts w:ascii="Calibri" w:hAnsi="Calibri"/>
          <w:i/>
          <w:color w:val="000000"/>
          <w:lang w:val="en-US"/>
        </w:rPr>
        <w:t>Atmos. Chem. Phys</w:t>
      </w:r>
      <w:r w:rsidRPr="00F26F83">
        <w:rPr>
          <w:rFonts w:ascii="Calibri" w:hAnsi="Calibri"/>
          <w:color w:val="000000"/>
          <w:lang w:val="en-US"/>
        </w:rPr>
        <w:t xml:space="preserve">., </w:t>
      </w:r>
      <w:r w:rsidRPr="00F26F83">
        <w:rPr>
          <w:rFonts w:ascii="Calibri" w:hAnsi="Calibri"/>
          <w:b/>
          <w:color w:val="000000"/>
          <w:lang w:val="en-US"/>
        </w:rPr>
        <w:t>11</w:t>
      </w:r>
      <w:r w:rsidRPr="00F26F83">
        <w:rPr>
          <w:rFonts w:ascii="Calibri" w:hAnsi="Calibri"/>
          <w:color w:val="000000"/>
          <w:lang w:val="en-US"/>
        </w:rPr>
        <w:t>, 5505-5538, https://doi.org/10.5194/acp-11-5505-2011, 2011.</w:t>
      </w:r>
    </w:p>
    <w:p w:rsidR="000A2238" w:rsidRDefault="000A2238" w:rsidP="002E0457">
      <w:pPr>
        <w:pStyle w:val="Paragraphedeliste"/>
        <w:numPr>
          <w:ilvl w:val="0"/>
          <w:numId w:val="16"/>
        </w:numPr>
        <w:spacing w:after="200" w:line="276" w:lineRule="auto"/>
        <w:ind w:left="851" w:hanging="502"/>
        <w:rPr>
          <w:rFonts w:ascii="Calibri" w:hAnsi="Calibri"/>
          <w:color w:val="000000"/>
          <w:lang w:val="en-US"/>
        </w:rPr>
      </w:pPr>
      <w:r w:rsidRPr="00F26F83">
        <w:rPr>
          <w:rFonts w:ascii="Calibri" w:hAnsi="Calibri"/>
          <w:color w:val="000000"/>
          <w:lang w:val="en-US"/>
        </w:rPr>
        <w:t xml:space="preserve">Asmi, A., Collaud Coen, M., Ogren, J. A., Andrews, E., Sheridan, P., Jefferson, A., Weingartner, E., Baltensperger, U., Bukowiecki, N., Lihavainen, H., Kivekäs, N., Asmi, E., Aalto, P. P., Kulmala, M., Wiedensohler, A., Birmili, W., Hamed, A., O'Dowd, C., G Jennings, </w:t>
      </w:r>
      <w:r w:rsidRPr="00F26F83">
        <w:rPr>
          <w:rFonts w:ascii="Calibri" w:hAnsi="Calibri"/>
          <w:color w:val="000000"/>
          <w:lang w:val="en-US"/>
        </w:rPr>
        <w:lastRenderedPageBreak/>
        <w:t xml:space="preserve">S., Weller, R., Flentje, H., Fjaeraa, A. M., Fiebig, M., Myhre, C. L., Hallar, A. G., Swietlicki, E., Kristensson, A., and Laj, P.: Aerosol decadal trends – Part 2: In-situ aerosol particle number concentrations at GAW and ACTRIS stations, </w:t>
      </w:r>
      <w:r w:rsidRPr="00F26F83">
        <w:rPr>
          <w:rFonts w:ascii="Calibri" w:hAnsi="Calibri"/>
          <w:i/>
          <w:color w:val="000000"/>
          <w:lang w:val="en-US"/>
        </w:rPr>
        <w:t>Atmos. Chem. Phys</w:t>
      </w:r>
      <w:r w:rsidRPr="00F26F83">
        <w:rPr>
          <w:rFonts w:ascii="Calibri" w:hAnsi="Calibri"/>
          <w:color w:val="000000"/>
          <w:lang w:val="en-US"/>
        </w:rPr>
        <w:t xml:space="preserve">., </w:t>
      </w:r>
      <w:r w:rsidRPr="00F26F83">
        <w:rPr>
          <w:rFonts w:ascii="Calibri" w:hAnsi="Calibri"/>
          <w:b/>
          <w:color w:val="000000"/>
          <w:lang w:val="en-US"/>
        </w:rPr>
        <w:t>13</w:t>
      </w:r>
      <w:r w:rsidRPr="00F26F83">
        <w:rPr>
          <w:rFonts w:ascii="Calibri" w:hAnsi="Calibri"/>
          <w:color w:val="000000"/>
          <w:lang w:val="en-US"/>
        </w:rPr>
        <w:t>, 895-916, https://doi.org/10.5194/acp-13-895-2013, 2013.</w:t>
      </w:r>
    </w:p>
    <w:p w:rsidR="000A2238" w:rsidRPr="001C641E" w:rsidRDefault="000A2238" w:rsidP="002E0457">
      <w:pPr>
        <w:pStyle w:val="Paragraphedeliste"/>
        <w:numPr>
          <w:ilvl w:val="0"/>
          <w:numId w:val="16"/>
        </w:numPr>
        <w:spacing w:after="200" w:line="276" w:lineRule="auto"/>
        <w:ind w:left="851" w:hanging="502"/>
        <w:rPr>
          <w:rFonts w:ascii="Calibri" w:hAnsi="Calibri"/>
          <w:color w:val="000000"/>
          <w:lang w:val="en-US"/>
        </w:rPr>
      </w:pPr>
      <w:r>
        <w:rPr>
          <w:rFonts w:ascii="Calibri" w:hAnsi="Calibri"/>
          <w:color w:val="000000"/>
          <w:lang w:val="en-US"/>
        </w:rPr>
        <w:t xml:space="preserve">Baran, J.B. and J.  Foot: </w:t>
      </w:r>
      <w:r w:rsidRPr="001C641E">
        <w:rPr>
          <w:rFonts w:ascii="Calibri" w:hAnsi="Calibri"/>
          <w:color w:val="000000"/>
          <w:lang w:val="en-US"/>
        </w:rPr>
        <w:t>New application of the operational sounder HIRS in determining a climatology of sulphuric acid aerosol from the Pinatubo eruption</w:t>
      </w:r>
      <w:r>
        <w:rPr>
          <w:rFonts w:ascii="Calibri" w:hAnsi="Calibri"/>
          <w:color w:val="000000"/>
          <w:lang w:val="en-US"/>
        </w:rPr>
        <w:t xml:space="preserve">, </w:t>
      </w:r>
      <w:r w:rsidRPr="001C641E">
        <w:rPr>
          <w:rFonts w:ascii="Calibri" w:hAnsi="Calibri"/>
          <w:i/>
          <w:color w:val="000000"/>
          <w:lang w:val="en-US"/>
        </w:rPr>
        <w:t>Journal of Geophysical Research Atmospheres</w:t>
      </w:r>
      <w:r>
        <w:rPr>
          <w:rFonts w:ascii="Calibri" w:hAnsi="Calibri"/>
          <w:i/>
          <w:color w:val="000000"/>
          <w:lang w:val="en-US"/>
        </w:rPr>
        <w:t xml:space="preserve">, </w:t>
      </w:r>
      <w:r w:rsidRPr="001C641E">
        <w:rPr>
          <w:rFonts w:ascii="Calibri" w:hAnsi="Calibri"/>
          <w:color w:val="000000"/>
          <w:lang w:val="en-US"/>
        </w:rPr>
        <w:t xml:space="preserve"> </w:t>
      </w:r>
      <w:r w:rsidRPr="001C641E">
        <w:rPr>
          <w:rFonts w:ascii="Calibri" w:hAnsi="Calibri"/>
          <w:b/>
          <w:color w:val="000000"/>
          <w:lang w:val="en-US"/>
        </w:rPr>
        <w:t>99</w:t>
      </w:r>
      <w:r w:rsidRPr="001C641E">
        <w:rPr>
          <w:rFonts w:ascii="Calibri" w:hAnsi="Calibri"/>
          <w:color w:val="000000"/>
          <w:lang w:val="en-US"/>
        </w:rPr>
        <w:t>(D12):25673-25679</w:t>
      </w:r>
      <w:r>
        <w:rPr>
          <w:rFonts w:ascii="Calibri" w:hAnsi="Calibri"/>
          <w:color w:val="000000"/>
          <w:lang w:val="en-US"/>
        </w:rPr>
        <w:t xml:space="preserve">, </w:t>
      </w:r>
      <w:r w:rsidRPr="001C641E">
        <w:rPr>
          <w:rFonts w:ascii="Calibri" w:hAnsi="Calibri"/>
          <w:color w:val="000000"/>
          <w:lang w:val="en-US"/>
        </w:rPr>
        <w:t>DOI: 10.1029/94JD02044</w:t>
      </w:r>
      <w:r>
        <w:rPr>
          <w:rFonts w:ascii="Calibri" w:hAnsi="Calibri"/>
          <w:color w:val="000000"/>
          <w:lang w:val="en-US"/>
        </w:rPr>
        <w:t>, 1994</w:t>
      </w:r>
    </w:p>
    <w:p w:rsidR="000A2238" w:rsidRDefault="000A2238" w:rsidP="002E0457">
      <w:pPr>
        <w:pStyle w:val="Paragraphedeliste"/>
        <w:numPr>
          <w:ilvl w:val="0"/>
          <w:numId w:val="16"/>
        </w:numPr>
        <w:spacing w:after="200" w:line="276" w:lineRule="auto"/>
        <w:ind w:left="851" w:hanging="502"/>
        <w:rPr>
          <w:rFonts w:ascii="Calibri" w:hAnsi="Calibri"/>
          <w:color w:val="000000"/>
          <w:lang w:val="en-US"/>
        </w:rPr>
      </w:pPr>
      <w:r w:rsidRPr="00D47975">
        <w:rPr>
          <w:rFonts w:ascii="Calibri" w:hAnsi="Calibri"/>
          <w:color w:val="000000"/>
          <w:lang w:val="en-US"/>
        </w:rPr>
        <w:t xml:space="preserve">Bègue, N., Vignelles, D., Berthet, G., Portafaix, T., Payen, G., Jégou, F., Benchérif, H., Jumelet, J., Vernier, J.-P., Lurton, T., Renard, J.-B., Clarisse, L., Duverger, V., Posny, F., Metzger, J.-M., and Godin-Beekmann, S.: Long-range transport of stratospheric aerosols in the Southern Hemisphere following the 2015 Calbuco eruption, </w:t>
      </w:r>
      <w:r w:rsidRPr="00D47975">
        <w:rPr>
          <w:rFonts w:ascii="Calibri" w:hAnsi="Calibri"/>
          <w:i/>
          <w:color w:val="000000"/>
          <w:lang w:val="en-US"/>
        </w:rPr>
        <w:t>Atmos. Chem. Phys</w:t>
      </w:r>
      <w:r w:rsidRPr="00D47975">
        <w:rPr>
          <w:rFonts w:ascii="Calibri" w:hAnsi="Calibri"/>
          <w:color w:val="000000"/>
          <w:lang w:val="en-US"/>
        </w:rPr>
        <w:t xml:space="preserve">., </w:t>
      </w:r>
      <w:r w:rsidRPr="00D47975">
        <w:rPr>
          <w:rFonts w:ascii="Calibri" w:hAnsi="Calibri"/>
          <w:b/>
          <w:color w:val="000000"/>
          <w:lang w:val="en-US"/>
        </w:rPr>
        <w:t>17</w:t>
      </w:r>
      <w:r w:rsidRPr="00D47975">
        <w:rPr>
          <w:rFonts w:ascii="Calibri" w:hAnsi="Calibri"/>
          <w:color w:val="000000"/>
          <w:lang w:val="en-US"/>
        </w:rPr>
        <w:t>, 15019-15036, https://doi.org/10.5194/acp-17-15019-2017, 2017.</w:t>
      </w:r>
    </w:p>
    <w:p w:rsidR="000A2238" w:rsidRPr="004E0293" w:rsidRDefault="000A2238" w:rsidP="002E0457">
      <w:pPr>
        <w:pStyle w:val="Paragraphedeliste"/>
        <w:numPr>
          <w:ilvl w:val="0"/>
          <w:numId w:val="16"/>
        </w:numPr>
        <w:ind w:left="851" w:hanging="502"/>
        <w:jc w:val="both"/>
        <w:rPr>
          <w:rFonts w:ascii="Calibri" w:hAnsi="Calibri"/>
          <w:color w:val="000000"/>
          <w:lang w:val="en-US"/>
        </w:rPr>
      </w:pPr>
      <w:r w:rsidRPr="004E0293">
        <w:rPr>
          <w:rFonts w:ascii="Calibri" w:hAnsi="Calibri"/>
          <w:color w:val="000000"/>
          <w:lang w:val="en-US"/>
        </w:rPr>
        <w:t>Bellouin, N., J. Quaas, J.-J. Morcrette, and O. Boucher, Estimates of aerosol radiative forcing from the MACC re-analysis,</w:t>
      </w:r>
      <w:r w:rsidRPr="004E0293">
        <w:rPr>
          <w:rStyle w:val="apple-converted-space"/>
          <w:rFonts w:ascii="Calibri" w:hAnsi="Calibri"/>
          <w:color w:val="000000"/>
          <w:lang w:val="en-US"/>
        </w:rPr>
        <w:t> </w:t>
      </w:r>
      <w:r w:rsidRPr="004E0293">
        <w:rPr>
          <w:rFonts w:ascii="Calibri" w:hAnsi="Calibri"/>
          <w:i/>
          <w:iCs/>
          <w:color w:val="000000"/>
          <w:lang w:val="en-US"/>
        </w:rPr>
        <w:t>Atmos. Chem. Phys.</w:t>
      </w:r>
      <w:r w:rsidRPr="004E0293">
        <w:rPr>
          <w:rFonts w:ascii="Calibri" w:hAnsi="Calibri"/>
          <w:color w:val="000000"/>
          <w:lang w:val="en-US"/>
        </w:rPr>
        <w:t xml:space="preserve">, </w:t>
      </w:r>
      <w:r w:rsidRPr="004E0293">
        <w:rPr>
          <w:rFonts w:ascii="Calibri" w:hAnsi="Calibri"/>
          <w:b/>
          <w:color w:val="000000"/>
          <w:lang w:val="en-US"/>
        </w:rPr>
        <w:t>13</w:t>
      </w:r>
      <w:r w:rsidRPr="004E0293">
        <w:rPr>
          <w:rFonts w:ascii="Calibri" w:hAnsi="Calibri"/>
          <w:color w:val="000000"/>
          <w:lang w:val="en-US"/>
        </w:rPr>
        <w:t>, 2045-2062, 2013.</w:t>
      </w:r>
    </w:p>
    <w:p w:rsidR="000A2238"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4E0293">
        <w:rPr>
          <w:rFonts w:ascii="Calibri" w:eastAsia="Calibri" w:hAnsi="Calibri" w:cs="Times New Roman"/>
          <w:lang w:val="en-US"/>
        </w:rPr>
        <w:t>Bellouin, N., J. Rae, A. Jones, C. Johnson, J. Haywood, and O. Boucher, Aerosol forcing in the Climate Model Intercomparison Project (CMIP5) simulations by HadGEM2-ES and the role of ammonium nitrate</w:t>
      </w:r>
      <w:r w:rsidRPr="004E0293">
        <w:rPr>
          <w:rFonts w:ascii="Calibri" w:eastAsia="Calibri" w:hAnsi="Calibri" w:cs="Times New Roman"/>
          <w:i/>
          <w:lang w:val="en-US"/>
        </w:rPr>
        <w:t>, J. Geophys. Res.</w:t>
      </w:r>
      <w:r w:rsidRPr="004E0293">
        <w:rPr>
          <w:rFonts w:ascii="Calibri" w:eastAsia="Calibri" w:hAnsi="Calibri" w:cs="Times New Roman"/>
          <w:lang w:val="en-US"/>
        </w:rPr>
        <w:t>, </w:t>
      </w:r>
      <w:r w:rsidRPr="004E0293">
        <w:rPr>
          <w:rFonts w:ascii="Calibri" w:eastAsia="Calibri" w:hAnsi="Calibri" w:cs="Times New Roman"/>
          <w:b/>
          <w:lang w:val="en-US"/>
        </w:rPr>
        <w:t>116</w:t>
      </w:r>
      <w:r w:rsidRPr="004E0293">
        <w:rPr>
          <w:rFonts w:ascii="Calibri" w:eastAsia="Calibri" w:hAnsi="Calibri" w:cs="Times New Roman"/>
          <w:lang w:val="en-US"/>
        </w:rPr>
        <w:t xml:space="preserve">, D20206, </w:t>
      </w:r>
      <w:r w:rsidRPr="004E0293">
        <w:rPr>
          <w:rFonts w:ascii="Calibri" w:hAnsi="Calibri"/>
          <w:color w:val="000000"/>
          <w:lang w:val="en-US"/>
        </w:rPr>
        <w:t>doi: 10.1029/2011JD016074, 2011</w:t>
      </w:r>
      <w:r w:rsidRPr="004E0293">
        <w:rPr>
          <w:rFonts w:ascii="Calibri" w:eastAsia="Calibri" w:hAnsi="Calibri" w:cs="Times New Roman"/>
          <w:lang w:val="en-US"/>
        </w:rPr>
        <w:t>.</w:t>
      </w:r>
    </w:p>
    <w:p w:rsidR="000A2238" w:rsidRPr="004E0293"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4E0293">
        <w:rPr>
          <w:rFonts w:ascii="Calibri" w:eastAsia="Calibri" w:hAnsi="Calibri" w:cs="Times New Roman"/>
          <w:lang w:val="en-US"/>
        </w:rPr>
        <w:t xml:space="preserve">Benedetti, A., J.-J. Morcrette, O. Boucher, A. Dethof, R. J. Engelen, M. Fisher, H. Flentje, N. Huneeus, L. Jones, J. W. Kaiser, S. Kinne, A. Mangold, M. Razinger, A. J. Simmons, M. Suttie, Aerosol analysis and forecast in the European Centre for Medium-Range Weather Forecasts Integrated Forecast System: 2. Data assimilation, </w:t>
      </w:r>
      <w:r w:rsidRPr="004E0293">
        <w:rPr>
          <w:rFonts w:ascii="Calibri" w:eastAsia="Calibri" w:hAnsi="Calibri" w:cs="Times New Roman"/>
          <w:i/>
          <w:iCs/>
          <w:lang w:val="en-US"/>
        </w:rPr>
        <w:t>J. Geophys. Res.</w:t>
      </w:r>
      <w:r w:rsidRPr="004E0293">
        <w:rPr>
          <w:rFonts w:ascii="Calibri" w:eastAsia="Calibri" w:hAnsi="Calibri" w:cs="Times New Roman"/>
          <w:lang w:val="en-US"/>
        </w:rPr>
        <w:t>, </w:t>
      </w:r>
      <w:r w:rsidRPr="004E0293">
        <w:rPr>
          <w:rFonts w:ascii="Calibri" w:eastAsia="Calibri" w:hAnsi="Calibri" w:cs="Times New Roman"/>
          <w:b/>
          <w:bCs/>
          <w:lang w:val="en-US"/>
        </w:rPr>
        <w:t>114</w:t>
      </w:r>
      <w:r w:rsidRPr="004E0293">
        <w:rPr>
          <w:rFonts w:ascii="Calibri" w:eastAsia="Calibri" w:hAnsi="Calibri" w:cs="Times New Roman"/>
          <w:lang w:val="en-US"/>
        </w:rPr>
        <w:t>, D13, 2009.</w:t>
      </w:r>
    </w:p>
    <w:p w:rsidR="000A2238" w:rsidRDefault="000A2238" w:rsidP="002E0457">
      <w:pPr>
        <w:pStyle w:val="Paragraphedeliste"/>
        <w:numPr>
          <w:ilvl w:val="0"/>
          <w:numId w:val="16"/>
        </w:numPr>
        <w:spacing w:after="200" w:line="276" w:lineRule="auto"/>
        <w:ind w:left="851" w:hanging="502"/>
        <w:rPr>
          <w:rFonts w:ascii="Calibri" w:eastAsia="Calibri" w:hAnsi="Calibri" w:cs="Times New Roman"/>
          <w:lang w:val="en-US"/>
        </w:rPr>
      </w:pPr>
      <w:r w:rsidRPr="000B655B">
        <w:rPr>
          <w:rFonts w:ascii="Calibri" w:eastAsia="Calibri" w:hAnsi="Calibri" w:cs="Times New Roman"/>
          <w:lang w:val="en-US"/>
        </w:rPr>
        <w:t xml:space="preserve">Benedetti, A., Reid, J. S., Knippertz, P., Marsham, J. H., Di Giuseppe, F., R´emy, S., Basart, S., Boucher, O., Brooks, I. M., Menut, L., Mona, L., Laj, P., Pappalardo, G., Wiedensohler, A., Baklanov, A., Brooks, M., Colarco, P. R., Cuevas, E., da Silva, A., Escribano, J., Flemming, J., Huneeus, N., Jorba, O., Kazadzis, S., Kinne, S., Popp, T., Quinn, P. K., Sekiyama, T. T., Tanaka, T., and Terradellas, E. (2018). Status and future of numerical atmospheric aerosol prediction with a focus on data requirements. </w:t>
      </w:r>
      <w:r w:rsidRPr="000B655B">
        <w:rPr>
          <w:rFonts w:ascii="Calibri" w:eastAsia="Calibri" w:hAnsi="Calibri" w:cs="Times New Roman"/>
          <w:i/>
          <w:lang w:val="en-US"/>
        </w:rPr>
        <w:t>Atmospheric Chemistry and Physics</w:t>
      </w:r>
      <w:r w:rsidRPr="000B655B">
        <w:rPr>
          <w:rFonts w:ascii="Calibri" w:eastAsia="Calibri" w:hAnsi="Calibri" w:cs="Times New Roman"/>
          <w:lang w:val="en-US"/>
        </w:rPr>
        <w:t xml:space="preserve">, </w:t>
      </w:r>
      <w:r w:rsidRPr="000B655B">
        <w:rPr>
          <w:rFonts w:ascii="Calibri" w:eastAsia="Calibri" w:hAnsi="Calibri" w:cs="Times New Roman"/>
          <w:b/>
          <w:lang w:val="en-US"/>
        </w:rPr>
        <w:t>18</w:t>
      </w:r>
      <w:proofErr w:type="gramStart"/>
      <w:r>
        <w:rPr>
          <w:rFonts w:ascii="Calibri" w:eastAsia="Calibri" w:hAnsi="Calibri" w:cs="Times New Roman"/>
          <w:lang w:val="en-US"/>
        </w:rPr>
        <w:t>,</w:t>
      </w:r>
      <w:r w:rsidRPr="000B655B">
        <w:rPr>
          <w:rFonts w:ascii="Calibri" w:eastAsia="Calibri" w:hAnsi="Calibri" w:cs="Times New Roman"/>
          <w:lang w:val="en-US"/>
        </w:rPr>
        <w:t>10615</w:t>
      </w:r>
      <w:proofErr w:type="gramEnd"/>
      <w:r w:rsidRPr="000B655B">
        <w:rPr>
          <w:rFonts w:ascii="Calibri" w:eastAsia="Calibri" w:hAnsi="Calibri" w:cs="Times New Roman"/>
          <w:lang w:val="en-US"/>
        </w:rPr>
        <w:t>–10643.</w:t>
      </w:r>
    </w:p>
    <w:p w:rsidR="00A916F7" w:rsidRPr="00A916F7" w:rsidRDefault="00A916F7" w:rsidP="002E0457">
      <w:pPr>
        <w:pStyle w:val="Paragraphedeliste"/>
        <w:numPr>
          <w:ilvl w:val="0"/>
          <w:numId w:val="16"/>
        </w:numPr>
        <w:spacing w:after="200" w:line="276" w:lineRule="auto"/>
        <w:ind w:left="851" w:hanging="502"/>
        <w:rPr>
          <w:rFonts w:eastAsia="Calibri" w:cstheme="minorHAnsi"/>
          <w:lang w:val="en-US"/>
        </w:rPr>
      </w:pPr>
      <w:r w:rsidRPr="00A916F7">
        <w:rPr>
          <w:rFonts w:cstheme="minorHAnsi"/>
          <w:shd w:val="clear" w:color="auto" w:fill="FFFFFF"/>
        </w:rPr>
        <w:t>Bian, H., Chin, M., Hauglustaine, D. A., Schulz, M., Myhre, G., Bauer, S. E., Lund, M. T., Karydis, V. A., Kucsera, T. L., Pan, X., Pozzer, A., Skeie, R. B., Steenrod, S. D., Sudo, K., Tsigaridis, K., Tsimpidi, A. P., and Tsyro, S. G.: Investigation of global particulate nitrate from the AeroCom phase III experiment, Atmos</w:t>
      </w:r>
      <w:r w:rsidRPr="00A916F7">
        <w:rPr>
          <w:rFonts w:cstheme="minorHAnsi"/>
          <w:i/>
          <w:shd w:val="clear" w:color="auto" w:fill="FFFFFF"/>
        </w:rPr>
        <w:t>. Chem. Phys</w:t>
      </w:r>
      <w:r w:rsidRPr="00A916F7">
        <w:rPr>
          <w:rFonts w:cstheme="minorHAnsi"/>
          <w:shd w:val="clear" w:color="auto" w:fill="FFFFFF"/>
        </w:rPr>
        <w:t xml:space="preserve">., </w:t>
      </w:r>
      <w:r w:rsidRPr="00A916F7">
        <w:rPr>
          <w:rFonts w:cstheme="minorHAnsi"/>
          <w:b/>
          <w:shd w:val="clear" w:color="auto" w:fill="FFFFFF"/>
        </w:rPr>
        <w:t>17</w:t>
      </w:r>
      <w:r w:rsidRPr="00A916F7">
        <w:rPr>
          <w:rFonts w:cstheme="minorHAnsi"/>
          <w:shd w:val="clear" w:color="auto" w:fill="FFFFFF"/>
        </w:rPr>
        <w:t>, 12911-12940, https://doi.org/10.5194/acp-17-12911-2017, 2017.</w:t>
      </w:r>
    </w:p>
    <w:p w:rsidR="000A2238" w:rsidRPr="004E0293"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4E0293">
        <w:rPr>
          <w:rFonts w:ascii="Calibri" w:eastAsia="Calibri" w:hAnsi="Calibri" w:cs="Times New Roman"/>
          <w:lang w:val="en-US"/>
        </w:rPr>
        <w:t>Boucher, O., and M. Pham, History of the sulfate aerosol radiative forcings, </w:t>
      </w:r>
      <w:r w:rsidRPr="004E0293">
        <w:rPr>
          <w:rFonts w:ascii="Calibri" w:eastAsia="Calibri" w:hAnsi="Calibri" w:cs="Times New Roman"/>
          <w:i/>
          <w:iCs/>
          <w:lang w:val="en-US"/>
        </w:rPr>
        <w:t>Geophys. Res. Lett.</w:t>
      </w:r>
      <w:r w:rsidRPr="004E0293">
        <w:rPr>
          <w:rFonts w:ascii="Calibri" w:eastAsia="Calibri" w:hAnsi="Calibri" w:cs="Times New Roman"/>
          <w:lang w:val="en-US"/>
        </w:rPr>
        <w:t xml:space="preserve">, </w:t>
      </w:r>
      <w:r w:rsidRPr="004E0293">
        <w:rPr>
          <w:rFonts w:ascii="Calibri" w:eastAsia="Calibri" w:hAnsi="Calibri" w:cs="Times New Roman"/>
          <w:b/>
          <w:lang w:val="en-US"/>
        </w:rPr>
        <w:t>29</w:t>
      </w:r>
      <w:r w:rsidRPr="004E0293">
        <w:rPr>
          <w:rFonts w:ascii="Calibri" w:eastAsia="Calibri" w:hAnsi="Calibri" w:cs="Times New Roman"/>
          <w:lang w:val="en-US"/>
        </w:rPr>
        <w:t>, 1308, 2002.</w:t>
      </w:r>
    </w:p>
    <w:p w:rsidR="000A2238" w:rsidRDefault="000A2238" w:rsidP="002E0457">
      <w:pPr>
        <w:pStyle w:val="Paragraphedeliste"/>
        <w:numPr>
          <w:ilvl w:val="0"/>
          <w:numId w:val="16"/>
        </w:numPr>
        <w:suppressAutoHyphens/>
        <w:spacing w:after="120" w:line="240" w:lineRule="auto"/>
        <w:ind w:left="851" w:hanging="502"/>
        <w:contextualSpacing w:val="0"/>
        <w:jc w:val="both"/>
        <w:rPr>
          <w:rFonts w:ascii="Calibri" w:hAnsi="Calibri"/>
          <w:lang w:val="en-US"/>
        </w:rPr>
      </w:pPr>
      <w:r>
        <w:rPr>
          <w:rFonts w:ascii="Calibri" w:hAnsi="Calibri"/>
          <w:lang w:val="en-US"/>
        </w:rPr>
        <w:t>Boucher, O</w:t>
      </w:r>
      <w:r w:rsidRPr="004E0293">
        <w:rPr>
          <w:rFonts w:ascii="Calibri" w:hAnsi="Calibri"/>
          <w:lang w:val="en-US"/>
        </w:rPr>
        <w:t xml:space="preserve">., Pham, M. and C Venkataraman: Simulation of the atmospheric sulfur cycle in the laboratoire de météorologie dynamique general circulation </w:t>
      </w:r>
      <w:proofErr w:type="gramStart"/>
      <w:r w:rsidRPr="004E0293">
        <w:rPr>
          <w:rFonts w:ascii="Calibri" w:hAnsi="Calibri"/>
          <w:lang w:val="en-US"/>
        </w:rPr>
        <w:t>model :</w:t>
      </w:r>
      <w:proofErr w:type="gramEnd"/>
      <w:r w:rsidRPr="004E0293">
        <w:rPr>
          <w:rFonts w:ascii="Calibri" w:hAnsi="Calibri"/>
          <w:lang w:val="en-US"/>
        </w:rPr>
        <w:t xml:space="preserve"> Model description, model evaluation, and global and european budgets. </w:t>
      </w:r>
      <w:r w:rsidRPr="004E0293">
        <w:rPr>
          <w:rFonts w:ascii="Calibri" w:hAnsi="Calibri"/>
          <w:i/>
          <w:lang w:val="en-US"/>
        </w:rPr>
        <w:t>Note scientifique de l’IPSL</w:t>
      </w:r>
      <w:r w:rsidRPr="004E0293">
        <w:rPr>
          <w:rFonts w:ascii="Calibri" w:hAnsi="Calibri"/>
          <w:lang w:val="en-US"/>
        </w:rPr>
        <w:t xml:space="preserve">, </w:t>
      </w:r>
      <w:r w:rsidRPr="004E0293">
        <w:rPr>
          <w:rFonts w:ascii="Calibri" w:hAnsi="Calibri"/>
          <w:b/>
          <w:lang w:val="en-US"/>
        </w:rPr>
        <w:t>21</w:t>
      </w:r>
      <w:r w:rsidRPr="004E0293">
        <w:rPr>
          <w:rFonts w:ascii="Calibri" w:hAnsi="Calibri"/>
          <w:lang w:val="en-US"/>
        </w:rPr>
        <w:t>, 2002.</w:t>
      </w:r>
    </w:p>
    <w:p w:rsidR="000A2238" w:rsidRDefault="000A2238" w:rsidP="002E0457">
      <w:pPr>
        <w:pStyle w:val="Paragraphedeliste"/>
        <w:numPr>
          <w:ilvl w:val="0"/>
          <w:numId w:val="16"/>
        </w:numPr>
        <w:spacing w:after="200" w:line="276" w:lineRule="auto"/>
        <w:ind w:left="851" w:hanging="502"/>
        <w:rPr>
          <w:rFonts w:ascii="Calibri" w:hAnsi="Calibri"/>
          <w:lang w:val="en-US"/>
        </w:rPr>
      </w:pPr>
      <w:r w:rsidRPr="000B655B">
        <w:rPr>
          <w:rFonts w:ascii="Calibri" w:hAnsi="Calibri"/>
          <w:lang w:val="en-US"/>
        </w:rPr>
        <w:t xml:space="preserve">Boucher, O., Randall, D., Artaxo, P.,  Bretherton, C., Feingold, G., Forster,  P.,  Kerminen, V.-M., Kondo, Y., Liao,   H., Lohmann, U., Rasch, P., Satheesh, S., Sherwood, S., Stevens, B., and Zhang, X. (2013). Clouds and aerosols.  In Climate Change 2013: The Physical Science Basis. Contribution of Working Group I to the Fifth Assessment Report of the Intergovernmental Panel on Climate Change. T.F. Stocker, D. Qin, G.-K. Plattner, M. Tignor, </w:t>
      </w:r>
      <w:r w:rsidRPr="000B655B">
        <w:rPr>
          <w:rFonts w:ascii="Calibri" w:hAnsi="Calibri"/>
          <w:lang w:val="en-US"/>
        </w:rPr>
        <w:lastRenderedPageBreak/>
        <w:t xml:space="preserve">S.K. Allen, J. </w:t>
      </w:r>
      <w:r w:rsidRPr="000C0600">
        <w:rPr>
          <w:rFonts w:ascii="Calibri" w:hAnsi="Calibri"/>
          <w:lang w:val="en-US"/>
        </w:rPr>
        <w:t>Doschung, A. Nauels, Y. Xia, V. Bex, and P.M. Midgley, Eds., pages 571–657. Cambridge University Press.</w:t>
      </w:r>
    </w:p>
    <w:p w:rsidR="000A2238" w:rsidRDefault="000A2238" w:rsidP="002E0457">
      <w:pPr>
        <w:pStyle w:val="Paragraphedeliste"/>
        <w:numPr>
          <w:ilvl w:val="0"/>
          <w:numId w:val="16"/>
        </w:numPr>
        <w:spacing w:after="200" w:line="276" w:lineRule="auto"/>
        <w:ind w:left="851" w:hanging="502"/>
        <w:rPr>
          <w:rFonts w:ascii="Calibri" w:hAnsi="Calibri"/>
          <w:lang w:val="en-US"/>
        </w:rPr>
      </w:pPr>
      <w:r w:rsidRPr="00007521">
        <w:rPr>
          <w:rFonts w:ascii="Calibri" w:hAnsi="Calibri"/>
          <w:lang w:val="en-US"/>
        </w:rPr>
        <w:t xml:space="preserve">Brown, H., Liu, X., Feng, Y., Jiang, Y., Wu, M., Lu, Z., Wu, C., Murphy, S., and Pokhrel, R.: Radiative Effect and Climate Impacts of Brown Carbon with the Community Atmosphere Model (CAM5), </w:t>
      </w:r>
      <w:r w:rsidRPr="00007521">
        <w:rPr>
          <w:rFonts w:ascii="Calibri" w:hAnsi="Calibri"/>
          <w:i/>
          <w:lang w:val="en-US"/>
        </w:rPr>
        <w:t>Atmos. Chem. Phys. Discuss.,</w:t>
      </w:r>
      <w:r w:rsidRPr="00007521">
        <w:rPr>
          <w:rFonts w:ascii="Calibri" w:hAnsi="Calibri"/>
          <w:lang w:val="en-US"/>
        </w:rPr>
        <w:t xml:space="preserve"> https://doi.org/10.5194/acp-2018-676, in review, 2018.</w:t>
      </w:r>
    </w:p>
    <w:p w:rsidR="000A2238" w:rsidRPr="007F6237" w:rsidRDefault="000A2238" w:rsidP="002E0457">
      <w:pPr>
        <w:pStyle w:val="Paragraphedeliste"/>
        <w:numPr>
          <w:ilvl w:val="0"/>
          <w:numId w:val="16"/>
        </w:numPr>
        <w:spacing w:after="200" w:line="276" w:lineRule="auto"/>
        <w:ind w:left="851" w:hanging="502"/>
        <w:rPr>
          <w:rFonts w:ascii="Calibri" w:hAnsi="Calibri"/>
          <w:lang w:val="en-US"/>
        </w:rPr>
      </w:pPr>
      <w:r w:rsidRPr="00E26BF9">
        <w:rPr>
          <w:rFonts w:ascii="Calibri" w:hAnsi="Calibri"/>
          <w:lang w:val="en-US"/>
        </w:rPr>
        <w:t xml:space="preserve">C. G. Broyden, « The Convergence of a Class of Double-rank Minimization Algorithms », </w:t>
      </w:r>
      <w:r w:rsidRPr="00E26BF9">
        <w:rPr>
          <w:rFonts w:ascii="Calibri" w:hAnsi="Calibri"/>
          <w:i/>
          <w:lang w:val="en-US"/>
        </w:rPr>
        <w:t>Journal of the Institute of Mathematics and Its Applications</w:t>
      </w:r>
      <w:r>
        <w:rPr>
          <w:rFonts w:ascii="Calibri" w:hAnsi="Calibri"/>
          <w:lang w:val="en-US"/>
        </w:rPr>
        <w:t xml:space="preserve">, </w:t>
      </w:r>
      <w:r w:rsidRPr="00E26BF9">
        <w:rPr>
          <w:rFonts w:ascii="Calibri" w:hAnsi="Calibri"/>
          <w:b/>
          <w:lang w:val="en-US"/>
        </w:rPr>
        <w:t>6</w:t>
      </w:r>
      <w:proofErr w:type="gramStart"/>
      <w:r w:rsidRPr="00E26BF9">
        <w:rPr>
          <w:rFonts w:ascii="Calibri" w:hAnsi="Calibri"/>
          <w:lang w:val="en-US"/>
        </w:rPr>
        <w:t>,‎</w:t>
      </w:r>
      <w:proofErr w:type="gramEnd"/>
      <w:r w:rsidRPr="00E26BF9">
        <w:rPr>
          <w:rFonts w:ascii="Calibri" w:hAnsi="Calibri"/>
          <w:lang w:val="en-US"/>
        </w:rPr>
        <w:t xml:space="preserve"> 1970, p. 76-90.</w:t>
      </w:r>
    </w:p>
    <w:p w:rsidR="000A2238" w:rsidRPr="001D1EF5" w:rsidRDefault="000A2238" w:rsidP="002E0457">
      <w:pPr>
        <w:pStyle w:val="Paragraphedeliste"/>
        <w:numPr>
          <w:ilvl w:val="0"/>
          <w:numId w:val="16"/>
        </w:numPr>
        <w:spacing w:after="200" w:line="276" w:lineRule="auto"/>
        <w:ind w:left="851" w:hanging="502"/>
        <w:rPr>
          <w:rFonts w:ascii="Calibri" w:hAnsi="Calibri"/>
          <w:bCs/>
          <w:lang w:val="en-US"/>
        </w:rPr>
      </w:pPr>
      <w:r w:rsidRPr="001D1EF5">
        <w:rPr>
          <w:rFonts w:ascii="Calibri" w:hAnsi="Calibri"/>
          <w:lang w:val="en-US"/>
        </w:rPr>
        <w:t xml:space="preserve">Brumer, S., Zappa, C.J., Brooks, I.M., Tamura, H., Brown, S.M., Blomquist, B.W., Fairall, C.W. and A. Cifuentes-Lorenzen: </w:t>
      </w:r>
      <w:r w:rsidRPr="001D1EF5">
        <w:rPr>
          <w:rFonts w:ascii="Calibri" w:hAnsi="Calibri"/>
          <w:bCs/>
          <w:lang w:val="en-US"/>
        </w:rPr>
        <w:t xml:space="preserve">Whitecap Coverage Dependence on Wind and Wave Statistics as Observed during SO GasEx and HiWinGS, </w:t>
      </w:r>
      <w:r w:rsidRPr="001D1EF5">
        <w:rPr>
          <w:rFonts w:ascii="Calibri" w:hAnsi="Calibri"/>
          <w:bCs/>
          <w:i/>
          <w:lang w:val="en-US"/>
        </w:rPr>
        <w:t>Journal of Physical Oceanography,</w:t>
      </w:r>
      <w:r w:rsidRPr="001D1EF5">
        <w:rPr>
          <w:rFonts w:ascii="Calibri" w:hAnsi="Calibri"/>
          <w:bCs/>
          <w:lang w:val="en-US"/>
        </w:rPr>
        <w:t xml:space="preserve"> </w:t>
      </w:r>
      <w:r w:rsidRPr="001D1EF5">
        <w:rPr>
          <w:rFonts w:ascii="Calibri" w:hAnsi="Calibri"/>
          <w:b/>
          <w:bCs/>
          <w:lang w:val="en-US"/>
        </w:rPr>
        <w:t>47</w:t>
      </w:r>
      <w:r w:rsidRPr="001D1EF5">
        <w:rPr>
          <w:rFonts w:ascii="Calibri" w:hAnsi="Calibri"/>
          <w:bCs/>
          <w:lang w:val="en-US"/>
        </w:rPr>
        <w:t>, issue 9, pp. 2211-2235</w:t>
      </w:r>
    </w:p>
    <w:p w:rsidR="000A2238" w:rsidRDefault="000A2238" w:rsidP="002E0457">
      <w:pPr>
        <w:pStyle w:val="Paragraphedeliste"/>
        <w:numPr>
          <w:ilvl w:val="0"/>
          <w:numId w:val="16"/>
        </w:numPr>
        <w:spacing w:after="200" w:line="276" w:lineRule="auto"/>
        <w:ind w:left="851" w:hanging="502"/>
        <w:rPr>
          <w:rFonts w:ascii="Calibri" w:hAnsi="Calibri"/>
          <w:bCs/>
          <w:lang w:val="en-US"/>
        </w:rPr>
      </w:pPr>
      <w:r w:rsidRPr="001D1EF5">
        <w:rPr>
          <w:rFonts w:ascii="Calibri" w:hAnsi="Calibri"/>
          <w:bCs/>
          <w:lang w:val="en-US"/>
        </w:rPr>
        <w:t>Camp</w:t>
      </w:r>
      <w:r>
        <w:rPr>
          <w:rFonts w:ascii="Calibri" w:hAnsi="Calibri"/>
          <w:bCs/>
          <w:lang w:val="en-US"/>
        </w:rPr>
        <w:t>bell, P., and T. Deshler:</w:t>
      </w:r>
      <w:r w:rsidRPr="001D1EF5">
        <w:rPr>
          <w:rFonts w:ascii="Calibri" w:hAnsi="Calibri"/>
          <w:bCs/>
          <w:lang w:val="en-US"/>
        </w:rPr>
        <w:t xml:space="preserve"> Condensation nuclei measurements in the midlatitude (1982–2012) and Antarctic (1986–2010) stratosphere between 20 and 35 km, </w:t>
      </w:r>
      <w:r w:rsidRPr="001D1EF5">
        <w:rPr>
          <w:rFonts w:ascii="Calibri" w:hAnsi="Calibri"/>
          <w:bCs/>
          <w:i/>
          <w:lang w:val="en-US"/>
        </w:rPr>
        <w:t>J. Geophys. Res. Atmos.</w:t>
      </w:r>
      <w:r w:rsidRPr="001D1EF5">
        <w:rPr>
          <w:rFonts w:ascii="Calibri" w:hAnsi="Calibri"/>
          <w:bCs/>
          <w:lang w:val="en-US"/>
        </w:rPr>
        <w:t xml:space="preserve">, </w:t>
      </w:r>
      <w:r w:rsidRPr="001D1EF5">
        <w:rPr>
          <w:rFonts w:ascii="Calibri" w:hAnsi="Calibri"/>
          <w:b/>
          <w:bCs/>
          <w:lang w:val="en-US"/>
        </w:rPr>
        <w:t>119</w:t>
      </w:r>
      <w:r w:rsidRPr="001D1EF5">
        <w:rPr>
          <w:rFonts w:ascii="Calibri" w:hAnsi="Calibri"/>
          <w:bCs/>
          <w:lang w:val="en-US"/>
        </w:rPr>
        <w:t>, 137</w:t>
      </w:r>
      <w:r>
        <w:rPr>
          <w:rFonts w:ascii="Calibri" w:hAnsi="Calibri"/>
          <w:bCs/>
          <w:lang w:val="en-US"/>
        </w:rPr>
        <w:t>–152, doi: 10.1002/2013JD019710, 2014.</w:t>
      </w:r>
    </w:p>
    <w:p w:rsidR="00F404B1" w:rsidRPr="00482A80" w:rsidRDefault="00F404B1" w:rsidP="002E0457">
      <w:pPr>
        <w:pStyle w:val="Paragraphedeliste"/>
        <w:numPr>
          <w:ilvl w:val="0"/>
          <w:numId w:val="16"/>
        </w:numPr>
        <w:spacing w:after="200" w:line="276" w:lineRule="auto"/>
        <w:ind w:left="851" w:hanging="502"/>
        <w:rPr>
          <w:rFonts w:ascii="Calibri" w:hAnsi="Calibri"/>
          <w:bCs/>
          <w:lang w:val="fr-FR"/>
        </w:rPr>
      </w:pPr>
      <w:r>
        <w:rPr>
          <w:rFonts w:ascii="Calibri" w:hAnsi="Calibri"/>
          <w:bCs/>
          <w:lang w:val="en-US"/>
        </w:rPr>
        <w:t xml:space="preserve">Chakrabarty, R.K. and W.R. Heinson: </w:t>
      </w:r>
      <w:r w:rsidRPr="00F404B1">
        <w:rPr>
          <w:rFonts w:ascii="Calibri" w:hAnsi="Calibri"/>
          <w:bCs/>
          <w:lang w:val="fr-FR"/>
        </w:rPr>
        <w:t>Scaling Laws for Light Absorption Enhancement Due to Nonrefractory Coating of Atmospheric Black Carbon Aerosol</w:t>
      </w:r>
      <w:r w:rsidR="0019487C">
        <w:rPr>
          <w:rFonts w:ascii="Calibri" w:hAnsi="Calibri"/>
          <w:bCs/>
          <w:lang w:val="fr-FR"/>
        </w:rPr>
        <w:t>,</w:t>
      </w:r>
      <w:r w:rsidR="00482A80">
        <w:rPr>
          <w:rFonts w:ascii="Calibri" w:hAnsi="Calibri"/>
          <w:bCs/>
          <w:lang w:val="fr-FR"/>
        </w:rPr>
        <w:t xml:space="preserve"> </w:t>
      </w:r>
      <w:r w:rsidR="00482A80" w:rsidRPr="00482A80">
        <w:rPr>
          <w:rFonts w:ascii="Calibri" w:hAnsi="Calibri"/>
          <w:bCs/>
          <w:i/>
          <w:lang w:val="fr-FR"/>
        </w:rPr>
        <w:t>Phys. Rev. Lett</w:t>
      </w:r>
      <w:r w:rsidR="00482A80" w:rsidRPr="00482A80">
        <w:rPr>
          <w:rFonts w:ascii="Calibri" w:hAnsi="Calibri"/>
          <w:bCs/>
          <w:lang w:val="fr-FR"/>
        </w:rPr>
        <w:t>. </w:t>
      </w:r>
      <w:r w:rsidR="00482A80" w:rsidRPr="00482A80">
        <w:rPr>
          <w:rFonts w:ascii="Calibri" w:hAnsi="Calibri"/>
          <w:b/>
          <w:bCs/>
          <w:lang w:val="fr-FR"/>
        </w:rPr>
        <w:t>121</w:t>
      </w:r>
      <w:r w:rsidR="00482A80" w:rsidRPr="00482A80">
        <w:rPr>
          <w:rFonts w:ascii="Calibri" w:hAnsi="Calibri"/>
          <w:bCs/>
          <w:lang w:val="fr-FR"/>
        </w:rPr>
        <w:t>, 218</w:t>
      </w:r>
      <w:r w:rsidR="00482A80">
        <w:rPr>
          <w:rFonts w:ascii="Calibri" w:hAnsi="Calibri"/>
          <w:bCs/>
          <w:lang w:val="fr-FR"/>
        </w:rPr>
        <w:t>701, 2018</w:t>
      </w:r>
    </w:p>
    <w:p w:rsidR="00F404B1" w:rsidRPr="00F404B1" w:rsidRDefault="00F404B1" w:rsidP="002E0457">
      <w:pPr>
        <w:spacing w:after="200" w:line="276" w:lineRule="auto"/>
        <w:ind w:left="851" w:hanging="502"/>
        <w:rPr>
          <w:rFonts w:ascii="Calibri" w:hAnsi="Calibri"/>
          <w:bCs/>
          <w:lang w:val="en-US"/>
        </w:rPr>
      </w:pPr>
    </w:p>
    <w:p w:rsidR="000A2238" w:rsidRDefault="000A2238" w:rsidP="002E0457">
      <w:pPr>
        <w:pStyle w:val="Paragraphedeliste"/>
        <w:numPr>
          <w:ilvl w:val="0"/>
          <w:numId w:val="16"/>
        </w:numPr>
        <w:spacing w:after="200" w:line="276" w:lineRule="auto"/>
        <w:ind w:left="851" w:hanging="502"/>
        <w:jc w:val="both"/>
        <w:rPr>
          <w:lang w:val="en-US"/>
        </w:rPr>
      </w:pPr>
      <w:r w:rsidRPr="00BB193B">
        <w:rPr>
          <w:lang w:val="en-US"/>
        </w:rPr>
        <w:t>Colarco,   P.   R.,   E.   P.   Nowottnick,   C.   A.   Randles,   B.   Yi,   P.Ya</w:t>
      </w:r>
      <w:r>
        <w:rPr>
          <w:lang w:val="en-US"/>
        </w:rPr>
        <w:t>ng</w:t>
      </w:r>
      <w:proofErr w:type="gramStart"/>
      <w:r>
        <w:rPr>
          <w:lang w:val="en-US"/>
        </w:rPr>
        <w:t>,  K</w:t>
      </w:r>
      <w:proofErr w:type="gramEnd"/>
      <w:r>
        <w:rPr>
          <w:lang w:val="en-US"/>
        </w:rPr>
        <w:t>.-M.  Kim</w:t>
      </w:r>
      <w:proofErr w:type="gramStart"/>
      <w:r>
        <w:rPr>
          <w:lang w:val="en-US"/>
        </w:rPr>
        <w:t>,  J</w:t>
      </w:r>
      <w:proofErr w:type="gramEnd"/>
      <w:r>
        <w:rPr>
          <w:lang w:val="en-US"/>
        </w:rPr>
        <w:t xml:space="preserve">.  A.  Smith </w:t>
      </w:r>
      <w:proofErr w:type="gramStart"/>
      <w:r>
        <w:rPr>
          <w:lang w:val="en-US"/>
        </w:rPr>
        <w:t>and  C</w:t>
      </w:r>
      <w:proofErr w:type="gramEnd"/>
      <w:r>
        <w:rPr>
          <w:lang w:val="en-US"/>
        </w:rPr>
        <w:t xml:space="preserve">.  G.  Bardeen: </w:t>
      </w:r>
      <w:r w:rsidRPr="00BB193B">
        <w:rPr>
          <w:lang w:val="en-US"/>
        </w:rPr>
        <w:t>Impact  of  radiatively  interactive  dust  aerosols  in  the  NASAGEOS-5   climate   model:   Sensitivity   to   dust   particle   shape</w:t>
      </w:r>
      <w:r>
        <w:rPr>
          <w:lang w:val="en-US"/>
        </w:rPr>
        <w:t xml:space="preserve"> </w:t>
      </w:r>
      <w:r w:rsidRPr="00BB193B">
        <w:rPr>
          <w:lang w:val="en-US"/>
        </w:rPr>
        <w:t xml:space="preserve">and  refractive  index,  </w:t>
      </w:r>
      <w:r w:rsidRPr="00BB193B">
        <w:rPr>
          <w:i/>
          <w:lang w:val="en-US"/>
        </w:rPr>
        <w:t>J.  Geophys.  Res.  Atmos</w:t>
      </w:r>
      <w:r w:rsidRPr="00BB193B">
        <w:rPr>
          <w:lang w:val="en-US"/>
        </w:rPr>
        <w:t>.</w:t>
      </w:r>
      <w:proofErr w:type="gramStart"/>
      <w:r w:rsidRPr="00BB193B">
        <w:rPr>
          <w:lang w:val="en-US"/>
        </w:rPr>
        <w:t xml:space="preserve">,  </w:t>
      </w:r>
      <w:r w:rsidRPr="00BB193B">
        <w:rPr>
          <w:b/>
          <w:lang w:val="en-US"/>
        </w:rPr>
        <w:t>119</w:t>
      </w:r>
      <w:proofErr w:type="gramEnd"/>
      <w:r w:rsidRPr="00BB193B">
        <w:rPr>
          <w:lang w:val="en-US"/>
        </w:rPr>
        <w:t>,  7</w:t>
      </w:r>
      <w:r>
        <w:rPr>
          <w:lang w:val="en-US"/>
        </w:rPr>
        <w:t>53-786,doi:10.1002/2013JD020046, 2014.</w:t>
      </w:r>
    </w:p>
    <w:p w:rsidR="000A2238" w:rsidRDefault="000A2238" w:rsidP="002E0457">
      <w:pPr>
        <w:pStyle w:val="Paragraphedeliste"/>
        <w:numPr>
          <w:ilvl w:val="0"/>
          <w:numId w:val="16"/>
        </w:numPr>
        <w:spacing w:after="200" w:line="276" w:lineRule="auto"/>
        <w:ind w:left="851" w:hanging="502"/>
        <w:jc w:val="both"/>
        <w:rPr>
          <w:lang w:val="en-US"/>
        </w:rPr>
      </w:pPr>
      <w:r w:rsidRPr="00C86306">
        <w:rPr>
          <w:lang w:val="en-US"/>
        </w:rPr>
        <w:t>Connan, O., Pellerin, D., Maro. D., Damay, P., Hébert</w:t>
      </w:r>
      <w:r>
        <w:rPr>
          <w:lang w:val="en-US"/>
        </w:rPr>
        <w:t xml:space="preserve">, D., Roupsard, M., Rozet, M. and P. Laguionie: </w:t>
      </w:r>
      <w:r w:rsidRPr="00C86306">
        <w:rPr>
          <w:lang w:val="en-US"/>
        </w:rPr>
        <w:t>Dry deposition velocities of particles on grass: Field experimental data and comparison with models</w:t>
      </w:r>
      <w:r>
        <w:rPr>
          <w:lang w:val="en-US"/>
        </w:rPr>
        <w:t xml:space="preserve">, </w:t>
      </w:r>
      <w:r>
        <w:rPr>
          <w:i/>
          <w:lang w:val="en-US"/>
        </w:rPr>
        <w:t>Journal of Aerosol science,</w:t>
      </w:r>
      <w:r>
        <w:rPr>
          <w:b/>
          <w:lang w:val="en-US"/>
        </w:rPr>
        <w:t xml:space="preserve"> 126</w:t>
      </w:r>
      <w:r>
        <w:rPr>
          <w:lang w:val="en-US"/>
        </w:rPr>
        <w:t>, 58</w:t>
      </w:r>
      <w:proofErr w:type="gramStart"/>
      <w:r>
        <w:rPr>
          <w:lang w:val="en-US"/>
        </w:rPr>
        <w:t>,67</w:t>
      </w:r>
      <w:proofErr w:type="gramEnd"/>
      <w:r>
        <w:rPr>
          <w:lang w:val="en-US"/>
        </w:rPr>
        <w:t>, 2018.</w:t>
      </w:r>
    </w:p>
    <w:p w:rsidR="00832FF0" w:rsidRPr="00C86306" w:rsidRDefault="00832FF0" w:rsidP="002E0457">
      <w:pPr>
        <w:pStyle w:val="Paragraphedeliste"/>
        <w:numPr>
          <w:ilvl w:val="0"/>
          <w:numId w:val="16"/>
        </w:numPr>
        <w:spacing w:after="200" w:line="276" w:lineRule="auto"/>
        <w:ind w:left="851" w:hanging="502"/>
        <w:jc w:val="both"/>
        <w:rPr>
          <w:lang w:val="en-US"/>
        </w:rPr>
      </w:pPr>
      <w:r>
        <w:rPr>
          <w:lang w:val="en-US"/>
        </w:rPr>
        <w:t xml:space="preserve">Gabriele Curci: </w:t>
      </w:r>
      <w:r>
        <w:t xml:space="preserve">Combining external and internal mixing representation of atmospheric aerosol for optical properties calculations: focus on absorption properties over Europe and North America using AERONET observations and AQMEII simulations, </w:t>
      </w:r>
      <w:r w:rsidRPr="00832FF0">
        <w:rPr>
          <w:i/>
        </w:rPr>
        <w:t>Geophysical Research Abstracts</w:t>
      </w:r>
      <w:r>
        <w:rPr>
          <w:i/>
        </w:rPr>
        <w:t>,</w:t>
      </w:r>
      <w:r>
        <w:t xml:space="preserve"> </w:t>
      </w:r>
      <w:r w:rsidRPr="00832FF0">
        <w:rPr>
          <w:b/>
        </w:rPr>
        <w:t>19</w:t>
      </w:r>
      <w:r>
        <w:t>, EGU2017-19387, 2017.</w:t>
      </w:r>
    </w:p>
    <w:p w:rsidR="000A2238" w:rsidRDefault="000A2238" w:rsidP="002E0457">
      <w:pPr>
        <w:pStyle w:val="Paragraphedeliste"/>
        <w:numPr>
          <w:ilvl w:val="0"/>
          <w:numId w:val="16"/>
        </w:numPr>
        <w:spacing w:after="200" w:line="276" w:lineRule="auto"/>
        <w:ind w:left="851" w:hanging="502"/>
        <w:jc w:val="both"/>
        <w:rPr>
          <w:lang w:val="en-US"/>
        </w:rPr>
      </w:pPr>
      <w:r w:rsidRPr="00720062">
        <w:rPr>
          <w:lang w:val="en-US"/>
        </w:rPr>
        <w:t>de Leeuw, G., E. L. Andreas, M. D. Anguelova, C. W. Fairall, E. R. Lewis, C. O'Dowd, M. S</w:t>
      </w:r>
      <w:r>
        <w:rPr>
          <w:lang w:val="en-US"/>
        </w:rPr>
        <w:t>chulz, and S. E. Schwartz</w:t>
      </w:r>
      <w:r w:rsidRPr="00720062">
        <w:rPr>
          <w:lang w:val="en-US"/>
        </w:rPr>
        <w:t xml:space="preserve">, Production flux of sea‐spray aerosol, </w:t>
      </w:r>
      <w:r w:rsidRPr="00720062">
        <w:rPr>
          <w:i/>
          <w:lang w:val="en-US"/>
        </w:rPr>
        <w:t>Rev. Geophys.,</w:t>
      </w:r>
      <w:r w:rsidRPr="00720062">
        <w:rPr>
          <w:lang w:val="en-US"/>
        </w:rPr>
        <w:t xml:space="preserve"> </w:t>
      </w:r>
      <w:r w:rsidRPr="00720062">
        <w:rPr>
          <w:b/>
          <w:lang w:val="en-US"/>
        </w:rPr>
        <w:t>49</w:t>
      </w:r>
      <w:r w:rsidRPr="00720062">
        <w:rPr>
          <w:lang w:val="en-US"/>
        </w:rPr>
        <w:t>, R</w:t>
      </w:r>
      <w:r>
        <w:rPr>
          <w:lang w:val="en-US"/>
        </w:rPr>
        <w:t>G2001, doi:10.1029/2010RG000349, 2011</w:t>
      </w:r>
    </w:p>
    <w:p w:rsidR="000A2238" w:rsidRPr="00F453F8" w:rsidRDefault="000A2238" w:rsidP="002E0457">
      <w:pPr>
        <w:pStyle w:val="Paragraphedeliste"/>
        <w:numPr>
          <w:ilvl w:val="0"/>
          <w:numId w:val="16"/>
        </w:numPr>
        <w:spacing w:after="200" w:line="276" w:lineRule="auto"/>
        <w:ind w:left="851" w:hanging="502"/>
        <w:jc w:val="both"/>
        <w:rPr>
          <w:lang w:val="en-US"/>
        </w:rPr>
      </w:pPr>
      <w:r w:rsidRPr="006356D4">
        <w:rPr>
          <w:lang w:val="en-US"/>
        </w:rPr>
        <w:t>Deshler, T., M. E. Hervig, D. J. Hofmann, J. M</w:t>
      </w:r>
      <w:r>
        <w:rPr>
          <w:lang w:val="en-US"/>
        </w:rPr>
        <w:t>. Rosen, and J. B. Liley:</w:t>
      </w:r>
      <w:r w:rsidRPr="006356D4">
        <w:rPr>
          <w:lang w:val="en-US"/>
        </w:rPr>
        <w:t xml:space="preserve"> Thirty years of in situ stratospheric aerosol size distribution measurements from Laramie, Wyoming (41°N), using balloon‐borne instruments, </w:t>
      </w:r>
      <w:r w:rsidRPr="006356D4">
        <w:rPr>
          <w:i/>
          <w:lang w:val="en-US"/>
        </w:rPr>
        <w:t>J. Geophys. Res</w:t>
      </w:r>
      <w:r w:rsidRPr="006356D4">
        <w:rPr>
          <w:lang w:val="en-US"/>
        </w:rPr>
        <w:t xml:space="preserve">., </w:t>
      </w:r>
      <w:r w:rsidRPr="006356D4">
        <w:rPr>
          <w:b/>
          <w:lang w:val="en-US"/>
        </w:rPr>
        <w:t>108</w:t>
      </w:r>
      <w:r w:rsidRPr="006356D4">
        <w:rPr>
          <w:lang w:val="en-US"/>
        </w:rPr>
        <w:t xml:space="preserve">, 4167, doi: 10.1029/2002JD002514, </w:t>
      </w:r>
      <w:proofErr w:type="gramStart"/>
      <w:r w:rsidRPr="006356D4">
        <w:rPr>
          <w:lang w:val="en-US"/>
        </w:rPr>
        <w:t>D5.</w:t>
      </w:r>
      <w:r>
        <w:rPr>
          <w:lang w:val="en-US"/>
        </w:rPr>
        <w:t>,</w:t>
      </w:r>
      <w:proofErr w:type="gramEnd"/>
      <w:r>
        <w:rPr>
          <w:lang w:val="en-US"/>
        </w:rPr>
        <w:t xml:space="preserve"> 2003.</w:t>
      </w:r>
    </w:p>
    <w:p w:rsidR="000A2238"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4E0293">
        <w:rPr>
          <w:rFonts w:ascii="Calibri" w:eastAsia="Calibri" w:hAnsi="Calibri" w:cs="Times New Roman"/>
          <w:lang w:val="en-US"/>
        </w:rPr>
        <w:t xml:space="preserve">Dhomse, S.S., Emmerson, K.M., Mann, G.W., Bellouin, N., Carslaw, K.S., Chipperfield, M.P., Hommel, R., Abraham, N.L., Telford, P., Braesicke, P., Dalvi, M., Johnson, C.E., O’Connor, F., Morgenstern, O., Pyle, J.A., Deshler, T., Zawodny, J.M. and Thomason, L.W.: Aerosol microphysics simulations of the Mt Pinatubo eruption with the UM-UKCA composition-climate model, </w:t>
      </w:r>
      <w:r w:rsidRPr="004E0293">
        <w:rPr>
          <w:rFonts w:ascii="Calibri" w:eastAsia="Calibri" w:hAnsi="Calibri" w:cs="Times New Roman"/>
          <w:i/>
          <w:lang w:val="en-US"/>
        </w:rPr>
        <w:t>Atmos. Chem. Phys.</w:t>
      </w:r>
      <w:r w:rsidRPr="004E0293">
        <w:rPr>
          <w:rFonts w:ascii="Calibri" w:eastAsia="Calibri" w:hAnsi="Calibri" w:cs="Times New Roman"/>
          <w:lang w:val="en-US"/>
        </w:rPr>
        <w:t xml:space="preserve">, </w:t>
      </w:r>
      <w:r w:rsidRPr="004E0293">
        <w:rPr>
          <w:rFonts w:ascii="Calibri" w:eastAsia="Calibri" w:hAnsi="Calibri" w:cs="Times New Roman"/>
          <w:b/>
          <w:lang w:val="en-US"/>
        </w:rPr>
        <w:t>14</w:t>
      </w:r>
      <w:r w:rsidRPr="004E0293">
        <w:rPr>
          <w:rFonts w:ascii="Calibri" w:eastAsia="Calibri" w:hAnsi="Calibri" w:cs="Times New Roman"/>
          <w:lang w:val="en-US"/>
        </w:rPr>
        <w:t>, 11221-11246, 2014.</w:t>
      </w:r>
    </w:p>
    <w:p w:rsidR="000A2238"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F06E7F">
        <w:rPr>
          <w:rFonts w:ascii="Calibri" w:eastAsia="Calibri" w:hAnsi="Calibri" w:cs="Times New Roman"/>
          <w:lang w:val="en-US"/>
        </w:rPr>
        <w:t xml:space="preserve">Di Biagio, C., Boucher, H., Caquineau, S., Chevaillier, S., Cuesta, J., and Formenti, P.: Variability of the infrared complex refractive index of African mineral dust: experimental </w:t>
      </w:r>
      <w:r w:rsidRPr="00F06E7F">
        <w:rPr>
          <w:rFonts w:ascii="Calibri" w:eastAsia="Calibri" w:hAnsi="Calibri" w:cs="Times New Roman"/>
          <w:lang w:val="en-US"/>
        </w:rPr>
        <w:lastRenderedPageBreak/>
        <w:t xml:space="preserve">estimation and implications for radiative transfer and satellite remote sensing, </w:t>
      </w:r>
      <w:r w:rsidRPr="00F06E7F">
        <w:rPr>
          <w:rFonts w:ascii="Calibri" w:eastAsia="Calibri" w:hAnsi="Calibri" w:cs="Times New Roman"/>
          <w:i/>
          <w:lang w:val="en-US"/>
        </w:rPr>
        <w:t>Atmos. Chem. Phys</w:t>
      </w:r>
      <w:r w:rsidRPr="00F06E7F">
        <w:rPr>
          <w:rFonts w:ascii="Calibri" w:eastAsia="Calibri" w:hAnsi="Calibri" w:cs="Times New Roman"/>
          <w:lang w:val="en-US"/>
        </w:rPr>
        <w:t xml:space="preserve">., </w:t>
      </w:r>
      <w:r w:rsidRPr="00F06E7F">
        <w:rPr>
          <w:rFonts w:ascii="Calibri" w:eastAsia="Calibri" w:hAnsi="Calibri" w:cs="Times New Roman"/>
          <w:b/>
          <w:lang w:val="en-US"/>
        </w:rPr>
        <w:t>14</w:t>
      </w:r>
      <w:r w:rsidRPr="00F06E7F">
        <w:rPr>
          <w:rFonts w:ascii="Calibri" w:eastAsia="Calibri" w:hAnsi="Calibri" w:cs="Times New Roman"/>
          <w:lang w:val="en-US"/>
        </w:rPr>
        <w:t>, 11093-11116, https://doi.org/10.5194/acp-14-11093-2014, 2014.</w:t>
      </w:r>
    </w:p>
    <w:p w:rsidR="000A2238"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F06E7F">
        <w:rPr>
          <w:rFonts w:ascii="Calibri" w:eastAsia="Calibri" w:hAnsi="Calibri" w:cs="Times New Roman"/>
          <w:lang w:val="en-US"/>
        </w:rPr>
        <w:t xml:space="preserve">Di Biagio, C., Formenti, P., Balkanski, Y., Caponi, L., Cazaunau, M., Pangui, E., Journet, E., Nowak, S., Caquineau, S., Andreae, M. O., Kandler, K., Saeed, T., Piketh, S., Seibert, D., Williams, E., and Doussin, J.-F.: Global scale variability of the mineral dust long-wave refractive index: a new dataset of in situ measurements for climate </w:t>
      </w:r>
      <w:r>
        <w:rPr>
          <w:rFonts w:ascii="Calibri" w:eastAsia="Calibri" w:hAnsi="Calibri" w:cs="Times New Roman"/>
          <w:lang w:val="en-US"/>
        </w:rPr>
        <w:t>modelling</w:t>
      </w:r>
      <w:r w:rsidRPr="00F06E7F">
        <w:rPr>
          <w:rFonts w:ascii="Calibri" w:eastAsia="Calibri" w:hAnsi="Calibri" w:cs="Times New Roman"/>
          <w:lang w:val="en-US"/>
        </w:rPr>
        <w:t xml:space="preserve"> and remote sensing, </w:t>
      </w:r>
      <w:r w:rsidRPr="00F06E7F">
        <w:rPr>
          <w:rFonts w:ascii="Calibri" w:eastAsia="Calibri" w:hAnsi="Calibri" w:cs="Times New Roman"/>
          <w:i/>
          <w:lang w:val="en-US"/>
        </w:rPr>
        <w:t>Atmos. Chem. Phys</w:t>
      </w:r>
      <w:r w:rsidRPr="00F06E7F">
        <w:rPr>
          <w:rFonts w:ascii="Calibri" w:eastAsia="Calibri" w:hAnsi="Calibri" w:cs="Times New Roman"/>
          <w:lang w:val="en-US"/>
        </w:rPr>
        <w:t xml:space="preserve">., </w:t>
      </w:r>
      <w:r w:rsidRPr="00F06E7F">
        <w:rPr>
          <w:rFonts w:ascii="Calibri" w:eastAsia="Calibri" w:hAnsi="Calibri" w:cs="Times New Roman"/>
          <w:b/>
          <w:lang w:val="en-US"/>
        </w:rPr>
        <w:t>17</w:t>
      </w:r>
      <w:r w:rsidRPr="00F06E7F">
        <w:rPr>
          <w:rFonts w:ascii="Calibri" w:eastAsia="Calibri" w:hAnsi="Calibri" w:cs="Times New Roman"/>
          <w:lang w:val="en-US"/>
        </w:rPr>
        <w:t>, 1901-1929, https://doi.org/10.5194/acp-17-1901-2017, 2017.</w:t>
      </w:r>
    </w:p>
    <w:p w:rsidR="000A2238"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DE2BE5">
        <w:rPr>
          <w:rFonts w:ascii="Calibri" w:eastAsia="Calibri" w:hAnsi="Calibri" w:cs="Times New Roman"/>
          <w:lang w:val="en-US"/>
        </w:rPr>
        <w:t>Dubovik, O., B. Holben, T. Eck, A. Smirno</w:t>
      </w:r>
      <w:r>
        <w:rPr>
          <w:rFonts w:ascii="Calibri" w:eastAsia="Calibri" w:hAnsi="Calibri" w:cs="Times New Roman"/>
          <w:lang w:val="en-US"/>
        </w:rPr>
        <w:t>v, Y. Kaufman, M. King,D. Tanré</w:t>
      </w:r>
      <w:r w:rsidRPr="00DE2BE5">
        <w:rPr>
          <w:rFonts w:ascii="Calibri" w:eastAsia="Calibri" w:hAnsi="Calibri" w:cs="Times New Roman"/>
          <w:lang w:val="en-US"/>
        </w:rPr>
        <w:t>, and I. Slutsker, 2002: Variability of Absorption andOptical Properties of Key Aerosol Types Observed in Worldwide</w:t>
      </w:r>
      <w:r>
        <w:rPr>
          <w:rFonts w:ascii="Calibri" w:eastAsia="Calibri" w:hAnsi="Calibri" w:cs="Times New Roman"/>
          <w:lang w:val="en-US"/>
        </w:rPr>
        <w:t xml:space="preserve"> </w:t>
      </w:r>
      <w:r w:rsidRPr="00DE2BE5">
        <w:rPr>
          <w:rFonts w:ascii="Calibri" w:eastAsia="Calibri" w:hAnsi="Calibri" w:cs="Times New Roman"/>
          <w:lang w:val="en-US"/>
        </w:rPr>
        <w:t>Locati</w:t>
      </w:r>
      <w:r>
        <w:rPr>
          <w:rFonts w:ascii="Calibri" w:eastAsia="Calibri" w:hAnsi="Calibri" w:cs="Times New Roman"/>
          <w:lang w:val="en-US"/>
        </w:rPr>
        <w:t xml:space="preserve">ons., </w:t>
      </w:r>
      <w:r w:rsidRPr="00DE2BE5">
        <w:rPr>
          <w:rFonts w:ascii="Calibri" w:eastAsia="Calibri" w:hAnsi="Calibri" w:cs="Times New Roman"/>
          <w:i/>
          <w:lang w:val="en-US"/>
        </w:rPr>
        <w:t>J. Atmos. Sci</w:t>
      </w:r>
      <w:r>
        <w:rPr>
          <w:rFonts w:ascii="Calibri" w:eastAsia="Calibri" w:hAnsi="Calibri" w:cs="Times New Roman"/>
          <w:lang w:val="en-US"/>
        </w:rPr>
        <w:t xml:space="preserve">.,  </w:t>
      </w:r>
      <w:r w:rsidRPr="00DE2BE5">
        <w:rPr>
          <w:rFonts w:ascii="Calibri" w:eastAsia="Calibri" w:hAnsi="Calibri" w:cs="Times New Roman"/>
          <w:b/>
          <w:lang w:val="en-US"/>
        </w:rPr>
        <w:t>59</w:t>
      </w:r>
      <w:r>
        <w:rPr>
          <w:rFonts w:ascii="Calibri" w:eastAsia="Calibri" w:hAnsi="Calibri" w:cs="Times New Roman"/>
          <w:lang w:val="en-US"/>
        </w:rPr>
        <w:t>,  590-</w:t>
      </w:r>
      <w:r w:rsidRPr="00DE2BE5">
        <w:rPr>
          <w:rFonts w:ascii="Calibri" w:eastAsia="Calibri" w:hAnsi="Calibri" w:cs="Times New Roman"/>
          <w:lang w:val="en-US"/>
        </w:rPr>
        <w:t>608,  doi:  10.1175/1520-500469(</w:t>
      </w:r>
      <w:r>
        <w:rPr>
          <w:rFonts w:ascii="Calibri" w:eastAsia="Calibri" w:hAnsi="Calibri" w:cs="Times New Roman"/>
          <w:lang w:val="en-US"/>
        </w:rPr>
        <w:t>2002), 2002.</w:t>
      </w:r>
    </w:p>
    <w:p w:rsidR="000A2238" w:rsidRDefault="000A2238" w:rsidP="002E0457">
      <w:pPr>
        <w:pStyle w:val="Paragraphedeliste"/>
        <w:numPr>
          <w:ilvl w:val="0"/>
          <w:numId w:val="16"/>
        </w:numPr>
        <w:spacing w:after="200" w:line="276" w:lineRule="auto"/>
        <w:ind w:left="851" w:hanging="502"/>
        <w:rPr>
          <w:rFonts w:ascii="Calibri" w:eastAsia="Calibri" w:hAnsi="Calibri" w:cs="Times New Roman"/>
          <w:lang w:val="en-US"/>
        </w:rPr>
      </w:pPr>
      <w:r w:rsidRPr="000B655B">
        <w:rPr>
          <w:rFonts w:ascii="Calibri" w:eastAsia="Calibri" w:hAnsi="Calibri" w:cs="Times New Roman"/>
          <w:lang w:val="en-US"/>
        </w:rPr>
        <w:t xml:space="preserve">Escribano, J., Bozzo, A., Dubuisson, P., Flemming, J., Hogan, R., C.-Labonnote, L., and Boucher, O. (2018). A benchmark for testing the accuracy and computational cost of radiative transfer calculations of shortwave top-of- atmosphere reflectances in clear-sky aerosol-ladden atmospheres. </w:t>
      </w:r>
      <w:r w:rsidRPr="000B655B">
        <w:rPr>
          <w:rFonts w:ascii="Calibri" w:eastAsia="Calibri" w:hAnsi="Calibri" w:cs="Times New Roman"/>
          <w:i/>
          <w:lang w:val="en-US"/>
        </w:rPr>
        <w:t>Geophysical Model Development Discussions</w:t>
      </w:r>
      <w:r w:rsidRPr="000B655B">
        <w:rPr>
          <w:rFonts w:ascii="Calibri" w:eastAsia="Calibri" w:hAnsi="Calibri" w:cs="Times New Roman"/>
          <w:lang w:val="en-US"/>
        </w:rPr>
        <w:t>, doi: 10.5194/gmd-2018-216, in review.</w:t>
      </w:r>
    </w:p>
    <w:p w:rsidR="000A2238" w:rsidRDefault="000A2238" w:rsidP="002E0457">
      <w:pPr>
        <w:pStyle w:val="Paragraphedeliste"/>
        <w:numPr>
          <w:ilvl w:val="0"/>
          <w:numId w:val="16"/>
        </w:numPr>
        <w:spacing w:after="200" w:line="276" w:lineRule="auto"/>
        <w:ind w:left="851" w:hanging="502"/>
        <w:rPr>
          <w:rFonts w:ascii="Calibri" w:eastAsia="Calibri" w:hAnsi="Calibri" w:cs="Times New Roman"/>
          <w:lang w:val="en-US"/>
        </w:rPr>
      </w:pPr>
      <w:r w:rsidRPr="008352C2">
        <w:rPr>
          <w:rFonts w:ascii="Calibri" w:eastAsia="Calibri" w:hAnsi="Calibri" w:cs="Times New Roman"/>
          <w:lang w:val="en-US"/>
        </w:rPr>
        <w:t>Flemming</w:t>
      </w:r>
      <w:proofErr w:type="gramStart"/>
      <w:r w:rsidRPr="008352C2">
        <w:rPr>
          <w:rFonts w:ascii="Calibri" w:eastAsia="Calibri" w:hAnsi="Calibri" w:cs="Times New Roman"/>
          <w:lang w:val="en-US"/>
        </w:rPr>
        <w:t>,  J</w:t>
      </w:r>
      <w:proofErr w:type="gramEnd"/>
      <w:r w:rsidRPr="008352C2">
        <w:rPr>
          <w:rFonts w:ascii="Calibri" w:eastAsia="Calibri" w:hAnsi="Calibri" w:cs="Times New Roman"/>
          <w:lang w:val="en-US"/>
        </w:rPr>
        <w:t>.,  Benedetti,  A.,  Inness,  A.,  Engelen,  R.  J.,  Jones,L.,  Huijnen,  V.,  Remy,  S.,  Parrington,  M.,  Suttie,  M.,  Bozzo,A.,   Peuch,   V.-H.,   Akritidis,   D.,   and   Katragkou,   E.:   The</w:t>
      </w:r>
      <w:r>
        <w:rPr>
          <w:rFonts w:ascii="Calibri" w:eastAsia="Calibri" w:hAnsi="Calibri" w:cs="Times New Roman"/>
          <w:lang w:val="en-US"/>
        </w:rPr>
        <w:t xml:space="preserve"> </w:t>
      </w:r>
      <w:r w:rsidRPr="008352C2">
        <w:rPr>
          <w:rFonts w:ascii="Calibri" w:eastAsia="Calibri" w:hAnsi="Calibri" w:cs="Times New Roman"/>
          <w:lang w:val="en-US"/>
        </w:rPr>
        <w:t xml:space="preserve">CAMS  interim  Reanalysis  of  Carbon  Monoxide,  </w:t>
      </w:r>
      <w:r>
        <w:rPr>
          <w:rFonts w:ascii="Calibri" w:eastAsia="Calibri" w:hAnsi="Calibri" w:cs="Times New Roman"/>
          <w:lang w:val="en-US"/>
        </w:rPr>
        <w:t xml:space="preserve">Ozone  and </w:t>
      </w:r>
      <w:r w:rsidRPr="008352C2">
        <w:rPr>
          <w:rFonts w:ascii="Calibri" w:eastAsia="Calibri" w:hAnsi="Calibri" w:cs="Times New Roman"/>
          <w:lang w:val="en-US"/>
        </w:rPr>
        <w:t xml:space="preserve">Aerosol  for  2003-2015,  </w:t>
      </w:r>
      <w:r w:rsidRPr="008352C2">
        <w:rPr>
          <w:rFonts w:ascii="Calibri" w:eastAsia="Calibri" w:hAnsi="Calibri" w:cs="Times New Roman"/>
          <w:i/>
          <w:lang w:val="en-US"/>
        </w:rPr>
        <w:t>Atmos.  Chem.  Phys</w:t>
      </w:r>
      <w:r w:rsidRPr="008352C2">
        <w:rPr>
          <w:rFonts w:ascii="Calibri" w:eastAsia="Calibri" w:hAnsi="Calibri" w:cs="Times New Roman"/>
          <w:lang w:val="en-US"/>
        </w:rPr>
        <w:t>.</w:t>
      </w:r>
      <w:proofErr w:type="gramStart"/>
      <w:r w:rsidRPr="008352C2">
        <w:rPr>
          <w:rFonts w:ascii="Calibri" w:eastAsia="Calibri" w:hAnsi="Calibri" w:cs="Times New Roman"/>
          <w:lang w:val="en-US"/>
        </w:rPr>
        <w:t xml:space="preserve">,  </w:t>
      </w:r>
      <w:r w:rsidRPr="008352C2">
        <w:rPr>
          <w:rFonts w:ascii="Calibri" w:eastAsia="Calibri" w:hAnsi="Calibri" w:cs="Times New Roman"/>
          <w:b/>
          <w:lang w:val="en-US"/>
        </w:rPr>
        <w:t>17</w:t>
      </w:r>
      <w:proofErr w:type="gramEnd"/>
      <w:r w:rsidRPr="008352C2">
        <w:rPr>
          <w:rFonts w:ascii="Calibri" w:eastAsia="Calibri" w:hAnsi="Calibri" w:cs="Times New Roman"/>
          <w:lang w:val="en-US"/>
        </w:rPr>
        <w:t>,  1945-1983,doi:10.5194/acp-17-1945-2017, 2017.</w:t>
      </w:r>
    </w:p>
    <w:p w:rsidR="000A2238" w:rsidRPr="000B655B" w:rsidRDefault="000A2238" w:rsidP="002E0457">
      <w:pPr>
        <w:pStyle w:val="Paragraphedeliste"/>
        <w:numPr>
          <w:ilvl w:val="0"/>
          <w:numId w:val="16"/>
        </w:numPr>
        <w:spacing w:after="200" w:line="276" w:lineRule="auto"/>
        <w:ind w:left="851" w:hanging="502"/>
        <w:rPr>
          <w:rFonts w:ascii="Calibri" w:eastAsia="Calibri" w:hAnsi="Calibri" w:cs="Times New Roman"/>
          <w:lang w:val="en-US"/>
        </w:rPr>
      </w:pPr>
      <w:r w:rsidRPr="00DE2BE5">
        <w:rPr>
          <w:rFonts w:ascii="Calibri" w:eastAsia="Calibri" w:hAnsi="Calibri" w:cs="Times New Roman"/>
          <w:lang w:val="en-US"/>
        </w:rPr>
        <w:t>Flemming,  J.,  Huijnen,  V.,  Arteta,  J.,  Bechtold,  P.,  Beljaars,  A.,Blechschmidt, A.-M., Diamantakis, M., Engelen, R. J., Gaudel,A., Inness, A., Jones, L., Josse, B</w:t>
      </w:r>
      <w:r>
        <w:rPr>
          <w:rFonts w:ascii="Calibri" w:eastAsia="Calibri" w:hAnsi="Calibri" w:cs="Times New Roman"/>
          <w:lang w:val="en-US"/>
        </w:rPr>
        <w:t>., Katragkou, E., Marecal, V.,</w:t>
      </w:r>
      <w:r w:rsidRPr="00DE2BE5">
        <w:rPr>
          <w:rFonts w:ascii="Calibri" w:eastAsia="Calibri" w:hAnsi="Calibri" w:cs="Times New Roman"/>
          <w:lang w:val="en-US"/>
        </w:rPr>
        <w:t>Peuch, V.-H., Richter, A., Schu</w:t>
      </w:r>
      <w:r>
        <w:rPr>
          <w:rFonts w:ascii="Calibri" w:eastAsia="Calibri" w:hAnsi="Calibri" w:cs="Times New Roman"/>
          <w:lang w:val="en-US"/>
        </w:rPr>
        <w:t>ltz, M. G., Stein, O., and Tsik</w:t>
      </w:r>
      <w:r w:rsidRPr="00DE2BE5">
        <w:rPr>
          <w:rFonts w:ascii="Calibri" w:eastAsia="Calibri" w:hAnsi="Calibri" w:cs="Times New Roman"/>
          <w:lang w:val="en-US"/>
        </w:rPr>
        <w:t>erdekis, A., 2015, Tropospheric c</w:t>
      </w:r>
      <w:r>
        <w:rPr>
          <w:rFonts w:ascii="Calibri" w:eastAsia="Calibri" w:hAnsi="Calibri" w:cs="Times New Roman"/>
          <w:lang w:val="en-US"/>
        </w:rPr>
        <w:t>hemistry in the Integrated Fore</w:t>
      </w:r>
      <w:r w:rsidRPr="00DE2BE5">
        <w:rPr>
          <w:rFonts w:ascii="Calibri" w:eastAsia="Calibri" w:hAnsi="Calibri" w:cs="Times New Roman"/>
          <w:lang w:val="en-US"/>
        </w:rPr>
        <w:t xml:space="preserve">casting  System  of  ECMWF,  </w:t>
      </w:r>
      <w:r w:rsidRPr="00DE2BE5">
        <w:rPr>
          <w:rFonts w:ascii="Calibri" w:eastAsia="Calibri" w:hAnsi="Calibri" w:cs="Times New Roman"/>
          <w:i/>
          <w:lang w:val="en-US"/>
        </w:rPr>
        <w:t xml:space="preserve">Geosci.  </w:t>
      </w:r>
      <w:proofErr w:type="gramStart"/>
      <w:r w:rsidRPr="00DE2BE5">
        <w:rPr>
          <w:rFonts w:ascii="Calibri" w:eastAsia="Calibri" w:hAnsi="Calibri" w:cs="Times New Roman"/>
          <w:i/>
          <w:lang w:val="en-US"/>
        </w:rPr>
        <w:t>Model  Dev</w:t>
      </w:r>
      <w:proofErr w:type="gramEnd"/>
      <w:r w:rsidRPr="00DE2BE5">
        <w:rPr>
          <w:rFonts w:ascii="Calibri" w:eastAsia="Calibri" w:hAnsi="Calibri" w:cs="Times New Roman"/>
          <w:i/>
          <w:lang w:val="en-US"/>
        </w:rPr>
        <w:t>.</w:t>
      </w:r>
      <w:r>
        <w:rPr>
          <w:rFonts w:ascii="Calibri" w:eastAsia="Calibri" w:hAnsi="Calibri" w:cs="Times New Roman"/>
          <w:lang w:val="en-US"/>
        </w:rPr>
        <w:t>,</w:t>
      </w:r>
      <w:r w:rsidRPr="00DE2BE5">
        <w:rPr>
          <w:rFonts w:ascii="Calibri" w:eastAsia="Calibri" w:hAnsi="Calibri" w:cs="Times New Roman"/>
          <w:b/>
          <w:lang w:val="en-US"/>
        </w:rPr>
        <w:t>8</w:t>
      </w:r>
      <w:r w:rsidRPr="00DE2BE5">
        <w:rPr>
          <w:rFonts w:ascii="Calibri" w:eastAsia="Calibri" w:hAnsi="Calibri" w:cs="Times New Roman"/>
          <w:lang w:val="en-US"/>
        </w:rPr>
        <w:t>,  975-1003, doi:10.5194/gmd-8-975-2015.</w:t>
      </w:r>
    </w:p>
    <w:p w:rsidR="000A2238"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4E0293">
        <w:rPr>
          <w:rFonts w:ascii="Calibri" w:eastAsia="Calibri" w:hAnsi="Calibri" w:cs="Times New Roman"/>
          <w:lang w:val="en-US"/>
        </w:rPr>
        <w:t xml:space="preserve">Forbes, R.M., Tompkins, A.M. and Untch A.: A new prognostic bulk microphysics scheme for the IFS. </w:t>
      </w:r>
      <w:r w:rsidRPr="004E0293">
        <w:rPr>
          <w:rFonts w:ascii="Calibri" w:eastAsia="Calibri" w:hAnsi="Calibri" w:cs="Times New Roman"/>
          <w:i/>
          <w:lang w:val="en-US"/>
        </w:rPr>
        <w:t>ECMWF Tech. Memo.</w:t>
      </w:r>
      <w:r w:rsidRPr="004E0293">
        <w:rPr>
          <w:rFonts w:ascii="Calibri" w:eastAsia="Calibri" w:hAnsi="Calibri" w:cs="Times New Roman"/>
          <w:lang w:val="en-US"/>
        </w:rPr>
        <w:t xml:space="preserve"> </w:t>
      </w:r>
      <w:r w:rsidRPr="004E0293">
        <w:rPr>
          <w:rFonts w:ascii="Calibri" w:eastAsia="Calibri" w:hAnsi="Calibri" w:cs="Times New Roman"/>
          <w:b/>
          <w:lang w:val="en-US"/>
        </w:rPr>
        <w:t>649</w:t>
      </w:r>
      <w:r w:rsidRPr="004E0293">
        <w:rPr>
          <w:rFonts w:ascii="Calibri" w:eastAsia="Calibri" w:hAnsi="Calibri" w:cs="Times New Roman"/>
          <w:lang w:val="en-US"/>
        </w:rPr>
        <w:t>, 2011.</w:t>
      </w:r>
    </w:p>
    <w:p w:rsidR="000A2238"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Pr>
          <w:rFonts w:ascii="Calibri" w:eastAsia="Calibri" w:hAnsi="Calibri" w:cs="Times New Roman"/>
          <w:lang w:val="en-US"/>
        </w:rPr>
        <w:t xml:space="preserve">Fouquart, Y., Bonnel, B., Brogniez, G., Buriez, J.C., Smith, L. and J.J. Morcrette: </w:t>
      </w:r>
      <w:r w:rsidRPr="00D72425">
        <w:rPr>
          <w:rFonts w:ascii="Calibri" w:eastAsia="Calibri" w:hAnsi="Calibri" w:cs="Times New Roman"/>
          <w:lang w:val="en-US"/>
        </w:rPr>
        <w:t>Observations of Saharan Aerosols: Results of ECLATS Field Experiment. Part II: Broadband Radiative Characteristics of the Aerosols and Vertical Radiative Flux Divergence</w:t>
      </w:r>
      <w:r>
        <w:rPr>
          <w:rFonts w:ascii="Calibri" w:eastAsia="Calibri" w:hAnsi="Calibri" w:cs="Times New Roman"/>
          <w:lang w:val="en-US"/>
        </w:rPr>
        <w:t xml:space="preserve">, </w:t>
      </w:r>
      <w:r w:rsidRPr="00D72425">
        <w:rPr>
          <w:rFonts w:ascii="Calibri" w:eastAsia="Calibri" w:hAnsi="Calibri" w:cs="Times New Roman"/>
          <w:i/>
          <w:lang w:val="en-US"/>
        </w:rPr>
        <w:t>Journal of Climate and Applied Meteorology</w:t>
      </w:r>
      <w:r>
        <w:rPr>
          <w:rFonts w:ascii="Calibri" w:eastAsia="Calibri" w:hAnsi="Calibri" w:cs="Times New Roman"/>
          <w:lang w:val="en-US"/>
        </w:rPr>
        <w:t xml:space="preserve">, </w:t>
      </w:r>
      <w:r w:rsidRPr="00D72425">
        <w:rPr>
          <w:rFonts w:ascii="Calibri" w:eastAsia="Calibri" w:hAnsi="Calibri" w:cs="Times New Roman"/>
          <w:b/>
          <w:lang w:val="en-US"/>
        </w:rPr>
        <w:t>26</w:t>
      </w:r>
      <w:r>
        <w:rPr>
          <w:rFonts w:ascii="Calibri" w:eastAsia="Calibri" w:hAnsi="Calibri" w:cs="Times New Roman"/>
          <w:lang w:val="en-US"/>
        </w:rPr>
        <w:t>, 38-52, 1987.</w:t>
      </w:r>
    </w:p>
    <w:p w:rsidR="000A2238" w:rsidRPr="00D72425"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Pr>
          <w:rFonts w:ascii="Calibri" w:eastAsia="Calibri" w:hAnsi="Calibri" w:cs="Times New Roman"/>
          <w:lang w:val="en-US"/>
        </w:rPr>
        <w:t xml:space="preserve">M. Giardina and P. Buffa: </w:t>
      </w:r>
      <w:r w:rsidRPr="00C86306">
        <w:rPr>
          <w:rFonts w:ascii="Calibri" w:eastAsia="Calibri" w:hAnsi="Calibri" w:cs="Times New Roman"/>
          <w:lang w:val="en-US"/>
        </w:rPr>
        <w:t xml:space="preserve">A new approach for </w:t>
      </w:r>
      <w:r>
        <w:rPr>
          <w:rFonts w:ascii="Calibri" w:eastAsia="Calibri" w:hAnsi="Calibri" w:cs="Times New Roman"/>
          <w:lang w:val="en-US"/>
        </w:rPr>
        <w:t>modelling</w:t>
      </w:r>
      <w:r w:rsidRPr="00C86306">
        <w:rPr>
          <w:rFonts w:ascii="Calibri" w:eastAsia="Calibri" w:hAnsi="Calibri" w:cs="Times New Roman"/>
          <w:lang w:val="en-US"/>
        </w:rPr>
        <w:t xml:space="preserve"> dry deposition velocity of particles</w:t>
      </w:r>
      <w:r>
        <w:rPr>
          <w:rFonts w:ascii="Calibri" w:eastAsia="Calibri" w:hAnsi="Calibri" w:cs="Times New Roman"/>
          <w:lang w:val="en-US"/>
        </w:rPr>
        <w:t xml:space="preserve">, </w:t>
      </w:r>
      <w:r>
        <w:rPr>
          <w:rFonts w:ascii="Calibri" w:eastAsia="Calibri" w:hAnsi="Calibri" w:cs="Times New Roman"/>
          <w:i/>
          <w:lang w:val="en-US"/>
        </w:rPr>
        <w:t>Atmospheric Environment</w:t>
      </w:r>
      <w:r>
        <w:rPr>
          <w:rFonts w:ascii="Calibri" w:eastAsia="Calibri" w:hAnsi="Calibri" w:cs="Times New Roman"/>
          <w:lang w:val="en-US"/>
        </w:rPr>
        <w:t xml:space="preserve">, </w:t>
      </w:r>
      <w:r w:rsidRPr="00C86306">
        <w:rPr>
          <w:rFonts w:ascii="Calibri" w:eastAsia="Calibri" w:hAnsi="Calibri" w:cs="Times New Roman"/>
          <w:b/>
          <w:lang w:val="en-US"/>
        </w:rPr>
        <w:t>180</w:t>
      </w:r>
      <w:r>
        <w:rPr>
          <w:rFonts w:ascii="Calibri" w:eastAsia="Calibri" w:hAnsi="Calibri" w:cs="Times New Roman"/>
          <w:lang w:val="en-US"/>
        </w:rPr>
        <w:t>, 11-22, 2018.</w:t>
      </w:r>
    </w:p>
    <w:p w:rsidR="000A2238" w:rsidRDefault="000A2238" w:rsidP="002E0457">
      <w:pPr>
        <w:numPr>
          <w:ilvl w:val="0"/>
          <w:numId w:val="16"/>
        </w:numPr>
        <w:suppressAutoHyphens/>
        <w:spacing w:after="120" w:line="240" w:lineRule="auto"/>
        <w:ind w:left="851" w:hanging="502"/>
        <w:jc w:val="both"/>
        <w:rPr>
          <w:rFonts w:ascii="Calibri" w:hAnsi="Calibri"/>
          <w:lang w:val="en-US"/>
        </w:rPr>
      </w:pPr>
      <w:r w:rsidRPr="004E0293">
        <w:rPr>
          <w:rFonts w:ascii="Calibri" w:hAnsi="Calibri"/>
          <w:lang w:val="en-US"/>
        </w:rPr>
        <w:t xml:space="preserve">Grythe, H., Ström, J., Krejci, R., Quinn, P., and Stohl, A.: A review of sea-spray aerosol source functions using a large global set of sea salt aerosol concentration measurements, </w:t>
      </w:r>
      <w:r w:rsidRPr="004E0293">
        <w:rPr>
          <w:rFonts w:ascii="Calibri" w:hAnsi="Calibri"/>
          <w:i/>
          <w:lang w:val="en-US"/>
        </w:rPr>
        <w:t xml:space="preserve">Atmos. </w:t>
      </w:r>
      <w:r w:rsidRPr="001F3138">
        <w:rPr>
          <w:rFonts w:ascii="Calibri" w:hAnsi="Calibri"/>
          <w:i/>
          <w:lang w:val="en-US"/>
        </w:rPr>
        <w:t>Chem. Phys.,</w:t>
      </w:r>
      <w:r w:rsidRPr="001F3138">
        <w:rPr>
          <w:rFonts w:ascii="Calibri" w:hAnsi="Calibri"/>
          <w:lang w:val="en-US"/>
        </w:rPr>
        <w:t xml:space="preserve"> </w:t>
      </w:r>
      <w:r w:rsidRPr="001F3138">
        <w:rPr>
          <w:rFonts w:ascii="Calibri" w:hAnsi="Calibri"/>
          <w:b/>
          <w:lang w:val="en-US"/>
        </w:rPr>
        <w:t>14</w:t>
      </w:r>
      <w:r w:rsidRPr="001F3138">
        <w:rPr>
          <w:rFonts w:ascii="Calibri" w:hAnsi="Calibri"/>
          <w:lang w:val="en-US"/>
        </w:rPr>
        <w:t>, 1277-1297, doi:10.5194/acp-14-1277-2014, 2014.</w:t>
      </w:r>
    </w:p>
    <w:p w:rsidR="000A2238" w:rsidRPr="001F3138" w:rsidRDefault="000A2238" w:rsidP="002E0457">
      <w:pPr>
        <w:numPr>
          <w:ilvl w:val="0"/>
          <w:numId w:val="16"/>
        </w:numPr>
        <w:suppressAutoHyphens/>
        <w:spacing w:after="120" w:line="240" w:lineRule="auto"/>
        <w:ind w:left="851" w:hanging="502"/>
        <w:jc w:val="both"/>
        <w:rPr>
          <w:rFonts w:ascii="Calibri" w:hAnsi="Calibri"/>
          <w:lang w:val="en-US"/>
        </w:rPr>
      </w:pPr>
      <w:r w:rsidRPr="008C5306">
        <w:rPr>
          <w:rFonts w:ascii="Calibri" w:hAnsi="Calibri"/>
          <w:lang w:val="en-US"/>
        </w:rPr>
        <w:t xml:space="preserve">Guo, S., G. J. S. Bluth, W. I. Rose, I. M. Watson, and A. J. Prata (2004), Re‐evaluation of SO2 release of the 15 June 1991 Pinatubo eruption using ultraviolet and infrared satellite sensors, </w:t>
      </w:r>
      <w:r w:rsidRPr="008C5306">
        <w:rPr>
          <w:rFonts w:ascii="Calibri" w:hAnsi="Calibri"/>
          <w:i/>
          <w:lang w:val="en-US"/>
        </w:rPr>
        <w:t xml:space="preserve">Geochem. Geophys. </w:t>
      </w:r>
      <w:proofErr w:type="gramStart"/>
      <w:r w:rsidRPr="008C5306">
        <w:rPr>
          <w:rFonts w:ascii="Calibri" w:hAnsi="Calibri"/>
          <w:i/>
          <w:lang w:val="en-US"/>
        </w:rPr>
        <w:t>Geosyst</w:t>
      </w:r>
      <w:r w:rsidRPr="008C5306">
        <w:rPr>
          <w:rFonts w:ascii="Calibri" w:hAnsi="Calibri"/>
          <w:lang w:val="en-US"/>
        </w:rPr>
        <w:t>.,</w:t>
      </w:r>
      <w:proofErr w:type="gramEnd"/>
      <w:r w:rsidRPr="008C5306">
        <w:rPr>
          <w:rFonts w:ascii="Calibri" w:hAnsi="Calibri"/>
          <w:lang w:val="en-US"/>
        </w:rPr>
        <w:t xml:space="preserve"> </w:t>
      </w:r>
      <w:r w:rsidRPr="008C5306">
        <w:rPr>
          <w:rFonts w:ascii="Calibri" w:hAnsi="Calibri"/>
          <w:b/>
          <w:lang w:val="en-US"/>
        </w:rPr>
        <w:t>5</w:t>
      </w:r>
      <w:r w:rsidRPr="008C5306">
        <w:rPr>
          <w:rFonts w:ascii="Calibri" w:hAnsi="Calibri"/>
          <w:lang w:val="en-US"/>
        </w:rPr>
        <w:t>, Q0</w:t>
      </w:r>
      <w:r>
        <w:rPr>
          <w:rFonts w:ascii="Calibri" w:hAnsi="Calibri"/>
          <w:lang w:val="en-US"/>
        </w:rPr>
        <w:t>4001, doi: 10.1029/2003GC000654, 2004.</w:t>
      </w:r>
    </w:p>
    <w:p w:rsidR="000A2238" w:rsidRPr="004E0293"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4E0293">
        <w:rPr>
          <w:rFonts w:ascii="Calibri" w:eastAsia="Calibri" w:hAnsi="Calibri" w:cs="Times New Roman"/>
          <w:lang w:val="en-US"/>
        </w:rPr>
        <w:t xml:space="preserve">Hauglustaine, D. A., Balkanski, Y., and Schulz, M.: A global model simulation of present and future nitrate aerosols and their direct radiative forcing of climate, </w:t>
      </w:r>
      <w:r w:rsidRPr="004E0293">
        <w:rPr>
          <w:rFonts w:ascii="Calibri" w:eastAsia="Calibri" w:hAnsi="Calibri" w:cs="Times New Roman"/>
          <w:i/>
          <w:lang w:val="en-US"/>
        </w:rPr>
        <w:t>Atmos. Chem. Phys</w:t>
      </w:r>
      <w:r w:rsidRPr="004E0293">
        <w:rPr>
          <w:rFonts w:ascii="Calibri" w:eastAsia="Calibri" w:hAnsi="Calibri" w:cs="Times New Roman"/>
          <w:lang w:val="en-US"/>
        </w:rPr>
        <w:t xml:space="preserve">., </w:t>
      </w:r>
      <w:r w:rsidRPr="004E0293">
        <w:rPr>
          <w:rFonts w:ascii="Calibri" w:eastAsia="Calibri" w:hAnsi="Calibri" w:cs="Times New Roman"/>
          <w:b/>
          <w:lang w:val="en-US"/>
        </w:rPr>
        <w:t>14</w:t>
      </w:r>
      <w:r w:rsidRPr="004E0293">
        <w:rPr>
          <w:rFonts w:ascii="Calibri" w:eastAsia="Calibri" w:hAnsi="Calibri" w:cs="Times New Roman"/>
          <w:lang w:val="en-US"/>
        </w:rPr>
        <w:t>, 11031-11063, 2014.</w:t>
      </w:r>
    </w:p>
    <w:p w:rsidR="000A2238"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4E0293">
        <w:rPr>
          <w:rFonts w:ascii="Calibri" w:eastAsia="Calibri" w:hAnsi="Calibri" w:cs="Times New Roman"/>
          <w:lang w:val="en-US"/>
        </w:rPr>
        <w:t xml:space="preserve">Haustein, K., Washington, R., King, J., Wiggs, G., Thomas, D.S.G., Eckardt, F.D., Bryant, R.G. and Menut, L.: Testing the performance of state-of-the art dust emission schemes using DO4Models field data, </w:t>
      </w:r>
      <w:r w:rsidRPr="004E0293">
        <w:rPr>
          <w:rFonts w:ascii="Calibri" w:eastAsia="Calibri" w:hAnsi="Calibri" w:cs="Times New Roman"/>
          <w:i/>
          <w:lang w:val="en-US"/>
        </w:rPr>
        <w:t xml:space="preserve">Geosci. Model Dev., </w:t>
      </w:r>
      <w:r w:rsidRPr="004E0293">
        <w:rPr>
          <w:rFonts w:ascii="Calibri" w:eastAsia="Calibri" w:hAnsi="Calibri" w:cs="Times New Roman"/>
          <w:b/>
          <w:lang w:val="en-US"/>
        </w:rPr>
        <w:t>8</w:t>
      </w:r>
      <w:r w:rsidRPr="004E0293">
        <w:rPr>
          <w:rFonts w:ascii="Calibri" w:eastAsia="Calibri" w:hAnsi="Calibri" w:cs="Times New Roman"/>
          <w:lang w:val="en-US"/>
        </w:rPr>
        <w:t>, 341-362, 2015</w:t>
      </w:r>
    </w:p>
    <w:p w:rsidR="000A2238"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7D6BF5">
        <w:rPr>
          <w:rFonts w:ascii="Calibri" w:eastAsia="Calibri" w:hAnsi="Calibri" w:cs="Times New Roman"/>
          <w:lang w:val="en-US"/>
        </w:rPr>
        <w:t xml:space="preserve">Heald, C. L., Coe, H., Jimenez, J. L., Weber, R. J., Bahreini, R., Middlebrook, A. M., Russell, L. M., Jolleys, M., Fu, T.-M., Allan, J. D., Bower, K. N., Capes, G., Crosier, J., Morgan, W. T., </w:t>
      </w:r>
      <w:r w:rsidRPr="007D6BF5">
        <w:rPr>
          <w:rFonts w:ascii="Calibri" w:eastAsia="Calibri" w:hAnsi="Calibri" w:cs="Times New Roman"/>
          <w:lang w:val="en-US"/>
        </w:rPr>
        <w:lastRenderedPageBreak/>
        <w:t xml:space="preserve">Robinson, N. H., Williams, P. I., Cubison, M. J., DeCarlo, P. F., and Dunlea, E. J.: Exploring the vertical profile of atmospheric organic aerosol: comparing 17 aircraft field campaigns with a global model, </w:t>
      </w:r>
      <w:r w:rsidRPr="007D6BF5">
        <w:rPr>
          <w:rFonts w:ascii="Calibri" w:eastAsia="Calibri" w:hAnsi="Calibri" w:cs="Times New Roman"/>
          <w:i/>
          <w:lang w:val="en-US"/>
        </w:rPr>
        <w:t xml:space="preserve">Atmos. </w:t>
      </w:r>
      <w:r w:rsidRPr="007D6BF5">
        <w:rPr>
          <w:rFonts w:ascii="Calibri" w:eastAsia="Calibri" w:hAnsi="Calibri" w:cs="Times New Roman"/>
          <w:i/>
        </w:rPr>
        <w:t>Chem. Phys</w:t>
      </w:r>
      <w:r w:rsidRPr="007D6BF5">
        <w:rPr>
          <w:rFonts w:ascii="Calibri" w:eastAsia="Calibri" w:hAnsi="Calibri" w:cs="Times New Roman"/>
        </w:rPr>
        <w:t xml:space="preserve">., </w:t>
      </w:r>
      <w:r w:rsidRPr="007D6BF5">
        <w:rPr>
          <w:rFonts w:ascii="Calibri" w:eastAsia="Calibri" w:hAnsi="Calibri" w:cs="Times New Roman"/>
          <w:b/>
        </w:rPr>
        <w:t>11</w:t>
      </w:r>
      <w:r w:rsidRPr="007D6BF5">
        <w:rPr>
          <w:rFonts w:ascii="Calibri" w:eastAsia="Calibri" w:hAnsi="Calibri" w:cs="Times New Roman"/>
        </w:rPr>
        <w:t>, 12673–12696, doi:10.5194/acp-11-12673-2011, 2011.</w:t>
      </w:r>
    </w:p>
    <w:p w:rsidR="000A2238"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C463DF">
        <w:rPr>
          <w:rFonts w:ascii="Calibri" w:eastAsia="Calibri" w:hAnsi="Calibri" w:cs="Times New Roman"/>
          <w:lang w:val="en-US"/>
        </w:rPr>
        <w:t xml:space="preserve">Hecobian, A., Zhang, X., Zheng, M., Frank, N., Edgerton, E. S., and Weber, R. J.: Water-Soluble Organic Aerosol material and the light-absorption characteristics of aqueous extracts measured over the Southeastern United States, </w:t>
      </w:r>
      <w:r w:rsidRPr="00C463DF">
        <w:rPr>
          <w:rFonts w:ascii="Calibri" w:eastAsia="Calibri" w:hAnsi="Calibri" w:cs="Times New Roman"/>
          <w:i/>
          <w:lang w:val="en-US"/>
        </w:rPr>
        <w:t>Atmos. Chem. Phys</w:t>
      </w:r>
      <w:r w:rsidRPr="00C463DF">
        <w:rPr>
          <w:rFonts w:ascii="Calibri" w:eastAsia="Calibri" w:hAnsi="Calibri" w:cs="Times New Roman"/>
          <w:lang w:val="en-US"/>
        </w:rPr>
        <w:t xml:space="preserve">., </w:t>
      </w:r>
      <w:r w:rsidRPr="00C463DF">
        <w:rPr>
          <w:rFonts w:ascii="Calibri" w:eastAsia="Calibri" w:hAnsi="Calibri" w:cs="Times New Roman"/>
          <w:b/>
          <w:lang w:val="en-US"/>
        </w:rPr>
        <w:t>10</w:t>
      </w:r>
      <w:r w:rsidRPr="00C463DF">
        <w:rPr>
          <w:rFonts w:ascii="Calibri" w:eastAsia="Calibri" w:hAnsi="Calibri" w:cs="Times New Roman"/>
          <w:lang w:val="en-US"/>
        </w:rPr>
        <w:t>, 5965-5977, https://doi.org/10.5194/acp-10-5965-2010, 2010.</w:t>
      </w:r>
    </w:p>
    <w:p w:rsidR="000A2238"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6E133F">
        <w:rPr>
          <w:rFonts w:ascii="Calibri" w:eastAsia="Calibri" w:hAnsi="Calibri" w:cs="Times New Roman"/>
          <w:lang w:val="en-US"/>
        </w:rPr>
        <w:t xml:space="preserve">Heinold, B., Knippertz, P., Marsham, J., Fiedler, S., Dixon, N., Schepanski, K., Laurent, B., and Tegen, I.: The role of deep convection and nocturnal low-level jets for dust emission in summertime West Africa: Estimates from convection-permitting simulations, </w:t>
      </w:r>
      <w:r w:rsidRPr="006E133F">
        <w:rPr>
          <w:rFonts w:ascii="Calibri" w:eastAsia="Calibri" w:hAnsi="Calibri" w:cs="Times New Roman"/>
          <w:i/>
          <w:lang w:val="en-US"/>
        </w:rPr>
        <w:t xml:space="preserve">J. Geophys. </w:t>
      </w:r>
      <w:r w:rsidRPr="00C463DF">
        <w:rPr>
          <w:rFonts w:ascii="Calibri" w:eastAsia="Calibri" w:hAnsi="Calibri" w:cs="Times New Roman"/>
          <w:i/>
          <w:lang w:val="en-US"/>
        </w:rPr>
        <w:t>Res.-Atmos</w:t>
      </w:r>
      <w:r w:rsidRPr="00C463DF">
        <w:rPr>
          <w:rFonts w:ascii="Calibri" w:eastAsia="Calibri" w:hAnsi="Calibri" w:cs="Times New Roman"/>
          <w:lang w:val="en-US"/>
        </w:rPr>
        <w:t xml:space="preserve">., </w:t>
      </w:r>
      <w:r w:rsidRPr="00C463DF">
        <w:rPr>
          <w:rFonts w:ascii="Calibri" w:eastAsia="Calibri" w:hAnsi="Calibri" w:cs="Times New Roman"/>
          <w:b/>
          <w:lang w:val="en-US"/>
        </w:rPr>
        <w:t>118</w:t>
      </w:r>
      <w:r w:rsidRPr="00C463DF">
        <w:rPr>
          <w:rFonts w:ascii="Calibri" w:eastAsia="Calibri" w:hAnsi="Calibri" w:cs="Times New Roman"/>
          <w:lang w:val="en-US"/>
        </w:rPr>
        <w:t>, 4385–4400, 2013.</w:t>
      </w:r>
    </w:p>
    <w:p w:rsidR="000A2238" w:rsidRPr="004E0293"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C463DF">
        <w:rPr>
          <w:rFonts w:ascii="Calibri" w:eastAsia="Calibri" w:hAnsi="Calibri" w:cs="Times New Roman"/>
          <w:lang w:val="en-US"/>
        </w:rPr>
        <w:t xml:space="preserve">Hodzic, A., Kasibhatla, P. S., Jo, D. S., Cappa, C. D., Jimenez, J. L., Madronich, S., and Park, R. J.: Rethinking the global secondary organic aerosol (SOA) budget: stronger production, faster removal, shorter lifetime, </w:t>
      </w:r>
      <w:r w:rsidRPr="00C463DF">
        <w:rPr>
          <w:rFonts w:ascii="Calibri" w:eastAsia="Calibri" w:hAnsi="Calibri" w:cs="Times New Roman"/>
          <w:i/>
          <w:lang w:val="en-US"/>
        </w:rPr>
        <w:t>Atmos. Chem. Phys.,</w:t>
      </w:r>
      <w:r w:rsidRPr="00C463DF">
        <w:rPr>
          <w:rFonts w:ascii="Calibri" w:eastAsia="Calibri" w:hAnsi="Calibri" w:cs="Times New Roman"/>
          <w:lang w:val="en-US"/>
        </w:rPr>
        <w:t xml:space="preserve"> </w:t>
      </w:r>
      <w:r w:rsidRPr="00C463DF">
        <w:rPr>
          <w:rFonts w:ascii="Calibri" w:eastAsia="Calibri" w:hAnsi="Calibri" w:cs="Times New Roman"/>
          <w:b/>
          <w:lang w:val="en-US"/>
        </w:rPr>
        <w:t>16</w:t>
      </w:r>
      <w:r w:rsidRPr="00C463DF">
        <w:rPr>
          <w:rFonts w:ascii="Calibri" w:eastAsia="Calibri" w:hAnsi="Calibri" w:cs="Times New Roman"/>
          <w:lang w:val="en-US"/>
        </w:rPr>
        <w:t>, 7917-7941, https://doi.org/10.5194/acp-16-7917-2016, 2016.</w:t>
      </w:r>
    </w:p>
    <w:p w:rsidR="000A2238" w:rsidRPr="004E0293"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4E0293">
        <w:rPr>
          <w:rFonts w:ascii="Calibri" w:eastAsia="Calibri" w:hAnsi="Calibri" w:cs="Times New Roman"/>
          <w:lang w:val="en-US"/>
        </w:rPr>
        <w:t xml:space="preserve">Holben, B.N., T.F. Eck, I. Slutsker, D. Tanré, J.P. Buis, A. Setzer, E. Vermote, J.A. Reagan, Y.J. Kaufman, T. Nakajima, F. Lavenu, I. Jankowiak, A. Smirnov, AERONET—A Federated Instrument Network and Data Archive for Aerosol Characterization, </w:t>
      </w:r>
      <w:r w:rsidRPr="004E0293">
        <w:rPr>
          <w:rFonts w:ascii="Calibri" w:eastAsia="Calibri" w:hAnsi="Calibri" w:cs="Times New Roman"/>
          <w:i/>
          <w:lang w:val="en-US"/>
        </w:rPr>
        <w:t>Remote Sensing of Environment</w:t>
      </w:r>
      <w:r w:rsidRPr="004E0293">
        <w:rPr>
          <w:rFonts w:ascii="Calibri" w:eastAsia="Calibri" w:hAnsi="Calibri" w:cs="Times New Roman"/>
          <w:lang w:val="en-US"/>
        </w:rPr>
        <w:t xml:space="preserve">, </w:t>
      </w:r>
      <w:r w:rsidRPr="004E0293">
        <w:rPr>
          <w:rFonts w:ascii="Calibri" w:eastAsia="Calibri" w:hAnsi="Calibri" w:cs="Times New Roman"/>
          <w:b/>
          <w:lang w:val="en-US"/>
        </w:rPr>
        <w:t>66</w:t>
      </w:r>
      <w:r w:rsidRPr="004E0293">
        <w:rPr>
          <w:rFonts w:ascii="Calibri" w:eastAsia="Calibri" w:hAnsi="Calibri" w:cs="Times New Roman"/>
          <w:lang w:val="en-US"/>
        </w:rPr>
        <w:t>, 1-16, 1998.</w:t>
      </w:r>
    </w:p>
    <w:p w:rsidR="000A2238"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4E0293">
        <w:rPr>
          <w:rFonts w:ascii="Calibri" w:eastAsia="Calibri" w:hAnsi="Calibri" w:cs="Times New Roman"/>
          <w:lang w:val="en-US"/>
        </w:rPr>
        <w:t xml:space="preserve">Hourdin, F., Gueye, M., Diallo, B., Dufresne, J.-L., Escribano, J., Menut, L., Marticoréna, B., Siour, G., and Guichard, F.: Parameterization of convective transport in the boundary layer and its impact on the representation of the diurnal cycle of wind and dust emissions, </w:t>
      </w:r>
      <w:r w:rsidRPr="004E0293">
        <w:rPr>
          <w:rFonts w:ascii="Calibri" w:eastAsia="Calibri" w:hAnsi="Calibri" w:cs="Times New Roman"/>
          <w:i/>
          <w:lang w:val="en-US"/>
        </w:rPr>
        <w:t>Atmos. Chem. Phys</w:t>
      </w:r>
      <w:r w:rsidRPr="004E0293">
        <w:rPr>
          <w:rFonts w:ascii="Calibri" w:eastAsia="Calibri" w:hAnsi="Calibri" w:cs="Times New Roman"/>
          <w:lang w:val="en-US"/>
        </w:rPr>
        <w:t xml:space="preserve">., </w:t>
      </w:r>
      <w:r w:rsidRPr="004E0293">
        <w:rPr>
          <w:rFonts w:ascii="Calibri" w:eastAsia="Calibri" w:hAnsi="Calibri" w:cs="Times New Roman"/>
          <w:b/>
          <w:lang w:val="en-US"/>
        </w:rPr>
        <w:t>15</w:t>
      </w:r>
      <w:r w:rsidRPr="004E0293">
        <w:rPr>
          <w:rFonts w:ascii="Calibri" w:eastAsia="Calibri" w:hAnsi="Calibri" w:cs="Times New Roman"/>
          <w:lang w:val="en-US"/>
        </w:rPr>
        <w:t>, 6775-6788, 2015.</w:t>
      </w:r>
    </w:p>
    <w:p w:rsidR="000A2238"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A7266B">
        <w:rPr>
          <w:rFonts w:ascii="Calibri" w:eastAsia="Calibri" w:hAnsi="Calibri" w:cs="Times New Roman"/>
          <w:lang w:val="en-US"/>
        </w:rPr>
        <w:t xml:space="preserve">Huijnen, V., Williams, J., van Weele, M., van Noije, T., Krol, M., Dentener, F., Segers, A., Houweling, S., Peters, W., de Laat, J., Boersma, F., Bergamaschi, P., van Velthoven, P., Le Sager, P., Eskes, H., Alkemade, F., Scheele, R., Nédélec, P., and Pätz, H.-W.: The global chemistry transport model TM5: description and evaluation of the tropospheric chemistry version 3.0, </w:t>
      </w:r>
      <w:r w:rsidRPr="00A7266B">
        <w:rPr>
          <w:rFonts w:ascii="Calibri" w:eastAsia="Calibri" w:hAnsi="Calibri" w:cs="Times New Roman"/>
          <w:i/>
          <w:lang w:val="en-US"/>
        </w:rPr>
        <w:t>Geosci. Model Dev</w:t>
      </w:r>
      <w:r w:rsidRPr="00A7266B">
        <w:rPr>
          <w:rFonts w:ascii="Calibri" w:eastAsia="Calibri" w:hAnsi="Calibri" w:cs="Times New Roman"/>
          <w:lang w:val="en-US"/>
        </w:rPr>
        <w:t xml:space="preserve">., </w:t>
      </w:r>
      <w:r w:rsidRPr="00A7266B">
        <w:rPr>
          <w:rFonts w:ascii="Calibri" w:eastAsia="Calibri" w:hAnsi="Calibri" w:cs="Times New Roman"/>
          <w:b/>
          <w:lang w:val="en-US"/>
        </w:rPr>
        <w:t>3</w:t>
      </w:r>
      <w:r w:rsidRPr="00A7266B">
        <w:rPr>
          <w:rFonts w:ascii="Calibri" w:eastAsia="Calibri" w:hAnsi="Calibri" w:cs="Times New Roman"/>
          <w:lang w:val="en-US"/>
        </w:rPr>
        <w:t>, 445-473, https://doi.org/10.5194/gmd-3-445-2010, 2010.</w:t>
      </w:r>
    </w:p>
    <w:p w:rsidR="000A2238"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125F85">
        <w:rPr>
          <w:rFonts w:ascii="Calibri" w:eastAsia="Calibri" w:hAnsi="Calibri" w:cs="Times New Roman"/>
          <w:lang w:val="en-US"/>
        </w:rPr>
        <w:t xml:space="preserve">Huijnen, V., Flemming, J., Chabrillat, S., Errera, Q., Christophe, Y., Blechschmidt, A.-M., Richter, A., and Eskes, H.: C-IFS-CB05-BASCOE: stratospheric chemistry in the Integrated Forecasting System of ECMWF, </w:t>
      </w:r>
      <w:r w:rsidRPr="00125F85">
        <w:rPr>
          <w:rFonts w:ascii="Calibri" w:eastAsia="Calibri" w:hAnsi="Calibri" w:cs="Times New Roman"/>
          <w:i/>
          <w:lang w:val="en-US"/>
        </w:rPr>
        <w:t>Geosci. Model Dev.,</w:t>
      </w:r>
      <w:r w:rsidRPr="00125F85">
        <w:rPr>
          <w:rFonts w:ascii="Calibri" w:eastAsia="Calibri" w:hAnsi="Calibri" w:cs="Times New Roman"/>
          <w:lang w:val="en-US"/>
        </w:rPr>
        <w:t xml:space="preserve"> </w:t>
      </w:r>
      <w:r w:rsidRPr="00125F85">
        <w:rPr>
          <w:rFonts w:ascii="Calibri" w:eastAsia="Calibri" w:hAnsi="Calibri" w:cs="Times New Roman"/>
          <w:b/>
          <w:lang w:val="en-US"/>
        </w:rPr>
        <w:t>9</w:t>
      </w:r>
      <w:r w:rsidRPr="00125F85">
        <w:rPr>
          <w:rFonts w:ascii="Calibri" w:eastAsia="Calibri" w:hAnsi="Calibri" w:cs="Times New Roman"/>
          <w:lang w:val="en-US"/>
        </w:rPr>
        <w:t>, 3071-3091, https://doi.org/10.5194/gmd-9-3071-2016, 2016.</w:t>
      </w:r>
    </w:p>
    <w:p w:rsidR="000A2238" w:rsidRPr="00826DC8"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Pr>
          <w:rFonts w:ascii="Calibri" w:eastAsia="Calibri" w:hAnsi="Calibri" w:cs="Times New Roman"/>
          <w:lang w:val="en-US"/>
        </w:rPr>
        <w:t>Huijnen, V., Wooster, J.M., Kaiser, J.W., Gaveau, D.L.A.</w:t>
      </w:r>
      <w:proofErr w:type="gramStart"/>
      <w:r>
        <w:rPr>
          <w:rFonts w:ascii="Calibri" w:eastAsia="Calibri" w:hAnsi="Calibri" w:cs="Times New Roman"/>
          <w:lang w:val="en-US"/>
        </w:rPr>
        <w:t>,  Flemming</w:t>
      </w:r>
      <w:proofErr w:type="gramEnd"/>
      <w:r>
        <w:rPr>
          <w:rFonts w:ascii="Calibri" w:eastAsia="Calibri" w:hAnsi="Calibri" w:cs="Times New Roman"/>
          <w:lang w:val="en-US"/>
        </w:rPr>
        <w:t xml:space="preserve">, J., Parrington, M., Inness, A., Murdiyaso, D., Main, B. and M. van Welle: </w:t>
      </w:r>
      <w:r w:rsidRPr="000F5B43">
        <w:rPr>
          <w:rFonts w:ascii="Calibri" w:eastAsia="Calibri" w:hAnsi="Calibri" w:cs="Times New Roman"/>
          <w:lang w:val="en-US"/>
        </w:rPr>
        <w:t>Fire carbon emissions over maritime southeast Asia in 2015 largest since 1997</w:t>
      </w:r>
      <w:r w:rsidRPr="00826DC8">
        <w:rPr>
          <w:rFonts w:ascii="Calibri" w:eastAsia="Calibri" w:hAnsi="Calibri" w:cs="Times New Roman"/>
          <w:i/>
          <w:lang w:val="en-US"/>
        </w:rPr>
        <w:t>, Scientific Reports</w:t>
      </w:r>
      <w:r>
        <w:rPr>
          <w:rFonts w:ascii="Calibri" w:eastAsia="Calibri" w:hAnsi="Calibri" w:cs="Times New Roman"/>
          <w:lang w:val="en-US"/>
        </w:rPr>
        <w:t xml:space="preserve">, </w:t>
      </w:r>
      <w:r w:rsidRPr="00826DC8">
        <w:rPr>
          <w:rFonts w:ascii="Calibri" w:eastAsia="Calibri" w:hAnsi="Calibri" w:cs="Times New Roman"/>
          <w:b/>
          <w:lang w:val="en-US"/>
        </w:rPr>
        <w:t>6</w:t>
      </w:r>
      <w:r w:rsidRPr="00826DC8">
        <w:rPr>
          <w:rFonts w:ascii="Calibri" w:eastAsia="Calibri" w:hAnsi="Calibri" w:cs="Times New Roman"/>
          <w:lang w:val="en-US"/>
        </w:rPr>
        <w:t>, Article number: 26886</w:t>
      </w:r>
      <w:r>
        <w:rPr>
          <w:rFonts w:ascii="Calibri" w:eastAsia="Calibri" w:hAnsi="Calibri" w:cs="Times New Roman"/>
          <w:lang w:val="en-US"/>
        </w:rPr>
        <w:t>,</w:t>
      </w:r>
      <w:r w:rsidRPr="000F5B43">
        <w:rPr>
          <w:rFonts w:ascii="Calibri" w:eastAsia="Calibri" w:hAnsi="Calibri" w:cs="Times New Roman"/>
          <w:lang w:val="en-US"/>
        </w:rPr>
        <w:t xml:space="preserve"> 2016</w:t>
      </w:r>
      <w:r>
        <w:rPr>
          <w:rFonts w:ascii="Calibri" w:eastAsia="Calibri" w:hAnsi="Calibri" w:cs="Times New Roman"/>
          <w:lang w:val="en-US"/>
        </w:rPr>
        <w:t>.</w:t>
      </w:r>
      <w:r w:rsidRPr="00826DC8">
        <w:rPr>
          <w:rFonts w:ascii="Calibri" w:eastAsia="Calibri" w:hAnsi="Calibri" w:cs="Times New Roman"/>
          <w:lang w:val="en-US"/>
        </w:rPr>
        <w:t xml:space="preserve"> </w:t>
      </w:r>
    </w:p>
    <w:p w:rsidR="000A2238" w:rsidRPr="004E0293" w:rsidRDefault="000A2238" w:rsidP="002E0457">
      <w:pPr>
        <w:pStyle w:val="Paragraphedeliste"/>
        <w:spacing w:after="120" w:line="240" w:lineRule="auto"/>
        <w:ind w:left="851" w:hanging="502"/>
        <w:jc w:val="both"/>
        <w:rPr>
          <w:rFonts w:ascii="Calibri" w:eastAsia="Calibri" w:hAnsi="Calibri" w:cs="Times New Roman"/>
          <w:lang w:val="en-US"/>
        </w:rPr>
      </w:pPr>
    </w:p>
    <w:p w:rsidR="000A2238" w:rsidRPr="004E0293" w:rsidRDefault="000A2238" w:rsidP="002E0457">
      <w:pPr>
        <w:pStyle w:val="Paragraphedeliste"/>
        <w:numPr>
          <w:ilvl w:val="0"/>
          <w:numId w:val="16"/>
        </w:numPr>
        <w:spacing w:after="120" w:line="240" w:lineRule="auto"/>
        <w:ind w:left="851" w:hanging="502"/>
        <w:jc w:val="both"/>
        <w:rPr>
          <w:rFonts w:ascii="Calibri" w:eastAsia="Calibri" w:hAnsi="Calibri" w:cs="Times New Roman"/>
        </w:rPr>
      </w:pPr>
      <w:r w:rsidRPr="004E0293">
        <w:rPr>
          <w:rFonts w:ascii="Calibri" w:eastAsia="Calibri" w:hAnsi="Calibri" w:cs="Times New Roman"/>
        </w:rPr>
        <w:t>Huneeus, N</w:t>
      </w:r>
      <w:proofErr w:type="gramStart"/>
      <w:r w:rsidRPr="004E0293">
        <w:rPr>
          <w:rFonts w:ascii="Calibri" w:eastAsia="Calibri" w:hAnsi="Calibri" w:cs="Times New Roman"/>
        </w:rPr>
        <w:t>. :</w:t>
      </w:r>
      <w:proofErr w:type="gramEnd"/>
      <w:r w:rsidRPr="004E0293">
        <w:rPr>
          <w:rFonts w:ascii="Calibri" w:eastAsia="Calibri" w:hAnsi="Calibri" w:cs="Times New Roman"/>
        </w:rPr>
        <w:t xml:space="preserve"> Assimilation variationnelle d’observations satellitaires dans un modèle atmosphérique d’aérosols, PhD Thesis, 225 pp., Univ. des Sci. et Technol. de Lille, Lille, France, 2007.</w:t>
      </w:r>
    </w:p>
    <w:p w:rsidR="000A2238" w:rsidRPr="004E0293"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4E0293">
        <w:rPr>
          <w:rFonts w:ascii="Calibri" w:hAnsi="Calibri"/>
          <w:color w:val="000000"/>
          <w:lang w:val="en-US"/>
        </w:rPr>
        <w:t>Huneeus, N., and O. Boucher, One-dimensional retrieval of extinction coefficient from synthetic lidar and radiometric measurements,</w:t>
      </w:r>
      <w:r w:rsidRPr="004E0293">
        <w:rPr>
          <w:rStyle w:val="apple-converted-space"/>
          <w:rFonts w:ascii="Calibri" w:hAnsi="Calibri"/>
          <w:color w:val="000000"/>
          <w:lang w:val="en-US"/>
        </w:rPr>
        <w:t> </w:t>
      </w:r>
      <w:r w:rsidRPr="004E0293">
        <w:rPr>
          <w:rFonts w:ascii="Calibri" w:hAnsi="Calibri"/>
          <w:i/>
          <w:iCs/>
          <w:color w:val="000000"/>
          <w:lang w:val="en-US"/>
        </w:rPr>
        <w:t>J. Geophys. Res.</w:t>
      </w:r>
      <w:r w:rsidRPr="004E0293">
        <w:rPr>
          <w:rFonts w:ascii="Calibri" w:hAnsi="Calibri"/>
          <w:color w:val="000000"/>
          <w:lang w:val="en-US"/>
        </w:rPr>
        <w:t xml:space="preserve">, </w:t>
      </w:r>
      <w:r w:rsidRPr="004E0293">
        <w:rPr>
          <w:rFonts w:ascii="Calibri" w:hAnsi="Calibri"/>
          <w:b/>
          <w:color w:val="000000"/>
          <w:lang w:val="en-US"/>
        </w:rPr>
        <w:t>112</w:t>
      </w:r>
      <w:r w:rsidRPr="004E0293">
        <w:rPr>
          <w:rFonts w:ascii="Calibri" w:hAnsi="Calibri"/>
          <w:color w:val="000000"/>
          <w:lang w:val="en-US"/>
        </w:rPr>
        <w:t>, D14303, doi</w:t>
      </w:r>
      <w:proofErr w:type="gramStart"/>
      <w:r w:rsidRPr="004E0293">
        <w:rPr>
          <w:rFonts w:ascii="Calibri" w:hAnsi="Calibri"/>
          <w:color w:val="000000"/>
          <w:lang w:val="en-US"/>
        </w:rPr>
        <w:t>:10.1029</w:t>
      </w:r>
      <w:proofErr w:type="gramEnd"/>
      <w:r w:rsidRPr="004E0293">
        <w:rPr>
          <w:rFonts w:ascii="Calibri" w:hAnsi="Calibri"/>
          <w:color w:val="000000"/>
          <w:lang w:val="en-US"/>
        </w:rPr>
        <w:t>/2006JD007625, 2007.</w:t>
      </w:r>
    </w:p>
    <w:p w:rsidR="000A2238"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4E0293">
        <w:rPr>
          <w:rFonts w:ascii="Calibri" w:eastAsia="Calibri" w:hAnsi="Calibri" w:cs="Times New Roman"/>
          <w:lang w:val="en-US"/>
        </w:rPr>
        <w:t xml:space="preserve">Inness, A., Baier, F., Benedetti, A., Bouarar, I., Chabrillat, S., Clark, H., Clerbaux, C., Coheur, P., Engelen, R. J., Errera, Q., Flemming, J., George, M., Granier, C., Hadji-Lazaro, J., Huijnen, V., Hurtmans, D., Jones, L., Kaiser, J. W., Kapsomenakis, J., Lefever, K., Leitão, J., Razinger, M., Richter, A., Schultz, M. G., Simmons, A. J., Suttie, M., Stein, O., Thépaut, J.-N., Thouret, V., Vrekoussis, M., Zerefos, C., and the MACC team: The MACC reanalysis: an 8 yr data set of atmospheric composition, </w:t>
      </w:r>
      <w:r w:rsidRPr="004E0293">
        <w:rPr>
          <w:rFonts w:ascii="Calibri" w:eastAsia="Calibri" w:hAnsi="Calibri" w:cs="Times New Roman"/>
          <w:i/>
          <w:lang w:val="en-US"/>
        </w:rPr>
        <w:t>Atmos. Chem. Phys.</w:t>
      </w:r>
      <w:r w:rsidRPr="004E0293">
        <w:rPr>
          <w:rFonts w:ascii="Calibri" w:eastAsia="Calibri" w:hAnsi="Calibri" w:cs="Times New Roman"/>
          <w:lang w:val="en-US"/>
        </w:rPr>
        <w:t xml:space="preserve">, </w:t>
      </w:r>
      <w:r w:rsidRPr="004E0293">
        <w:rPr>
          <w:rFonts w:ascii="Calibri" w:eastAsia="Calibri" w:hAnsi="Calibri" w:cs="Times New Roman"/>
          <w:b/>
          <w:lang w:val="en-US"/>
        </w:rPr>
        <w:t>13</w:t>
      </w:r>
      <w:r w:rsidRPr="004E0293">
        <w:rPr>
          <w:rFonts w:ascii="Calibri" w:eastAsia="Calibri" w:hAnsi="Calibri" w:cs="Times New Roman"/>
          <w:lang w:val="en-US"/>
        </w:rPr>
        <w:t>, 4073-4109, 2013.</w:t>
      </w:r>
    </w:p>
    <w:p w:rsidR="000A2238"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4802F4">
        <w:rPr>
          <w:rFonts w:ascii="Calibri" w:eastAsia="Calibri" w:hAnsi="Calibri" w:cs="Times New Roman"/>
          <w:lang w:val="en-US"/>
        </w:rPr>
        <w:lastRenderedPageBreak/>
        <w:t xml:space="preserve">Inness, A., Ades, M., Agusti-Panareda, A., Barré, J., Benedictow, A., Blechschmidt, A.-M., Dominguez, J. J., Engelen, R., Eskes, H., Flemming, J., Huijnen, V., Jones, L., Kipling, Z., Massart, S., Parrington, M., Peuch, V.-H., Razinger, M., Remy, S., Schulz, M., and Suttie, M.: The CAMS reanalysis of atmospheric composition, </w:t>
      </w:r>
      <w:r w:rsidRPr="004802F4">
        <w:rPr>
          <w:rFonts w:ascii="Calibri" w:eastAsia="Calibri" w:hAnsi="Calibri" w:cs="Times New Roman"/>
          <w:i/>
          <w:lang w:val="en-US"/>
        </w:rPr>
        <w:t>Atmos. Chem. Phys. Discuss</w:t>
      </w:r>
      <w:r w:rsidRPr="004802F4">
        <w:rPr>
          <w:rFonts w:ascii="Calibri" w:eastAsia="Calibri" w:hAnsi="Calibri" w:cs="Times New Roman"/>
          <w:lang w:val="en-US"/>
        </w:rPr>
        <w:t>., https://doi.org/10.5194/acp-2018-1078, in review, 2018</w:t>
      </w:r>
      <w:r>
        <w:rPr>
          <w:rFonts w:ascii="Calibri" w:eastAsia="Calibri" w:hAnsi="Calibri" w:cs="Times New Roman"/>
          <w:lang w:val="en-US"/>
        </w:rPr>
        <w:t>.</w:t>
      </w:r>
    </w:p>
    <w:p w:rsidR="000A2238"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826DC8">
        <w:rPr>
          <w:rFonts w:ascii="Calibri" w:eastAsia="Calibri" w:hAnsi="Calibri" w:cs="Times New Roman"/>
          <w:lang w:val="en-US"/>
        </w:rPr>
        <w:t>Jackson, J., H. Liu, I. Laszlo, S. Kondragunta, L. A. R</w:t>
      </w:r>
      <w:r w:rsidRPr="00DB1BD5">
        <w:rPr>
          <w:rFonts w:ascii="Calibri" w:eastAsia="Calibri" w:hAnsi="Calibri" w:cs="Times New Roman"/>
          <w:lang w:val="en-US"/>
        </w:rPr>
        <w:t>emer, J. Huang, H-C. Huang</w:t>
      </w:r>
      <w:r w:rsidRPr="00826DC8">
        <w:rPr>
          <w:rFonts w:ascii="Calibri" w:eastAsia="Calibri" w:hAnsi="Calibri" w:cs="Times New Roman"/>
          <w:lang w:val="en-US"/>
        </w:rPr>
        <w:t>: </w:t>
      </w:r>
      <w:r w:rsidRPr="00826DC8">
        <w:rPr>
          <w:rFonts w:ascii="Calibri" w:eastAsia="Calibri" w:hAnsi="Calibri" w:cs="Times New Roman"/>
          <w:bCs/>
          <w:lang w:val="en-US"/>
        </w:rPr>
        <w:t>Suomi-NPP VIIRS Aerosol Algorithms and Data Products</w:t>
      </w:r>
      <w:r w:rsidRPr="00826DC8">
        <w:rPr>
          <w:rFonts w:ascii="Calibri" w:eastAsia="Calibri" w:hAnsi="Calibri" w:cs="Times New Roman"/>
          <w:lang w:val="en-US"/>
        </w:rPr>
        <w:t>, </w:t>
      </w:r>
      <w:r w:rsidRPr="00826DC8">
        <w:rPr>
          <w:rFonts w:ascii="Calibri" w:eastAsia="Calibri" w:hAnsi="Calibri" w:cs="Times New Roman"/>
          <w:i/>
          <w:iCs/>
          <w:lang w:val="en-US"/>
        </w:rPr>
        <w:t>J. Geophys. Res.</w:t>
      </w:r>
      <w:r w:rsidRPr="00826DC8">
        <w:rPr>
          <w:rFonts w:ascii="Calibri" w:eastAsia="Calibri" w:hAnsi="Calibri" w:cs="Times New Roman"/>
          <w:lang w:val="en-US"/>
        </w:rPr>
        <w:t> </w:t>
      </w:r>
      <w:r w:rsidRPr="00826DC8">
        <w:rPr>
          <w:rFonts w:ascii="Calibri" w:eastAsia="Calibri" w:hAnsi="Calibri" w:cs="Times New Roman"/>
          <w:b/>
          <w:lang w:val="en-US"/>
        </w:rPr>
        <w:t>118</w:t>
      </w:r>
      <w:r w:rsidRPr="00826DC8">
        <w:rPr>
          <w:rFonts w:ascii="Calibri" w:eastAsia="Calibri" w:hAnsi="Calibri" w:cs="Times New Roman"/>
          <w:lang w:val="en-US"/>
        </w:rPr>
        <w:t xml:space="preserve">(22), 12673-12689. </w:t>
      </w:r>
      <w:proofErr w:type="gramStart"/>
      <w:r w:rsidRPr="00826DC8">
        <w:rPr>
          <w:rFonts w:ascii="Calibri" w:eastAsia="Calibri" w:hAnsi="Calibri" w:cs="Times New Roman"/>
          <w:lang w:val="en-US"/>
        </w:rPr>
        <w:t>doi</w:t>
      </w:r>
      <w:proofErr w:type="gramEnd"/>
      <w:r w:rsidRPr="00826DC8">
        <w:rPr>
          <w:rFonts w:ascii="Calibri" w:eastAsia="Calibri" w:hAnsi="Calibri" w:cs="Times New Roman"/>
          <w:lang w:val="en-US"/>
        </w:rPr>
        <w:t>: 10.1002/2013jd020449, 2013.</w:t>
      </w:r>
    </w:p>
    <w:p w:rsidR="000A2238"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C463DF">
        <w:rPr>
          <w:rFonts w:ascii="Calibri" w:eastAsia="Calibri" w:hAnsi="Calibri" w:cs="Times New Roman"/>
          <w:lang w:val="en-US"/>
        </w:rPr>
        <w:t xml:space="preserve">Jo, D. S., Park, R. J., Lee, S., Kim, S.-W., and Zhang, X.: A global simulation of brown carbon: implications for photochemistry and direct radiative effect, </w:t>
      </w:r>
      <w:r w:rsidRPr="00C463DF">
        <w:rPr>
          <w:rFonts w:ascii="Calibri" w:eastAsia="Calibri" w:hAnsi="Calibri" w:cs="Times New Roman"/>
          <w:i/>
          <w:lang w:val="en-US"/>
        </w:rPr>
        <w:t>Atmos. Chem. Phys</w:t>
      </w:r>
      <w:r w:rsidRPr="00C463DF">
        <w:rPr>
          <w:rFonts w:ascii="Calibri" w:eastAsia="Calibri" w:hAnsi="Calibri" w:cs="Times New Roman"/>
          <w:lang w:val="en-US"/>
        </w:rPr>
        <w:t xml:space="preserve">., </w:t>
      </w:r>
      <w:r w:rsidRPr="00C463DF">
        <w:rPr>
          <w:rFonts w:ascii="Calibri" w:eastAsia="Calibri" w:hAnsi="Calibri" w:cs="Times New Roman"/>
          <w:b/>
          <w:lang w:val="en-US"/>
        </w:rPr>
        <w:t>16</w:t>
      </w:r>
      <w:r w:rsidRPr="00C463DF">
        <w:rPr>
          <w:rFonts w:ascii="Calibri" w:eastAsia="Calibri" w:hAnsi="Calibri" w:cs="Times New Roman"/>
          <w:lang w:val="en-US"/>
        </w:rPr>
        <w:t>, 3413-3432, https://doi.org/10.5194/acp-16-3413-2016, 2016.</w:t>
      </w:r>
    </w:p>
    <w:p w:rsidR="000A2238" w:rsidRPr="007F6237" w:rsidRDefault="000A2238" w:rsidP="002E0457">
      <w:pPr>
        <w:pStyle w:val="Paragraphedeliste"/>
        <w:numPr>
          <w:ilvl w:val="0"/>
          <w:numId w:val="16"/>
        </w:numPr>
        <w:spacing w:after="120" w:line="240" w:lineRule="auto"/>
        <w:ind w:left="851" w:hanging="502"/>
        <w:jc w:val="both"/>
        <w:rPr>
          <w:rFonts w:eastAsia="Calibri" w:cstheme="minorHAnsi"/>
          <w:lang w:val="en-US"/>
        </w:rPr>
      </w:pPr>
      <w:r w:rsidRPr="007F6237">
        <w:rPr>
          <w:rFonts w:cstheme="minorHAnsi"/>
          <w:shd w:val="clear" w:color="auto" w:fill="FFFFFF"/>
        </w:rPr>
        <w:t xml:space="preserve">Journet, E., Balkanski, Y., and Harrison, S. P.: A new data set of soil mineralogy for dust-cycle modeling, </w:t>
      </w:r>
      <w:r w:rsidRPr="007F6237">
        <w:rPr>
          <w:rFonts w:cstheme="minorHAnsi"/>
          <w:i/>
          <w:shd w:val="clear" w:color="auto" w:fill="FFFFFF"/>
        </w:rPr>
        <w:t>Atmos. Chem. Phys</w:t>
      </w:r>
      <w:r w:rsidRPr="007F6237">
        <w:rPr>
          <w:rFonts w:cstheme="minorHAnsi"/>
          <w:shd w:val="clear" w:color="auto" w:fill="FFFFFF"/>
        </w:rPr>
        <w:t xml:space="preserve">., </w:t>
      </w:r>
      <w:r w:rsidRPr="007F6237">
        <w:rPr>
          <w:rFonts w:cstheme="minorHAnsi"/>
          <w:b/>
          <w:shd w:val="clear" w:color="auto" w:fill="FFFFFF"/>
        </w:rPr>
        <w:t>14</w:t>
      </w:r>
      <w:r w:rsidRPr="007F6237">
        <w:rPr>
          <w:rFonts w:cstheme="minorHAnsi"/>
          <w:shd w:val="clear" w:color="auto" w:fill="FFFFFF"/>
        </w:rPr>
        <w:t>, 3801-3816, https://doi.org/10.5194/acp-14-3801-2014, 2014.</w:t>
      </w:r>
    </w:p>
    <w:p w:rsidR="000A2238" w:rsidRPr="000B655B" w:rsidRDefault="000A2238" w:rsidP="002E0457">
      <w:pPr>
        <w:pStyle w:val="Paragraphedeliste"/>
        <w:numPr>
          <w:ilvl w:val="0"/>
          <w:numId w:val="16"/>
        </w:numPr>
        <w:spacing w:after="200" w:line="276" w:lineRule="auto"/>
        <w:ind w:left="851" w:hanging="502"/>
        <w:rPr>
          <w:rFonts w:ascii="Calibri" w:eastAsia="Calibri" w:hAnsi="Calibri" w:cs="Times New Roman"/>
          <w:lang w:val="en-US"/>
        </w:rPr>
      </w:pPr>
      <w:r w:rsidRPr="000B655B">
        <w:rPr>
          <w:rFonts w:ascii="Calibri" w:eastAsia="Calibri" w:hAnsi="Calibri" w:cs="Times New Roman"/>
          <w:lang w:val="en-US"/>
        </w:rPr>
        <w:t xml:space="preserve">Kahn, R. A., Chen, Y., Nelson, D. L., Leung, F.-Y., Li, Q., Diner, D. J., and Logan, J. A. (2008). Wildfire smoke injection heights: Two perspectives from space. </w:t>
      </w:r>
      <w:r w:rsidRPr="000B655B">
        <w:rPr>
          <w:rFonts w:ascii="Calibri" w:eastAsia="Calibri" w:hAnsi="Calibri" w:cs="Times New Roman"/>
          <w:i/>
          <w:lang w:val="en-US"/>
        </w:rPr>
        <w:t>Geophysical Research Letters</w:t>
      </w:r>
      <w:r w:rsidRPr="000B655B">
        <w:rPr>
          <w:rFonts w:ascii="Calibri" w:eastAsia="Calibri" w:hAnsi="Calibri" w:cs="Times New Roman"/>
          <w:lang w:val="en-US"/>
        </w:rPr>
        <w:t xml:space="preserve">, </w:t>
      </w:r>
      <w:r w:rsidRPr="000B655B">
        <w:rPr>
          <w:rFonts w:ascii="Calibri" w:eastAsia="Calibri" w:hAnsi="Calibri" w:cs="Times New Roman"/>
          <w:b/>
          <w:lang w:val="en-US"/>
        </w:rPr>
        <w:t>35</w:t>
      </w:r>
      <w:r w:rsidRPr="000B655B">
        <w:rPr>
          <w:rFonts w:ascii="Calibri" w:eastAsia="Calibri" w:hAnsi="Calibri" w:cs="Times New Roman"/>
          <w:lang w:val="en-US"/>
        </w:rPr>
        <w:t>:L04809.</w:t>
      </w:r>
    </w:p>
    <w:p w:rsidR="000A2238"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4E0293">
        <w:rPr>
          <w:rFonts w:ascii="Calibri" w:eastAsia="Calibri" w:hAnsi="Calibri" w:cs="Times New Roman"/>
          <w:lang w:val="en-US"/>
        </w:rPr>
        <w:t xml:space="preserve">Kaiser, J. W., Heil, A., Andreae, M. O., Benedetti, A., Chubarova, N., Jones, L., Morcrette, J.-J., Razinger, M., Schultz, M. G., Suttie, M., and van der Werf, G. R.: Biomass burning emissions estimated with a global fire assimilation system based on observed fire radiative power, </w:t>
      </w:r>
      <w:r w:rsidRPr="004E0293">
        <w:rPr>
          <w:rFonts w:ascii="Calibri" w:eastAsia="Calibri" w:hAnsi="Calibri" w:cs="Times New Roman"/>
          <w:i/>
          <w:lang w:val="en-US"/>
        </w:rPr>
        <w:t>Biogeoscience</w:t>
      </w:r>
      <w:r w:rsidRPr="004E0293">
        <w:rPr>
          <w:rFonts w:ascii="Calibri" w:eastAsia="Calibri" w:hAnsi="Calibri" w:cs="Times New Roman"/>
          <w:lang w:val="en-US"/>
        </w:rPr>
        <w:t xml:space="preserve">, </w:t>
      </w:r>
      <w:r w:rsidRPr="004E0293">
        <w:rPr>
          <w:rFonts w:ascii="Calibri" w:eastAsia="Calibri" w:hAnsi="Calibri" w:cs="Times New Roman"/>
          <w:b/>
          <w:lang w:val="en-US"/>
        </w:rPr>
        <w:t>9</w:t>
      </w:r>
      <w:r w:rsidRPr="004E0293">
        <w:rPr>
          <w:rFonts w:ascii="Calibri" w:eastAsia="Calibri" w:hAnsi="Calibri" w:cs="Times New Roman"/>
          <w:lang w:val="en-US"/>
        </w:rPr>
        <w:t>, 527-554, 2012.</w:t>
      </w:r>
    </w:p>
    <w:p w:rsidR="000A2238" w:rsidRPr="004E0293"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5C15E2">
        <w:rPr>
          <w:rFonts w:ascii="Calibri" w:eastAsia="Calibri" w:hAnsi="Calibri" w:cs="Times New Roman"/>
          <w:lang w:val="en-US"/>
        </w:rPr>
        <w:t xml:space="preserve">Khan, T. R. and Perlinger, J. A.: Evaluation of five dry particle deposition parameterizations for incorporation into atmospheric transport models, </w:t>
      </w:r>
      <w:r w:rsidRPr="005C15E2">
        <w:rPr>
          <w:rFonts w:ascii="Calibri" w:eastAsia="Calibri" w:hAnsi="Calibri" w:cs="Times New Roman"/>
          <w:i/>
          <w:lang w:val="en-US"/>
        </w:rPr>
        <w:t>Geosci. Model Dev</w:t>
      </w:r>
      <w:r w:rsidRPr="005C15E2">
        <w:rPr>
          <w:rFonts w:ascii="Calibri" w:eastAsia="Calibri" w:hAnsi="Calibri" w:cs="Times New Roman"/>
          <w:lang w:val="en-US"/>
        </w:rPr>
        <w:t xml:space="preserve">., </w:t>
      </w:r>
      <w:r w:rsidRPr="005C15E2">
        <w:rPr>
          <w:rFonts w:ascii="Calibri" w:eastAsia="Calibri" w:hAnsi="Calibri" w:cs="Times New Roman"/>
          <w:b/>
          <w:lang w:val="en-US"/>
        </w:rPr>
        <w:t>10</w:t>
      </w:r>
      <w:r w:rsidRPr="005C15E2">
        <w:rPr>
          <w:rFonts w:ascii="Calibri" w:eastAsia="Calibri" w:hAnsi="Calibri" w:cs="Times New Roman"/>
          <w:lang w:val="en-US"/>
        </w:rPr>
        <w:t>, 3861-3888, https://doi.org/10.5194/gmd-10-3861-2017, 2017.</w:t>
      </w:r>
    </w:p>
    <w:p w:rsidR="000A2238"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4E0293">
        <w:rPr>
          <w:rFonts w:ascii="Calibri" w:eastAsia="Calibri" w:hAnsi="Calibri" w:cs="Times New Roman"/>
          <w:lang w:val="en-US"/>
        </w:rPr>
        <w:t>Kinne, S., M. Schulz, C. Textor, S. Guibert, Y. Balkanski, S.E. Bauer, T. Berntsen, T.F. Berglen, O. Boucher, M. Chin, W. Collins, F. Dentener, T. Diehl, R. Easter, J. Feichter, D. Fillmore, S. Ghan, P. Ginoux, S. Gong, A. Grini, J. Hendricks, M. Herzog, L. Horowitz, I. Isaksen, T. Iversen, A. Kirkevåg, S. Kloster, D. Koch, J.E. Kristjansson, M. Krol, A. Lauer, J.F. Lamarque, G. Lesins, X. Liu, U. Lohmann, V. Montanaro, G. Myhre, J. Penner, G. Pitari, S. Reddy, Ø. Seland, P. Stier, T. Takemura, and X. Tie: </w:t>
      </w:r>
      <w:r w:rsidRPr="004E0293">
        <w:rPr>
          <w:rFonts w:ascii="Calibri" w:eastAsia="Calibri" w:hAnsi="Calibri" w:cs="Times New Roman"/>
          <w:bCs/>
          <w:lang w:val="en-US"/>
        </w:rPr>
        <w:t xml:space="preserve">An </w:t>
      </w:r>
      <w:r>
        <w:rPr>
          <w:rFonts w:ascii="Calibri" w:eastAsia="Calibri" w:hAnsi="Calibri" w:cs="Times New Roman"/>
          <w:bCs/>
          <w:lang w:val="en-US"/>
        </w:rPr>
        <w:t>Aerocom</w:t>
      </w:r>
      <w:r w:rsidRPr="004E0293">
        <w:rPr>
          <w:rFonts w:ascii="Calibri" w:eastAsia="Calibri" w:hAnsi="Calibri" w:cs="Times New Roman"/>
          <w:bCs/>
          <w:lang w:val="en-US"/>
        </w:rPr>
        <w:t xml:space="preserve"> initial assessment optical properties in aerosol component modules of global models, </w:t>
      </w:r>
      <w:r w:rsidRPr="004E0293">
        <w:rPr>
          <w:rFonts w:ascii="Calibri" w:eastAsia="Calibri" w:hAnsi="Calibri" w:cs="Times New Roman"/>
          <w:bCs/>
          <w:i/>
          <w:lang w:val="en-US"/>
        </w:rPr>
        <w:t>Atmos. Chem. Phys.</w:t>
      </w:r>
      <w:r w:rsidRPr="004E0293">
        <w:rPr>
          <w:rFonts w:ascii="Calibri" w:eastAsia="Calibri" w:hAnsi="Calibri" w:cs="Times New Roman"/>
          <w:lang w:val="en-US"/>
        </w:rPr>
        <w:t xml:space="preserve">, </w:t>
      </w:r>
      <w:r w:rsidRPr="004E0293">
        <w:rPr>
          <w:rFonts w:ascii="Calibri" w:eastAsia="Calibri" w:hAnsi="Calibri" w:cs="Times New Roman"/>
          <w:b/>
          <w:lang w:val="en-US"/>
        </w:rPr>
        <w:t>6</w:t>
      </w:r>
      <w:r w:rsidRPr="004E0293">
        <w:rPr>
          <w:rFonts w:ascii="Calibri" w:eastAsia="Calibri" w:hAnsi="Calibri" w:cs="Times New Roman"/>
          <w:lang w:val="en-US"/>
        </w:rPr>
        <w:t>, 1815-1834, 2006.</w:t>
      </w:r>
    </w:p>
    <w:p w:rsidR="000A2238" w:rsidRDefault="000A2238" w:rsidP="002E0457">
      <w:pPr>
        <w:pStyle w:val="Paragraphedeliste"/>
        <w:numPr>
          <w:ilvl w:val="0"/>
          <w:numId w:val="16"/>
        </w:numPr>
        <w:spacing w:after="200" w:line="276" w:lineRule="auto"/>
        <w:ind w:left="851" w:hanging="502"/>
        <w:jc w:val="both"/>
        <w:rPr>
          <w:lang w:val="en-US"/>
        </w:rPr>
      </w:pPr>
      <w:r w:rsidRPr="00B7365F">
        <w:rPr>
          <w:lang w:val="en-US"/>
        </w:rPr>
        <w:t>Kipling, Z., P. Stier, J. P. Schwarz, A. E. Perring, J. R. Spackman, G. W. Mann</w:t>
      </w:r>
      <w:r>
        <w:rPr>
          <w:lang w:val="en-US"/>
        </w:rPr>
        <w:t xml:space="preserve"> et al.</w:t>
      </w:r>
      <w:r w:rsidRPr="00B7365F">
        <w:rPr>
          <w:lang w:val="en-US"/>
        </w:rPr>
        <w:t>: Constraints on aerosol processes in climate models from vertically-resolved aircraft observations of black carbon</w:t>
      </w:r>
      <w:r w:rsidRPr="00B7365F">
        <w:rPr>
          <w:i/>
          <w:lang w:val="en-US"/>
        </w:rPr>
        <w:t>, Atmos. Chem. Phys.</w:t>
      </w:r>
      <w:r w:rsidRPr="00B7365F">
        <w:rPr>
          <w:lang w:val="en-US"/>
        </w:rPr>
        <w:t xml:space="preserve">, </w:t>
      </w:r>
      <w:r w:rsidRPr="00B7365F">
        <w:rPr>
          <w:b/>
          <w:lang w:val="en-US"/>
        </w:rPr>
        <w:t>13</w:t>
      </w:r>
      <w:r>
        <w:rPr>
          <w:lang w:val="en-US"/>
        </w:rPr>
        <w:t>, 5969-5986, 2014</w:t>
      </w:r>
      <w:r w:rsidRPr="00B7365F">
        <w:rPr>
          <w:lang w:val="en-US"/>
        </w:rPr>
        <w:t>.</w:t>
      </w:r>
    </w:p>
    <w:p w:rsidR="000A2238" w:rsidRPr="00B7365F" w:rsidRDefault="000A2238" w:rsidP="002E0457">
      <w:pPr>
        <w:pStyle w:val="Paragraphedeliste"/>
        <w:numPr>
          <w:ilvl w:val="0"/>
          <w:numId w:val="16"/>
        </w:numPr>
        <w:spacing w:after="200" w:line="276" w:lineRule="auto"/>
        <w:ind w:left="851" w:hanging="502"/>
        <w:jc w:val="both"/>
        <w:rPr>
          <w:lang w:val="en-US"/>
        </w:rPr>
      </w:pPr>
      <w:r w:rsidRPr="00E75F65">
        <w:rPr>
          <w:lang w:val="en-US"/>
        </w:rPr>
        <w:t xml:space="preserve">Kleinschmitt, C., Boucher, O., Bekki, S., Lott, F., and Platt, U.: The Sectional Stratospheric Sulfate Aerosol module (S3A-v1) within the LMDZ general circulation model: description and evaluation against stratospheric aerosol observations, </w:t>
      </w:r>
      <w:r w:rsidRPr="00E75F65">
        <w:rPr>
          <w:i/>
          <w:lang w:val="en-US"/>
        </w:rPr>
        <w:t>Geosci. Model Dev</w:t>
      </w:r>
      <w:r w:rsidRPr="00E75F65">
        <w:rPr>
          <w:lang w:val="en-US"/>
        </w:rPr>
        <w:t xml:space="preserve">., </w:t>
      </w:r>
      <w:r w:rsidRPr="00E75F65">
        <w:rPr>
          <w:b/>
          <w:lang w:val="en-US"/>
        </w:rPr>
        <w:t>10</w:t>
      </w:r>
      <w:r w:rsidRPr="00E75F65">
        <w:rPr>
          <w:lang w:val="en-US"/>
        </w:rPr>
        <w:t>, 3359-3378, https://doi.org/10.5194/gmd-10-3359-2017, 2017.</w:t>
      </w:r>
    </w:p>
    <w:p w:rsidR="000A2238" w:rsidRPr="00B90009" w:rsidRDefault="000A2238" w:rsidP="002E0457">
      <w:pPr>
        <w:pStyle w:val="Paragraphedeliste"/>
        <w:numPr>
          <w:ilvl w:val="0"/>
          <w:numId w:val="16"/>
        </w:numPr>
        <w:spacing w:after="200" w:line="276" w:lineRule="auto"/>
        <w:ind w:left="851" w:hanging="502"/>
        <w:jc w:val="both"/>
        <w:rPr>
          <w:lang w:val="en-US"/>
        </w:rPr>
      </w:pPr>
      <w:r w:rsidRPr="006E133F">
        <w:rPr>
          <w:lang w:val="en-US"/>
        </w:rPr>
        <w:t>Kok, J. F.: Does the size distribution of mineral dust aerosols depend on the wind speed at emission</w:t>
      </w:r>
      <w:proofErr w:type="gramStart"/>
      <w:r w:rsidRPr="006E133F">
        <w:rPr>
          <w:lang w:val="en-US"/>
        </w:rPr>
        <w:t>?,</w:t>
      </w:r>
      <w:proofErr w:type="gramEnd"/>
      <w:r w:rsidRPr="006E133F">
        <w:rPr>
          <w:lang w:val="en-US"/>
        </w:rPr>
        <w:t xml:space="preserve"> </w:t>
      </w:r>
      <w:r w:rsidRPr="006E133F">
        <w:rPr>
          <w:i/>
          <w:lang w:val="en-US"/>
        </w:rPr>
        <w:t>Atmos. Chem. Phys</w:t>
      </w:r>
      <w:r w:rsidRPr="006E133F">
        <w:rPr>
          <w:lang w:val="en-US"/>
        </w:rPr>
        <w:t xml:space="preserve">., </w:t>
      </w:r>
      <w:r w:rsidRPr="006E133F">
        <w:rPr>
          <w:b/>
          <w:lang w:val="en-US"/>
        </w:rPr>
        <w:t>11</w:t>
      </w:r>
      <w:r w:rsidRPr="006E133F">
        <w:rPr>
          <w:lang w:val="en-US"/>
        </w:rPr>
        <w:t>, 10149-10156, https://doi.org/10.5194/acp-11-10149-2011, 2011.</w:t>
      </w:r>
    </w:p>
    <w:p w:rsidR="000A2238"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4E0293">
        <w:rPr>
          <w:rFonts w:ascii="Calibri" w:eastAsia="Calibri" w:hAnsi="Calibri" w:cs="Times New Roman"/>
          <w:lang w:val="en-US"/>
        </w:rPr>
        <w:t xml:space="preserve">Kok, J.F., Mahowald, N.M., Fratini, G., Gillies, J.A., Ishizuka, M., Mikami, M., Park, M.S., Park, S.U., Van Pelt, R.S. and Zobeck, T.M.: An improved dust emission model – part 1: Model description and comparison against measurements, </w:t>
      </w:r>
      <w:r w:rsidRPr="004E0293">
        <w:rPr>
          <w:rFonts w:ascii="Calibri" w:eastAsia="Calibri" w:hAnsi="Calibri" w:cs="Times New Roman"/>
          <w:i/>
          <w:lang w:val="en-US"/>
        </w:rPr>
        <w:t>Atmos. Chem. Phys</w:t>
      </w:r>
      <w:r w:rsidRPr="004E0293">
        <w:rPr>
          <w:rFonts w:ascii="Calibri" w:eastAsia="Calibri" w:hAnsi="Calibri" w:cs="Times New Roman"/>
          <w:lang w:val="en-US"/>
        </w:rPr>
        <w:t xml:space="preserve">., </w:t>
      </w:r>
      <w:r w:rsidRPr="004E0293">
        <w:rPr>
          <w:rFonts w:ascii="Calibri" w:eastAsia="Calibri" w:hAnsi="Calibri" w:cs="Times New Roman"/>
          <w:b/>
          <w:lang w:val="en-US"/>
        </w:rPr>
        <w:t>14</w:t>
      </w:r>
      <w:r w:rsidRPr="004E0293">
        <w:rPr>
          <w:rFonts w:ascii="Calibri" w:eastAsia="Calibri" w:hAnsi="Calibri" w:cs="Times New Roman"/>
          <w:lang w:val="en-US"/>
        </w:rPr>
        <w:t>, 13023-13041, 2014.</w:t>
      </w:r>
    </w:p>
    <w:p w:rsidR="000A2238" w:rsidRPr="0055634A" w:rsidRDefault="000A2238" w:rsidP="002E0457">
      <w:pPr>
        <w:pStyle w:val="Paragraphedeliste"/>
        <w:numPr>
          <w:ilvl w:val="0"/>
          <w:numId w:val="16"/>
        </w:numPr>
        <w:spacing w:after="120" w:line="240" w:lineRule="auto"/>
        <w:ind w:left="851" w:hanging="502"/>
        <w:jc w:val="both"/>
        <w:rPr>
          <w:rFonts w:eastAsia="Calibri" w:cstheme="minorHAnsi"/>
          <w:lang w:val="en-US"/>
        </w:rPr>
      </w:pPr>
      <w:r w:rsidRPr="00773E5C">
        <w:rPr>
          <w:rFonts w:cstheme="minorHAnsi"/>
          <w:shd w:val="clear" w:color="auto" w:fill="FFFFFF"/>
          <w:lang w:val="en-US"/>
        </w:rPr>
        <w:t xml:space="preserve">Kok, J. F., Albani, S., Mahowald, N. M., and Ward, D. S.: An improved dust emission model – Part 2: Evaluation in the Community Earth System Model, with implications for the use of dust source functions, </w:t>
      </w:r>
      <w:r w:rsidRPr="00773E5C">
        <w:rPr>
          <w:rFonts w:cstheme="minorHAnsi"/>
          <w:i/>
          <w:shd w:val="clear" w:color="auto" w:fill="FFFFFF"/>
          <w:lang w:val="en-US"/>
        </w:rPr>
        <w:t>Atmos. Chem. Phys</w:t>
      </w:r>
      <w:r w:rsidRPr="00773E5C">
        <w:rPr>
          <w:rFonts w:cstheme="minorHAnsi"/>
          <w:shd w:val="clear" w:color="auto" w:fill="FFFFFF"/>
          <w:lang w:val="en-US"/>
        </w:rPr>
        <w:t xml:space="preserve">., </w:t>
      </w:r>
      <w:r w:rsidRPr="00773E5C">
        <w:rPr>
          <w:rFonts w:cstheme="minorHAnsi"/>
          <w:b/>
          <w:shd w:val="clear" w:color="auto" w:fill="FFFFFF"/>
          <w:lang w:val="en-US"/>
        </w:rPr>
        <w:t>14</w:t>
      </w:r>
      <w:r w:rsidRPr="00773E5C">
        <w:rPr>
          <w:rFonts w:cstheme="minorHAnsi"/>
          <w:shd w:val="clear" w:color="auto" w:fill="FFFFFF"/>
          <w:lang w:val="en-US"/>
        </w:rPr>
        <w:t>, 13043-13061, https://doi.org/10.5194/acp-14-13043-2014, 2014.</w:t>
      </w:r>
    </w:p>
    <w:p w:rsidR="000A2238" w:rsidRPr="0055634A" w:rsidRDefault="000A2238" w:rsidP="002E0457">
      <w:pPr>
        <w:pStyle w:val="Paragraphedeliste"/>
        <w:numPr>
          <w:ilvl w:val="0"/>
          <w:numId w:val="16"/>
        </w:numPr>
        <w:spacing w:after="120" w:line="276" w:lineRule="auto"/>
        <w:ind w:left="851" w:hanging="502"/>
        <w:jc w:val="both"/>
        <w:rPr>
          <w:rFonts w:eastAsia="Calibri" w:cstheme="minorHAnsi"/>
          <w:lang w:val="en-US"/>
        </w:rPr>
      </w:pPr>
      <w:r w:rsidRPr="0055634A">
        <w:rPr>
          <w:rFonts w:eastAsia="Calibri" w:cstheme="minorHAnsi"/>
          <w:lang w:val="en-US"/>
        </w:rPr>
        <w:lastRenderedPageBreak/>
        <w:t>Kulmala, M. et al.</w:t>
      </w:r>
      <w:r>
        <w:rPr>
          <w:rFonts w:eastAsia="Calibri" w:cstheme="minorHAnsi"/>
          <w:lang w:val="en-US"/>
        </w:rPr>
        <w:t xml:space="preserve"> </w:t>
      </w:r>
      <w:r w:rsidRPr="0055634A">
        <w:rPr>
          <w:rFonts w:eastAsia="Calibri" w:cstheme="minorHAnsi"/>
          <w:lang w:val="en-US"/>
        </w:rPr>
        <w:t>: General overview: European Integrated</w:t>
      </w:r>
      <w:r>
        <w:rPr>
          <w:rFonts w:eastAsia="Calibri" w:cstheme="minorHAnsi"/>
          <w:lang w:val="en-US"/>
        </w:rPr>
        <w:t xml:space="preserve"> </w:t>
      </w:r>
      <w:r w:rsidRPr="0055634A">
        <w:rPr>
          <w:rFonts w:eastAsia="Calibri" w:cstheme="minorHAnsi"/>
          <w:lang w:val="en-US"/>
        </w:rPr>
        <w:t>project on Aerosol Cloud Climate and Air Quality interactions</w:t>
      </w:r>
      <w:r>
        <w:rPr>
          <w:rFonts w:eastAsia="Calibri" w:cstheme="minorHAnsi"/>
          <w:lang w:val="en-US"/>
        </w:rPr>
        <w:t xml:space="preserve"> </w:t>
      </w:r>
      <w:r w:rsidRPr="0055634A">
        <w:rPr>
          <w:rFonts w:eastAsia="Calibri" w:cstheme="minorHAnsi"/>
          <w:lang w:val="en-US"/>
        </w:rPr>
        <w:t>(EUCAARI) - integrating aerosol research from nano to global</w:t>
      </w:r>
      <w:r>
        <w:rPr>
          <w:rFonts w:eastAsia="Calibri" w:cstheme="minorHAnsi"/>
          <w:lang w:val="en-US"/>
        </w:rPr>
        <w:t xml:space="preserve"> </w:t>
      </w:r>
      <w:r w:rsidRPr="0055634A">
        <w:rPr>
          <w:rFonts w:eastAsia="Calibri" w:cstheme="minorHAnsi"/>
          <w:lang w:val="en-US"/>
        </w:rPr>
        <w:t xml:space="preserve">scales, </w:t>
      </w:r>
      <w:r w:rsidRPr="0055634A">
        <w:rPr>
          <w:rFonts w:eastAsia="Calibri" w:cstheme="minorHAnsi"/>
          <w:i/>
          <w:lang w:val="en-US"/>
        </w:rPr>
        <w:t>Atmospheric Chemistry and Physics</w:t>
      </w:r>
      <w:r w:rsidRPr="0055634A">
        <w:rPr>
          <w:rFonts w:eastAsia="Calibri" w:cstheme="minorHAnsi"/>
          <w:lang w:val="en-US"/>
        </w:rPr>
        <w:t xml:space="preserve">, </w:t>
      </w:r>
      <w:r w:rsidRPr="0055634A">
        <w:rPr>
          <w:rFonts w:eastAsia="Calibri" w:cstheme="minorHAnsi"/>
          <w:b/>
          <w:lang w:val="en-US"/>
        </w:rPr>
        <w:t>11</w:t>
      </w:r>
      <w:r w:rsidRPr="0055634A">
        <w:rPr>
          <w:rFonts w:eastAsia="Calibri" w:cstheme="minorHAnsi"/>
          <w:lang w:val="en-US"/>
        </w:rPr>
        <w:t>, 13 061–13 143,</w:t>
      </w:r>
      <w:r>
        <w:rPr>
          <w:rFonts w:eastAsia="Calibri" w:cstheme="minorHAnsi"/>
          <w:lang w:val="en-US"/>
        </w:rPr>
        <w:t xml:space="preserve"> </w:t>
      </w:r>
      <w:r w:rsidRPr="0055634A">
        <w:rPr>
          <w:rFonts w:eastAsia="Calibri" w:cstheme="minorHAnsi"/>
          <w:lang w:val="en-US"/>
        </w:rPr>
        <w:t>doi:10.5194/acp-11-13061-2011, 2011.</w:t>
      </w:r>
    </w:p>
    <w:p w:rsidR="000A2238" w:rsidRDefault="000A2238" w:rsidP="002E0457">
      <w:pPr>
        <w:pStyle w:val="Paragraphedeliste"/>
        <w:numPr>
          <w:ilvl w:val="0"/>
          <w:numId w:val="16"/>
        </w:numPr>
        <w:spacing w:after="200" w:line="276" w:lineRule="auto"/>
        <w:ind w:left="851" w:hanging="502"/>
        <w:rPr>
          <w:rFonts w:ascii="Calibri" w:eastAsia="Calibri" w:hAnsi="Calibri" w:cs="Times New Roman"/>
          <w:lang w:val="en-US"/>
        </w:rPr>
      </w:pPr>
      <w:r w:rsidRPr="000B655B">
        <w:rPr>
          <w:rFonts w:ascii="Calibri" w:eastAsia="Calibri" w:hAnsi="Calibri" w:cs="Times New Roman"/>
          <w:lang w:val="en-US"/>
        </w:rPr>
        <w:t>Kupc, A., et al. (2018), Modification, calibration, and performance of the Ultra-High Sensitivity Aerosol Spectrometer for particle size distribution and volatility measurements during the Atmospheric Tomography Mission (ATom) airborne campaign, Atmos. Meas. Tech., 11, 369-383, doi:10.5194/amt-11-369-2018.</w:t>
      </w:r>
    </w:p>
    <w:p w:rsidR="000A2238" w:rsidRPr="000B655B" w:rsidRDefault="000A2238" w:rsidP="002E0457">
      <w:pPr>
        <w:pStyle w:val="Paragraphedeliste"/>
        <w:numPr>
          <w:ilvl w:val="0"/>
          <w:numId w:val="16"/>
        </w:numPr>
        <w:spacing w:after="200" w:line="276" w:lineRule="auto"/>
        <w:ind w:left="851" w:hanging="502"/>
        <w:rPr>
          <w:rFonts w:ascii="Calibri" w:eastAsia="Calibri" w:hAnsi="Calibri" w:cs="Times New Roman"/>
          <w:lang w:val="en-US"/>
        </w:rPr>
      </w:pPr>
      <w:r>
        <w:rPr>
          <w:rFonts w:ascii="Calibri" w:eastAsia="Calibri" w:hAnsi="Calibri" w:cs="Times New Roman"/>
          <w:lang w:val="en-US"/>
        </w:rPr>
        <w:t>Kremser, S., et al.:</w:t>
      </w:r>
      <w:r w:rsidRPr="00773E5C">
        <w:rPr>
          <w:rFonts w:ascii="Calibri" w:eastAsia="Calibri" w:hAnsi="Calibri" w:cs="Times New Roman"/>
          <w:lang w:val="en-US"/>
        </w:rPr>
        <w:t xml:space="preserve"> Stratospheric aerosol—Observations, processes, and impact on climate, </w:t>
      </w:r>
      <w:r w:rsidRPr="00773E5C">
        <w:rPr>
          <w:rFonts w:ascii="Calibri" w:eastAsia="Calibri" w:hAnsi="Calibri" w:cs="Times New Roman"/>
          <w:i/>
          <w:lang w:val="en-US"/>
        </w:rPr>
        <w:t>Rev. Geophys</w:t>
      </w:r>
      <w:r w:rsidRPr="00773E5C">
        <w:rPr>
          <w:rFonts w:ascii="Calibri" w:eastAsia="Calibri" w:hAnsi="Calibri" w:cs="Times New Roman"/>
          <w:lang w:val="en-US"/>
        </w:rPr>
        <w:t xml:space="preserve">., </w:t>
      </w:r>
      <w:r w:rsidRPr="00773E5C">
        <w:rPr>
          <w:rFonts w:ascii="Calibri" w:eastAsia="Calibri" w:hAnsi="Calibri" w:cs="Times New Roman"/>
          <w:b/>
          <w:lang w:val="en-US"/>
        </w:rPr>
        <w:t>54</w:t>
      </w:r>
      <w:r w:rsidRPr="00773E5C">
        <w:rPr>
          <w:rFonts w:ascii="Calibri" w:eastAsia="Calibri" w:hAnsi="Calibri" w:cs="Times New Roman"/>
          <w:lang w:val="en-US"/>
        </w:rPr>
        <w:t>, 278</w:t>
      </w:r>
      <w:r>
        <w:rPr>
          <w:rFonts w:ascii="Calibri" w:eastAsia="Calibri" w:hAnsi="Calibri" w:cs="Times New Roman"/>
          <w:lang w:val="en-US"/>
        </w:rPr>
        <w:t>–335, doi: 10.1002/2015RG000511, 2016</w:t>
      </w:r>
    </w:p>
    <w:p w:rsidR="000A2238" w:rsidRDefault="000A2238" w:rsidP="002E0457">
      <w:pPr>
        <w:pStyle w:val="Paragraphedeliste"/>
        <w:numPr>
          <w:ilvl w:val="0"/>
          <w:numId w:val="16"/>
        </w:numPr>
        <w:spacing w:after="200" w:line="276" w:lineRule="auto"/>
        <w:ind w:left="851" w:hanging="502"/>
        <w:rPr>
          <w:rFonts w:ascii="Calibri" w:eastAsia="Calibri" w:hAnsi="Calibri" w:cs="Times New Roman"/>
          <w:lang w:val="en-US"/>
        </w:rPr>
      </w:pPr>
      <w:r w:rsidRPr="000B655B">
        <w:rPr>
          <w:rFonts w:ascii="Calibri" w:eastAsia="Calibri" w:hAnsi="Calibri" w:cs="Times New Roman"/>
          <w:lang w:val="en-US"/>
        </w:rPr>
        <w:t>Lafrance, B. and Herman, M. (1998). Correction of the stratospheric aerosol radiative influence in the POLDER measurements</w:t>
      </w:r>
      <w:r w:rsidRPr="000B655B">
        <w:rPr>
          <w:rFonts w:ascii="Calibri" w:eastAsia="Calibri" w:hAnsi="Calibri" w:cs="Times New Roman"/>
          <w:i/>
          <w:lang w:val="en-US"/>
        </w:rPr>
        <w:t>. IEEE Transactions on Geoscience and Remote Sensing</w:t>
      </w:r>
      <w:r w:rsidRPr="000B655B">
        <w:rPr>
          <w:rFonts w:ascii="Calibri" w:eastAsia="Calibri" w:hAnsi="Calibri" w:cs="Times New Roman"/>
          <w:lang w:val="en-US"/>
        </w:rPr>
        <w:t xml:space="preserve">, </w:t>
      </w:r>
      <w:r w:rsidRPr="000B655B">
        <w:rPr>
          <w:rFonts w:ascii="Calibri" w:eastAsia="Calibri" w:hAnsi="Calibri" w:cs="Times New Roman"/>
          <w:b/>
          <w:lang w:val="en-US"/>
        </w:rPr>
        <w:t>36</w:t>
      </w:r>
      <w:r w:rsidRPr="000B655B">
        <w:rPr>
          <w:rFonts w:ascii="Calibri" w:eastAsia="Calibri" w:hAnsi="Calibri" w:cs="Times New Roman"/>
          <w:lang w:val="en-US"/>
        </w:rPr>
        <w:t>(5):1599–1608.</w:t>
      </w:r>
    </w:p>
    <w:p w:rsidR="000A2238" w:rsidRPr="000B655B" w:rsidRDefault="000A2238" w:rsidP="002E0457">
      <w:pPr>
        <w:pStyle w:val="Paragraphedeliste"/>
        <w:numPr>
          <w:ilvl w:val="0"/>
          <w:numId w:val="16"/>
        </w:numPr>
        <w:spacing w:after="200" w:line="276" w:lineRule="auto"/>
        <w:ind w:left="851" w:hanging="502"/>
        <w:rPr>
          <w:rFonts w:ascii="Calibri" w:eastAsia="Calibri" w:hAnsi="Calibri" w:cs="Times New Roman"/>
          <w:lang w:val="en-US"/>
        </w:rPr>
      </w:pPr>
      <w:r w:rsidRPr="006E133F">
        <w:rPr>
          <w:rFonts w:ascii="Calibri" w:eastAsia="Calibri" w:hAnsi="Calibri" w:cs="Times New Roman"/>
          <w:lang w:val="en-US"/>
        </w:rPr>
        <w:t>Lewis, E. R., Schwartz, S. E., Lewis, E. R. and Schw</w:t>
      </w:r>
      <w:r>
        <w:rPr>
          <w:rFonts w:ascii="Calibri" w:eastAsia="Calibri" w:hAnsi="Calibri" w:cs="Times New Roman"/>
          <w:lang w:val="en-US"/>
        </w:rPr>
        <w:t>artz, S. E. (2013</w:t>
      </w:r>
      <w:proofErr w:type="gramStart"/>
      <w:r>
        <w:rPr>
          <w:rFonts w:ascii="Calibri" w:eastAsia="Calibri" w:hAnsi="Calibri" w:cs="Times New Roman"/>
          <w:lang w:val="en-US"/>
        </w:rPr>
        <w:t xml:space="preserve">) </w:t>
      </w:r>
      <w:r w:rsidRPr="006E133F">
        <w:rPr>
          <w:rFonts w:ascii="Calibri" w:eastAsia="Calibri" w:hAnsi="Calibri" w:cs="Times New Roman"/>
          <w:lang w:val="en-US"/>
        </w:rPr>
        <w:t xml:space="preserve"> Sea</w:t>
      </w:r>
      <w:proofErr w:type="gramEnd"/>
      <w:r w:rsidRPr="006E133F">
        <w:rPr>
          <w:rFonts w:ascii="Calibri" w:eastAsia="Calibri" w:hAnsi="Calibri" w:cs="Times New Roman"/>
          <w:lang w:val="en-US"/>
        </w:rPr>
        <w:t xml:space="preserve"> Salt Aerosol Production: Mechanisms, Methods, Measurements and Models (eds E. R. Lewis and S. E. Schwartz</w:t>
      </w:r>
      <w:r>
        <w:rPr>
          <w:rFonts w:ascii="Calibri" w:eastAsia="Calibri" w:hAnsi="Calibri" w:cs="Times New Roman"/>
          <w:lang w:val="en-US"/>
        </w:rPr>
        <w:t>). doi:10.1002/9781118666050</w:t>
      </w:r>
    </w:p>
    <w:p w:rsidR="000A2238" w:rsidRPr="004E0293"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7000FA">
        <w:rPr>
          <w:rFonts w:ascii="Calibri" w:eastAsia="Calibri" w:hAnsi="Calibri" w:cs="Times New Roman"/>
          <w:lang w:val="en-US"/>
        </w:rPr>
        <w:t xml:space="preserve">Liu, H., D.J. Jacob, I. Bey, and R.M. Yantosca, Constraints from 210Pb and 7Be on wet deposition and transport in a global three-dimensional chemical tracer model driven by assimilated meteorological fields, </w:t>
      </w:r>
      <w:r w:rsidRPr="007000FA">
        <w:rPr>
          <w:rFonts w:ascii="Calibri" w:eastAsia="Calibri" w:hAnsi="Calibri" w:cs="Times New Roman"/>
          <w:i/>
          <w:lang w:val="en-US"/>
        </w:rPr>
        <w:t>J. Geophys. Res</w:t>
      </w:r>
      <w:r w:rsidRPr="007000FA">
        <w:rPr>
          <w:rFonts w:ascii="Calibri" w:eastAsia="Calibri" w:hAnsi="Calibri" w:cs="Times New Roman"/>
          <w:lang w:val="en-US"/>
        </w:rPr>
        <w:t xml:space="preserve">., </w:t>
      </w:r>
      <w:r w:rsidRPr="007000FA">
        <w:rPr>
          <w:rFonts w:ascii="Calibri" w:eastAsia="Calibri" w:hAnsi="Calibri" w:cs="Times New Roman"/>
          <w:b/>
          <w:lang w:val="en-US"/>
        </w:rPr>
        <w:t>106</w:t>
      </w:r>
      <w:r w:rsidRPr="007000FA">
        <w:rPr>
          <w:rFonts w:ascii="Calibri" w:eastAsia="Calibri" w:hAnsi="Calibri" w:cs="Times New Roman"/>
          <w:lang w:val="en-US"/>
        </w:rPr>
        <w:t>, 12,109-12,128, 2001</w:t>
      </w:r>
    </w:p>
    <w:p w:rsidR="000A2238" w:rsidRPr="004E0293"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242BDF">
        <w:rPr>
          <w:rFonts w:ascii="Calibri" w:eastAsia="Calibri" w:hAnsi="Calibri" w:cs="Times New Roman"/>
          <w:lang w:val="en-US"/>
        </w:rPr>
        <w:t>Määttänen, A., Merikanto, J., Henschel, H., Duplissy, J., Makkonen, R., Ortega</w:t>
      </w:r>
      <w:r>
        <w:rPr>
          <w:rFonts w:ascii="Calibri" w:eastAsia="Calibri" w:hAnsi="Calibri" w:cs="Times New Roman"/>
          <w:lang w:val="en-US"/>
        </w:rPr>
        <w:t>, I. K., &amp; Vehkamäki, H.:</w:t>
      </w:r>
      <w:r w:rsidRPr="00242BDF">
        <w:rPr>
          <w:rFonts w:ascii="Calibri" w:eastAsia="Calibri" w:hAnsi="Calibri" w:cs="Times New Roman"/>
          <w:lang w:val="en-US"/>
        </w:rPr>
        <w:t xml:space="preserve"> New parameterizations for neutral and ion‐induced sulfuric acid‐water particle formation in nucleation and kinetic regimes. </w:t>
      </w:r>
      <w:r w:rsidRPr="00CF0F36">
        <w:rPr>
          <w:rFonts w:ascii="Calibri" w:eastAsia="Calibri" w:hAnsi="Calibri" w:cs="Times New Roman"/>
          <w:i/>
          <w:lang w:val="en-US"/>
        </w:rPr>
        <w:t>Journal of Geophysical Research: Atmospheres</w:t>
      </w:r>
      <w:r w:rsidRPr="00242BDF">
        <w:rPr>
          <w:rFonts w:ascii="Calibri" w:eastAsia="Calibri" w:hAnsi="Calibri" w:cs="Times New Roman"/>
          <w:lang w:val="en-US"/>
        </w:rPr>
        <w:t xml:space="preserve">, 1269–1296. </w:t>
      </w:r>
      <w:r w:rsidRPr="00CF0F36">
        <w:rPr>
          <w:rFonts w:ascii="Calibri" w:eastAsia="Calibri" w:hAnsi="Calibri" w:cs="Times New Roman"/>
          <w:lang w:val="en-US"/>
        </w:rPr>
        <w:t>https://doi.org/10.1002/2017JD027429</w:t>
      </w:r>
      <w:r>
        <w:rPr>
          <w:rFonts w:ascii="Calibri" w:eastAsia="Calibri" w:hAnsi="Calibri" w:cs="Times New Roman"/>
          <w:lang w:val="en-US"/>
        </w:rPr>
        <w:t>, 2018</w:t>
      </w:r>
    </w:p>
    <w:p w:rsidR="000A2238" w:rsidRPr="004E0293"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4E0293">
        <w:rPr>
          <w:rFonts w:ascii="Calibri" w:eastAsia="Calibri" w:hAnsi="Calibri" w:cs="Times New Roman"/>
          <w:lang w:val="en-US"/>
        </w:rPr>
        <w:t xml:space="preserve">Mann, G. W., Carslaw, K. S., Spracklen, D. V., Ridley, D. A., Manktelow, P. T., Chipperfield, M. P., Pickering, S. J., and Johnson, C. E.: Description and evaluation of GLOMAP-mode: a modal global aerosol microphysics model for the UKCA composition-climate model, </w:t>
      </w:r>
      <w:r w:rsidRPr="004E0293">
        <w:rPr>
          <w:rFonts w:ascii="Calibri" w:eastAsia="Calibri" w:hAnsi="Calibri" w:cs="Times New Roman"/>
          <w:i/>
          <w:lang w:val="en-US"/>
        </w:rPr>
        <w:t>Geosci. Model Dev</w:t>
      </w:r>
      <w:r w:rsidRPr="004E0293">
        <w:rPr>
          <w:rFonts w:ascii="Calibri" w:eastAsia="Calibri" w:hAnsi="Calibri" w:cs="Times New Roman"/>
          <w:lang w:val="en-US"/>
        </w:rPr>
        <w:t xml:space="preserve">., </w:t>
      </w:r>
      <w:r w:rsidRPr="004E0293">
        <w:rPr>
          <w:rFonts w:ascii="Calibri" w:eastAsia="Calibri" w:hAnsi="Calibri" w:cs="Times New Roman"/>
          <w:b/>
          <w:lang w:val="en-US"/>
        </w:rPr>
        <w:t>3</w:t>
      </w:r>
      <w:r w:rsidRPr="004E0293">
        <w:rPr>
          <w:rFonts w:ascii="Calibri" w:eastAsia="Calibri" w:hAnsi="Calibri" w:cs="Times New Roman"/>
          <w:lang w:val="en-US"/>
        </w:rPr>
        <w:t>, 519-551, 2010.</w:t>
      </w:r>
    </w:p>
    <w:p w:rsidR="000A2238" w:rsidRPr="00454822"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4E0293">
        <w:rPr>
          <w:rFonts w:ascii="Calibri" w:eastAsia="Calibri" w:hAnsi="Calibri" w:cs="Times New Roman"/>
          <w:lang w:val="en-US"/>
        </w:rPr>
        <w:t xml:space="preserve">Mann, G. W., Carslaw, K. S., Reddington, C. L., Pringle, K. J., Schulz, M., Asmi, A., Spracklen, D. V., Ridley, D. A., Woodhouse, M. T., Lee, L. A., Zhang, K., Ghan, S. J., Easter, R. C., Liu, X., Stier, P., Lee, Y. H., Adams, P. J., Tost, H., Lelieveld, J., Bauer, S. E., Tsigaridis, K., van Noije, T. P. C., Strunk, A., Vignati, E., Bellouin, N., Dalvi, M., Johnson, C. E., Bergman, T., Kokkola, H., von Salzen, K., Yu, F., Luo, G., Petzold, A., Heintzenberg, J., Clarke, A., Ogren, J. A., Gras, J., Baltensperger, U., Kaminski, U., Jennings, S. G., O'Dowd, C. D., Harrison, R. M., Beddows, D. C. S., Kulmala, M., Viisanen, Y., Ulevicius, V., Mihalopoulos, N., Zdimal, V., Fiebig, M., Hansson, H.-C., Swietlicki, E., and Henzing, J. S.: Intercomparison and evaluation of global aerosol microphysical properties among </w:t>
      </w:r>
      <w:r>
        <w:rPr>
          <w:rFonts w:ascii="Calibri" w:eastAsia="Calibri" w:hAnsi="Calibri" w:cs="Times New Roman"/>
          <w:lang w:val="en-US"/>
        </w:rPr>
        <w:t>Aerocom</w:t>
      </w:r>
      <w:r w:rsidRPr="004E0293">
        <w:rPr>
          <w:rFonts w:ascii="Calibri" w:eastAsia="Calibri" w:hAnsi="Calibri" w:cs="Times New Roman"/>
          <w:lang w:val="en-US"/>
        </w:rPr>
        <w:t xml:space="preserve"> models of a range of complexity, </w:t>
      </w:r>
      <w:r w:rsidRPr="004E0293">
        <w:rPr>
          <w:rFonts w:ascii="Calibri" w:eastAsia="Calibri" w:hAnsi="Calibri" w:cs="Times New Roman"/>
          <w:i/>
          <w:lang w:val="en-US"/>
        </w:rPr>
        <w:t xml:space="preserve">Atmos. </w:t>
      </w:r>
      <w:r w:rsidRPr="00454822">
        <w:rPr>
          <w:rFonts w:ascii="Calibri" w:eastAsia="Calibri" w:hAnsi="Calibri" w:cs="Times New Roman"/>
          <w:i/>
          <w:lang w:val="en-US"/>
        </w:rPr>
        <w:t>Chem. Phys.</w:t>
      </w:r>
      <w:r w:rsidRPr="00454822">
        <w:rPr>
          <w:rFonts w:ascii="Calibri" w:eastAsia="Calibri" w:hAnsi="Calibri" w:cs="Times New Roman"/>
          <w:lang w:val="en-US"/>
        </w:rPr>
        <w:t xml:space="preserve">, </w:t>
      </w:r>
      <w:r w:rsidRPr="00454822">
        <w:rPr>
          <w:rFonts w:ascii="Calibri" w:eastAsia="Calibri" w:hAnsi="Calibri" w:cs="Times New Roman"/>
          <w:b/>
          <w:lang w:val="en-US"/>
        </w:rPr>
        <w:t>14</w:t>
      </w:r>
      <w:r w:rsidRPr="00454822">
        <w:rPr>
          <w:rFonts w:ascii="Calibri" w:eastAsia="Calibri" w:hAnsi="Calibri" w:cs="Times New Roman"/>
          <w:lang w:val="en-US"/>
        </w:rPr>
        <w:t>, 4679-4713, 2014.</w:t>
      </w:r>
    </w:p>
    <w:p w:rsidR="000A2238" w:rsidRPr="00B90009" w:rsidRDefault="000A2238" w:rsidP="002E0457">
      <w:pPr>
        <w:pStyle w:val="Paragraphedeliste"/>
        <w:numPr>
          <w:ilvl w:val="0"/>
          <w:numId w:val="16"/>
        </w:numPr>
        <w:spacing w:after="200" w:line="276" w:lineRule="auto"/>
        <w:ind w:left="851" w:hanging="502"/>
        <w:rPr>
          <w:lang w:val="en-US"/>
        </w:rPr>
      </w:pPr>
      <w:r w:rsidRPr="00B90009">
        <w:rPr>
          <w:lang w:val="en-US"/>
        </w:rPr>
        <w:t>Mann, G. W., K. S. Carslaw, D. A. Ridle</w:t>
      </w:r>
      <w:r>
        <w:rPr>
          <w:lang w:val="en-US"/>
        </w:rPr>
        <w:t xml:space="preserve">y, D. V. Spracklen et al.: </w:t>
      </w:r>
      <w:r w:rsidRPr="00B90009">
        <w:rPr>
          <w:lang w:val="en-US"/>
        </w:rPr>
        <w:t>Intercomparison of modal and sectional aerosol microphysics representations in the same 3-D global chemical transport model</w:t>
      </w:r>
      <w:r>
        <w:rPr>
          <w:lang w:val="en-US"/>
        </w:rPr>
        <w:t xml:space="preserve">, </w:t>
      </w:r>
      <w:r w:rsidRPr="00B90009">
        <w:rPr>
          <w:i/>
          <w:lang w:val="en-US"/>
        </w:rPr>
        <w:t>Atmos. Chem. Phys.,</w:t>
      </w:r>
      <w:r w:rsidRPr="00B90009">
        <w:rPr>
          <w:lang w:val="en-US"/>
        </w:rPr>
        <w:t xml:space="preserve"> </w:t>
      </w:r>
      <w:r w:rsidRPr="00B90009">
        <w:rPr>
          <w:b/>
          <w:lang w:val="en-US"/>
        </w:rPr>
        <w:t>12</w:t>
      </w:r>
      <w:r w:rsidRPr="00B90009">
        <w:rPr>
          <w:lang w:val="en-US"/>
        </w:rPr>
        <w:t>, 4449-4476, 2012</w:t>
      </w:r>
    </w:p>
    <w:p w:rsidR="000A2238" w:rsidRPr="00B90009" w:rsidRDefault="000A2238" w:rsidP="002E0457">
      <w:pPr>
        <w:pStyle w:val="Paragraphedeliste"/>
        <w:numPr>
          <w:ilvl w:val="0"/>
          <w:numId w:val="16"/>
        </w:numPr>
        <w:spacing w:after="200" w:line="276" w:lineRule="auto"/>
        <w:ind w:left="851" w:hanging="502"/>
        <w:rPr>
          <w:lang w:val="en-US"/>
        </w:rPr>
      </w:pPr>
      <w:r w:rsidRPr="00B90009">
        <w:rPr>
          <w:lang w:val="en-US"/>
        </w:rPr>
        <w:t>Mann, G. W., Hewson, W., Woodhouse, M. T., Carslaw, K. S., Benduhn, F.</w:t>
      </w:r>
      <w:r>
        <w:rPr>
          <w:lang w:val="en-US"/>
        </w:rPr>
        <w:t xml:space="preserve"> et al. </w:t>
      </w:r>
      <w:r w:rsidRPr="00B90009">
        <w:rPr>
          <w:lang w:val="en-US"/>
        </w:rPr>
        <w:t>: Assessment of the extended tropospheric aerosol code including nitrate</w:t>
      </w:r>
      <w:r>
        <w:rPr>
          <w:lang w:val="en-US"/>
        </w:rPr>
        <w:t xml:space="preserve"> </w:t>
      </w:r>
      <w:r w:rsidRPr="00B90009">
        <w:rPr>
          <w:lang w:val="en-US"/>
        </w:rPr>
        <w:t>, MACC-II Deliv Report D62.5 (July 2014)</w:t>
      </w:r>
    </w:p>
    <w:p w:rsidR="000A2238" w:rsidRPr="00B90009" w:rsidRDefault="000A2238" w:rsidP="002E0457">
      <w:pPr>
        <w:pStyle w:val="Paragraphedeliste"/>
        <w:numPr>
          <w:ilvl w:val="0"/>
          <w:numId w:val="16"/>
        </w:numPr>
        <w:spacing w:after="200" w:line="276" w:lineRule="auto"/>
        <w:ind w:left="851" w:hanging="502"/>
        <w:rPr>
          <w:lang w:val="en-US"/>
        </w:rPr>
      </w:pPr>
      <w:r w:rsidRPr="00B90009">
        <w:rPr>
          <w:lang w:val="en-US"/>
        </w:rPr>
        <w:t>Mann, G. W., Carslaw, K. S. and Woodhouse, M. T.</w:t>
      </w:r>
      <w:r>
        <w:rPr>
          <w:lang w:val="en-US"/>
        </w:rPr>
        <w:t xml:space="preserve">: </w:t>
      </w:r>
      <w:r w:rsidRPr="00B90009">
        <w:rPr>
          <w:lang w:val="en-US"/>
        </w:rPr>
        <w:t>Assessment of the optimised and simplified aerosol scheme, MACC-II Deliverable Report D62.7 (July 2014)</w:t>
      </w:r>
    </w:p>
    <w:p w:rsidR="000A2238" w:rsidRPr="00B90009" w:rsidRDefault="000A2238" w:rsidP="002E0457">
      <w:pPr>
        <w:pStyle w:val="Paragraphedeliste"/>
        <w:numPr>
          <w:ilvl w:val="0"/>
          <w:numId w:val="16"/>
        </w:numPr>
        <w:spacing w:after="200" w:line="276" w:lineRule="auto"/>
        <w:ind w:left="851" w:hanging="502"/>
        <w:rPr>
          <w:lang w:val="en-US"/>
        </w:rPr>
      </w:pPr>
      <w:r w:rsidRPr="00B90009">
        <w:rPr>
          <w:lang w:val="en-US"/>
        </w:rPr>
        <w:t>Mann, G. W., S. Dhomse, J. Flemming, R. Engelen and F. Benduhn</w:t>
      </w:r>
      <w:r>
        <w:rPr>
          <w:lang w:val="en-US"/>
        </w:rPr>
        <w:t xml:space="preserve"> : </w:t>
      </w:r>
      <w:r w:rsidRPr="00B90009">
        <w:rPr>
          <w:lang w:val="en-US"/>
        </w:rPr>
        <w:t>Test and evaluation of the “stand-alone” and “coupled to C-IFS” configurations of IFS-GLOMAP, the latter also with nitrate-extended GLOMAP, MACC-III Deliverable Report D26.4 (June 2015).</w:t>
      </w:r>
    </w:p>
    <w:p w:rsidR="000A2238" w:rsidRDefault="000A2238" w:rsidP="002E0457">
      <w:pPr>
        <w:pStyle w:val="Paragraphedeliste"/>
        <w:numPr>
          <w:ilvl w:val="0"/>
          <w:numId w:val="16"/>
        </w:numPr>
        <w:spacing w:after="200" w:line="276" w:lineRule="auto"/>
        <w:ind w:left="851" w:hanging="502"/>
        <w:rPr>
          <w:lang w:val="en-US"/>
        </w:rPr>
      </w:pPr>
      <w:r w:rsidRPr="00B90009">
        <w:rPr>
          <w:lang w:val="en-US"/>
        </w:rPr>
        <w:lastRenderedPageBreak/>
        <w:t>Mann, G. W., Young, S., M. Cope, S. Lee, K. Emmerson, M. Woo</w:t>
      </w:r>
      <w:r>
        <w:rPr>
          <w:lang w:val="en-US"/>
        </w:rPr>
        <w:t xml:space="preserve">dhouse and N. Bellouin: </w:t>
      </w:r>
      <w:r w:rsidRPr="00B90009">
        <w:rPr>
          <w:lang w:val="en-US"/>
        </w:rPr>
        <w:t>Comparison of vertical profile and surface extinction coefficient against ob</w:t>
      </w:r>
      <w:r>
        <w:rPr>
          <w:lang w:val="en-US"/>
        </w:rPr>
        <w:t>servations</w:t>
      </w:r>
      <w:r w:rsidRPr="00B90009">
        <w:rPr>
          <w:lang w:val="en-US"/>
        </w:rPr>
        <w:t>, MACC-III Deliverable Report D65.3 (June 2015).</w:t>
      </w:r>
    </w:p>
    <w:p w:rsidR="000A2238" w:rsidRDefault="000A2238" w:rsidP="002E0457">
      <w:pPr>
        <w:pStyle w:val="Paragraphedeliste"/>
        <w:numPr>
          <w:ilvl w:val="0"/>
          <w:numId w:val="16"/>
        </w:numPr>
        <w:spacing w:after="200" w:line="276" w:lineRule="auto"/>
        <w:ind w:left="851" w:hanging="502"/>
        <w:rPr>
          <w:lang w:val="en-US"/>
        </w:rPr>
      </w:pPr>
      <w:r w:rsidRPr="00826DC8">
        <w:rPr>
          <w:lang w:val="en-US"/>
        </w:rPr>
        <w:t>Marécal, V., V.-H. Peuch, C. Andersson, S. Andersson, J. Arteta, M. Beekmann, A. Benedictow, R. Bergström, B. Bessagnet, A. Cansado, F. Chéroux, A. Colette, A. Coman, R. L. Curier, H. A. C. Denier van der Gon, A. Drouin, H. Elbern, E. Emili, R. J. Engelen, H. J. Eskes, G. Foret, E. Friese, M. Gauss, C. Giannaros, J. Guth, M. Joly, E. Jaumouillé, B. Josse, N. Kadygrov, J. W. Kaiser, K. Krajsek, J. Kuenen, U. Kumar, N. Liora, E. Lopez, L. Malherbe, I. Martinez, D. Melas, F. Meleux, L. Menut, P. Moinat, T. Morales, J. Parmentier, A. Piacentini, M. Plu, A. Poupkou, S. Queguiner, L. Robertson, L. Rouïl, M. Schaap, A. Segers, M. Sofiev, L. Tarasson, M. Thomas, R. Timmermans, A. Valdebenito, P. van Velthoven, R. van Versendaal, J. Vira, an</w:t>
      </w:r>
      <w:r w:rsidRPr="00D02287">
        <w:rPr>
          <w:lang w:val="en-US"/>
        </w:rPr>
        <w:t>d A. Ung</w:t>
      </w:r>
      <w:r>
        <w:rPr>
          <w:lang w:val="en-US"/>
        </w:rPr>
        <w:t>:</w:t>
      </w:r>
      <w:r w:rsidRPr="00826DC8">
        <w:rPr>
          <w:lang w:val="en-US"/>
        </w:rPr>
        <w:t xml:space="preserve"> A regional air quality forecasting system over Europe: the MACC-II daily ensemble production, </w:t>
      </w:r>
      <w:r w:rsidRPr="00826DC8">
        <w:rPr>
          <w:i/>
          <w:lang w:val="en-US"/>
        </w:rPr>
        <w:t>Geosci. Model Dev</w:t>
      </w:r>
      <w:r w:rsidRPr="00826DC8">
        <w:rPr>
          <w:lang w:val="en-US"/>
        </w:rPr>
        <w:t xml:space="preserve">., </w:t>
      </w:r>
      <w:r w:rsidRPr="00826DC8">
        <w:rPr>
          <w:b/>
          <w:lang w:val="en-US"/>
        </w:rPr>
        <w:t>8</w:t>
      </w:r>
      <w:r w:rsidRPr="00826DC8">
        <w:rPr>
          <w:lang w:val="en-US"/>
        </w:rPr>
        <w:t>, 2777-2813, 2015.</w:t>
      </w:r>
    </w:p>
    <w:p w:rsidR="000A2238" w:rsidRPr="00BE6691" w:rsidRDefault="000A2238" w:rsidP="002E0457">
      <w:pPr>
        <w:pStyle w:val="Paragraphedeliste"/>
        <w:numPr>
          <w:ilvl w:val="0"/>
          <w:numId w:val="16"/>
        </w:numPr>
        <w:spacing w:after="200" w:line="276" w:lineRule="auto"/>
        <w:ind w:left="851" w:hanging="502"/>
        <w:rPr>
          <w:lang w:val="en-US"/>
        </w:rPr>
      </w:pPr>
      <w:r w:rsidRPr="00634486">
        <w:rPr>
          <w:lang w:val="en-US"/>
        </w:rPr>
        <w:t>Martensson, E. M., E. D. Nilsson, G. de Leeuw, L. H</w:t>
      </w:r>
      <w:r>
        <w:rPr>
          <w:lang w:val="en-US"/>
        </w:rPr>
        <w:t xml:space="preserve">. Cohen and H.-C. Hansson: </w:t>
      </w:r>
      <w:r w:rsidRPr="00634486">
        <w:rPr>
          <w:lang w:val="en-US"/>
        </w:rPr>
        <w:t>Laboratory simulations and parameterization of the pr</w:t>
      </w:r>
      <w:r>
        <w:rPr>
          <w:lang w:val="en-US"/>
        </w:rPr>
        <w:t>imary marine aerosol production</w:t>
      </w:r>
      <w:r w:rsidRPr="00BE6691">
        <w:rPr>
          <w:i/>
          <w:lang w:val="en-US"/>
        </w:rPr>
        <w:t>, J. Geophys. Res</w:t>
      </w:r>
      <w:r w:rsidRPr="00BE6691">
        <w:rPr>
          <w:b/>
          <w:i/>
          <w:lang w:val="en-US"/>
        </w:rPr>
        <w:t>.</w:t>
      </w:r>
      <w:r w:rsidRPr="00BE6691">
        <w:rPr>
          <w:b/>
          <w:lang w:val="en-US"/>
        </w:rPr>
        <w:t>, 108</w:t>
      </w:r>
      <w:r w:rsidRPr="00BE6691">
        <w:rPr>
          <w:lang w:val="en-US"/>
        </w:rPr>
        <w:t xml:space="preserve"> (D9), 4297, doi</w:t>
      </w:r>
      <w:proofErr w:type="gramStart"/>
      <w:r w:rsidRPr="00BE6691">
        <w:rPr>
          <w:lang w:val="en-US"/>
        </w:rPr>
        <w:t>:10.1029</w:t>
      </w:r>
      <w:proofErr w:type="gramEnd"/>
      <w:r w:rsidRPr="00BE6691">
        <w:rPr>
          <w:lang w:val="en-US"/>
        </w:rPr>
        <w:t>/2002JD002263, 2003.</w:t>
      </w:r>
    </w:p>
    <w:p w:rsidR="000A2238" w:rsidRPr="004E0293"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4E0293">
        <w:rPr>
          <w:rFonts w:ascii="Calibri" w:eastAsia="Calibri" w:hAnsi="Calibri" w:cs="Times New Roman"/>
          <w:lang w:val="en-US"/>
        </w:rPr>
        <w:t>Marticorena, B., and G. Bergametti, </w:t>
      </w:r>
      <w:r>
        <w:rPr>
          <w:rFonts w:ascii="Calibri" w:eastAsia="Calibri" w:hAnsi="Calibri" w:cs="Times New Roman"/>
          <w:lang w:val="en-US"/>
        </w:rPr>
        <w:t>Modelling</w:t>
      </w:r>
      <w:r w:rsidRPr="004E0293">
        <w:rPr>
          <w:rFonts w:ascii="Calibri" w:eastAsia="Calibri" w:hAnsi="Calibri" w:cs="Times New Roman"/>
          <w:lang w:val="en-US"/>
        </w:rPr>
        <w:t xml:space="preserve"> the atmospheric dust cycle: 1. Design of a soil-derived dust emission scheme, </w:t>
      </w:r>
      <w:r w:rsidRPr="004E0293">
        <w:rPr>
          <w:rFonts w:ascii="Calibri" w:eastAsia="Calibri" w:hAnsi="Calibri" w:cs="Times New Roman"/>
          <w:i/>
          <w:lang w:val="en-US"/>
        </w:rPr>
        <w:t>J. Geophys. Res.</w:t>
      </w:r>
      <w:r w:rsidRPr="004E0293">
        <w:rPr>
          <w:rFonts w:ascii="Calibri" w:eastAsia="Calibri" w:hAnsi="Calibri" w:cs="Times New Roman"/>
          <w:lang w:val="en-US"/>
        </w:rPr>
        <w:t>, </w:t>
      </w:r>
      <w:r w:rsidRPr="004E0293">
        <w:rPr>
          <w:rFonts w:ascii="Calibri" w:eastAsia="Calibri" w:hAnsi="Calibri" w:cs="Times New Roman"/>
          <w:b/>
          <w:lang w:val="en-US"/>
        </w:rPr>
        <w:t>100</w:t>
      </w:r>
      <w:r w:rsidRPr="004E0293">
        <w:rPr>
          <w:rFonts w:ascii="Calibri" w:eastAsia="Calibri" w:hAnsi="Calibri" w:cs="Times New Roman"/>
          <w:lang w:val="en-US"/>
        </w:rPr>
        <w:t>, 16415–16430, 1995.</w:t>
      </w:r>
    </w:p>
    <w:p w:rsidR="000A2238"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4E0293">
        <w:rPr>
          <w:rFonts w:ascii="Calibri" w:eastAsia="Calibri" w:hAnsi="Calibri" w:cs="Times New Roman"/>
          <w:lang w:val="en-US"/>
        </w:rPr>
        <w:t xml:space="preserve">Menut, L., Bessagnet, B., Khvorostyanov, D., Beekmann, M., Blond, N., Colette, A., Coll, I., Curci, G., Foret, G., Hodzic, A., Mailler, S., Meleux, F., Monge, J.-L., Pison, I., Siour, G., Turquety, S., Valari, M., Vautard, R., and Vivanco, M. G.: CHIMERE 2013: a model for regional atmospheric composition modelling, </w:t>
      </w:r>
      <w:r w:rsidRPr="004E0293">
        <w:rPr>
          <w:rFonts w:ascii="Calibri" w:eastAsia="Calibri" w:hAnsi="Calibri" w:cs="Times New Roman"/>
          <w:i/>
          <w:lang w:val="en-US"/>
        </w:rPr>
        <w:t>Geosci. Model Dev</w:t>
      </w:r>
      <w:r w:rsidRPr="004E0293">
        <w:rPr>
          <w:rFonts w:ascii="Calibri" w:eastAsia="Calibri" w:hAnsi="Calibri" w:cs="Times New Roman"/>
          <w:lang w:val="en-US"/>
        </w:rPr>
        <w:t xml:space="preserve">., </w:t>
      </w:r>
      <w:r w:rsidRPr="004E0293">
        <w:rPr>
          <w:rFonts w:ascii="Calibri" w:eastAsia="Calibri" w:hAnsi="Calibri" w:cs="Times New Roman"/>
          <w:b/>
          <w:lang w:val="en-US"/>
        </w:rPr>
        <w:t>6</w:t>
      </w:r>
      <w:r w:rsidRPr="004E0293">
        <w:rPr>
          <w:rFonts w:ascii="Calibri" w:eastAsia="Calibri" w:hAnsi="Calibri" w:cs="Times New Roman"/>
          <w:lang w:val="en-US"/>
        </w:rPr>
        <w:t>, 981-1028, 2013.</w:t>
      </w:r>
    </w:p>
    <w:p w:rsidR="000A2238" w:rsidRPr="007041CF"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7041CF">
        <w:rPr>
          <w:rFonts w:ascii="Calibri" w:eastAsia="Calibri" w:hAnsi="Calibri" w:cs="Times New Roman"/>
          <w:lang w:val="en-US"/>
        </w:rPr>
        <w:t xml:space="preserve">Metzger, A., Verheggen, B., Dommen, J., Duplissy, J., Prevot, A. S., Weingartner, E., Riipinen,I., Kulmala, M., Spracklen, D. V., Carslaw, K. S., and Baltensperger, U.: Evidence for the roleof organics in aerosol particle formation under atmospheric conditions, </w:t>
      </w:r>
      <w:r w:rsidRPr="007041CF">
        <w:rPr>
          <w:rFonts w:ascii="Calibri" w:eastAsia="Calibri" w:hAnsi="Calibri" w:cs="Times New Roman"/>
          <w:i/>
          <w:lang w:val="en-US"/>
        </w:rPr>
        <w:t xml:space="preserve">Proc. Nat. Acad. </w:t>
      </w:r>
      <w:r w:rsidRPr="007041CF">
        <w:rPr>
          <w:rFonts w:ascii="Calibri" w:eastAsia="Calibri" w:hAnsi="Calibri" w:cs="Times New Roman"/>
          <w:lang w:val="en-US"/>
        </w:rPr>
        <w:t>Sci.</w:t>
      </w:r>
      <w:r w:rsidRPr="007041CF">
        <w:rPr>
          <w:rFonts w:ascii="Calibri" w:eastAsia="Calibri" w:hAnsi="Calibri" w:cs="Times New Roman"/>
          <w:b/>
          <w:lang w:val="en-US"/>
        </w:rPr>
        <w:t>107</w:t>
      </w:r>
      <w:r w:rsidRPr="007041CF">
        <w:rPr>
          <w:rFonts w:ascii="Calibri" w:eastAsia="Calibri" w:hAnsi="Calibri" w:cs="Times New Roman"/>
          <w:lang w:val="en-US"/>
        </w:rPr>
        <w:t>, do</w:t>
      </w:r>
      <w:r>
        <w:rPr>
          <w:rFonts w:ascii="Calibri" w:eastAsia="Calibri" w:hAnsi="Calibri" w:cs="Times New Roman"/>
          <w:lang w:val="en-US"/>
        </w:rPr>
        <w:t>i/10.1073/pnas.0911330107, 2010.</w:t>
      </w:r>
    </w:p>
    <w:p w:rsidR="000A2238" w:rsidRPr="004E0293"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4E0293">
        <w:rPr>
          <w:rFonts w:ascii="Calibri" w:eastAsia="Calibri" w:hAnsi="Calibri" w:cs="Times New Roman"/>
          <w:lang w:val="en-US"/>
        </w:rPr>
        <w:t>Michou, M., Nabat, P., and Saint-Martin, D. (2015), Development and basic evaluation of a prognostic aerosol scheme (v1) in the CNRM Climate Model CN</w:t>
      </w:r>
      <w:r w:rsidRPr="004E0293">
        <w:rPr>
          <w:rFonts w:ascii="Calibri" w:eastAsia="Calibri" w:hAnsi="Calibri" w:cs="Times New Roman"/>
          <w:bCs/>
          <w:lang w:val="en-US"/>
        </w:rPr>
        <w:t>RM-CM6</w:t>
      </w:r>
      <w:r w:rsidRPr="004E0293">
        <w:rPr>
          <w:rFonts w:ascii="Calibri" w:eastAsia="Calibri" w:hAnsi="Calibri" w:cs="Times New Roman"/>
          <w:lang w:val="en-US"/>
        </w:rPr>
        <w:t>, </w:t>
      </w:r>
      <w:r w:rsidRPr="004E0293">
        <w:rPr>
          <w:rFonts w:ascii="Calibri" w:eastAsia="Calibri" w:hAnsi="Calibri" w:cs="Times New Roman"/>
          <w:i/>
          <w:iCs/>
          <w:lang w:val="en-US"/>
        </w:rPr>
        <w:t>Geosci. Model Dev.</w:t>
      </w:r>
      <w:r w:rsidRPr="004E0293">
        <w:rPr>
          <w:rFonts w:ascii="Calibri" w:eastAsia="Calibri" w:hAnsi="Calibri" w:cs="Times New Roman"/>
          <w:lang w:val="en-US"/>
        </w:rPr>
        <w:t xml:space="preserve">, </w:t>
      </w:r>
      <w:r w:rsidRPr="004E0293">
        <w:rPr>
          <w:rFonts w:ascii="Calibri" w:eastAsia="Calibri" w:hAnsi="Calibri" w:cs="Times New Roman"/>
          <w:b/>
          <w:lang w:val="en-US"/>
        </w:rPr>
        <w:t>8</w:t>
      </w:r>
      <w:r w:rsidRPr="004E0293">
        <w:rPr>
          <w:rFonts w:ascii="Calibri" w:eastAsia="Calibri" w:hAnsi="Calibri" w:cs="Times New Roman"/>
          <w:lang w:val="en-US"/>
        </w:rPr>
        <w:t>, 501-531, 2015.</w:t>
      </w:r>
    </w:p>
    <w:p w:rsidR="000A2238" w:rsidRDefault="000A2238" w:rsidP="002E0457">
      <w:pPr>
        <w:pStyle w:val="Paragraphedeliste"/>
        <w:numPr>
          <w:ilvl w:val="0"/>
          <w:numId w:val="16"/>
        </w:numPr>
        <w:ind w:left="851" w:hanging="502"/>
        <w:jc w:val="both"/>
        <w:rPr>
          <w:rFonts w:ascii="Calibri" w:hAnsi="Calibri"/>
          <w:color w:val="000000"/>
          <w:lang w:val="en-US"/>
        </w:rPr>
      </w:pPr>
      <w:r w:rsidRPr="004E0293">
        <w:rPr>
          <w:rFonts w:ascii="Calibri" w:hAnsi="Calibri"/>
          <w:color w:val="000000"/>
          <w:lang w:val="en-US"/>
        </w:rPr>
        <w:t>Morcrette, J.-J., O. Boucher, L. Jones, D. Salmond, P. Bechtold, A. Beljaars, A. Benedetti, A. Bonet, J. W. Kaiser, M. Razinger, M. Schulz, S. Serrar, A. J. Simmons, M. Sofiev, M. Suttie, A. M. Tompkins, and A. Untch, 2009: Aerosol analysis and forecast in the ECMWF Integrated Forecast System. Part I: Forward modelling,</w:t>
      </w:r>
      <w:r w:rsidRPr="004E0293">
        <w:rPr>
          <w:rStyle w:val="apple-converted-space"/>
          <w:rFonts w:ascii="Calibri" w:hAnsi="Calibri"/>
          <w:color w:val="000000"/>
          <w:lang w:val="en-US"/>
        </w:rPr>
        <w:t> </w:t>
      </w:r>
      <w:r w:rsidRPr="004E0293">
        <w:rPr>
          <w:rFonts w:ascii="Calibri" w:hAnsi="Calibri"/>
          <w:i/>
          <w:iCs/>
          <w:color w:val="000000"/>
          <w:lang w:val="en-US"/>
        </w:rPr>
        <w:t>J. Geophys. Res.</w:t>
      </w:r>
      <w:r w:rsidRPr="004E0293">
        <w:rPr>
          <w:rFonts w:ascii="Calibri" w:hAnsi="Calibri"/>
          <w:color w:val="000000"/>
          <w:lang w:val="en-US"/>
        </w:rPr>
        <w:t xml:space="preserve">, </w:t>
      </w:r>
      <w:r w:rsidRPr="004E0293">
        <w:rPr>
          <w:rFonts w:ascii="Calibri" w:hAnsi="Calibri"/>
          <w:b/>
          <w:color w:val="000000"/>
          <w:lang w:val="en-US"/>
        </w:rPr>
        <w:t>114D</w:t>
      </w:r>
      <w:r w:rsidRPr="004E0293">
        <w:rPr>
          <w:rFonts w:ascii="Calibri" w:hAnsi="Calibri"/>
          <w:color w:val="000000"/>
          <w:lang w:val="en-US"/>
        </w:rPr>
        <w:t>, D06206, 2009.</w:t>
      </w:r>
    </w:p>
    <w:p w:rsidR="000A2238" w:rsidRDefault="000A2238" w:rsidP="002E0457">
      <w:pPr>
        <w:pStyle w:val="Paragraphedeliste"/>
        <w:numPr>
          <w:ilvl w:val="0"/>
          <w:numId w:val="16"/>
        </w:numPr>
        <w:ind w:left="851" w:hanging="502"/>
        <w:jc w:val="both"/>
        <w:rPr>
          <w:rFonts w:ascii="Calibri" w:hAnsi="Calibri"/>
          <w:color w:val="000000"/>
          <w:lang w:val="en-US"/>
        </w:rPr>
      </w:pPr>
      <w:r w:rsidRPr="00B248D4">
        <w:rPr>
          <w:rFonts w:ascii="Calibri" w:hAnsi="Calibri"/>
          <w:color w:val="000000"/>
          <w:lang w:val="en-US"/>
        </w:rPr>
        <w:t xml:space="preserve">Mues, A., Kuenen, J., Hendriks, C., Manders, A., Segers, A., Scholz, Y., Hueglin, C., Builtjes, P., and Schaap, M.: Sensitivity of air pollution simulations with LOTOS-EUROS to the temporal distribution of anthropogenic emissions, </w:t>
      </w:r>
      <w:r w:rsidRPr="00B248D4">
        <w:rPr>
          <w:rFonts w:ascii="Calibri" w:hAnsi="Calibri"/>
          <w:i/>
          <w:color w:val="000000"/>
          <w:lang w:val="en-US"/>
        </w:rPr>
        <w:t>Atmos. Chem. Phys</w:t>
      </w:r>
      <w:r w:rsidRPr="00B248D4">
        <w:rPr>
          <w:rFonts w:ascii="Calibri" w:hAnsi="Calibri"/>
          <w:color w:val="000000"/>
          <w:lang w:val="en-US"/>
        </w:rPr>
        <w:t xml:space="preserve">., </w:t>
      </w:r>
      <w:r w:rsidRPr="00B248D4">
        <w:rPr>
          <w:rFonts w:ascii="Calibri" w:hAnsi="Calibri"/>
          <w:b/>
          <w:color w:val="000000"/>
          <w:lang w:val="en-US"/>
        </w:rPr>
        <w:t>14</w:t>
      </w:r>
      <w:r w:rsidRPr="00B248D4">
        <w:rPr>
          <w:rFonts w:ascii="Calibri" w:hAnsi="Calibri"/>
          <w:color w:val="000000"/>
          <w:lang w:val="en-US"/>
        </w:rPr>
        <w:t>, 939-955, https://doi.org/10.5194/acp-14-939-2014, 2014.</w:t>
      </w:r>
    </w:p>
    <w:p w:rsidR="000A2238" w:rsidRPr="004E0293" w:rsidRDefault="000A2238" w:rsidP="002E0457">
      <w:pPr>
        <w:pStyle w:val="Paragraphedeliste"/>
        <w:numPr>
          <w:ilvl w:val="0"/>
          <w:numId w:val="16"/>
        </w:numPr>
        <w:ind w:left="851" w:hanging="502"/>
        <w:jc w:val="both"/>
        <w:rPr>
          <w:rFonts w:ascii="Calibri" w:hAnsi="Calibri"/>
          <w:color w:val="000000"/>
          <w:lang w:val="en-US"/>
        </w:rPr>
      </w:pPr>
      <w:r w:rsidRPr="001D1EF5">
        <w:rPr>
          <w:rFonts w:ascii="Calibri" w:hAnsi="Calibri"/>
          <w:color w:val="000000"/>
          <w:lang w:val="en-US"/>
        </w:rPr>
        <w:t>Murphy, D. M., Froyd, K. D., Schwarz,</w:t>
      </w:r>
      <w:r>
        <w:rPr>
          <w:rFonts w:ascii="Calibri" w:hAnsi="Calibri"/>
          <w:color w:val="000000"/>
          <w:lang w:val="en-US"/>
        </w:rPr>
        <w:t xml:space="preserve"> J. P. and Wilson, J. C:</w:t>
      </w:r>
      <w:r w:rsidRPr="001D1EF5">
        <w:rPr>
          <w:rFonts w:ascii="Calibri" w:hAnsi="Calibri"/>
          <w:color w:val="000000"/>
          <w:lang w:val="en-US"/>
        </w:rPr>
        <w:t xml:space="preserve"> Observations of the chemical composition of stratospheric aerosol particles. </w:t>
      </w:r>
      <w:r w:rsidRPr="001D1EF5">
        <w:rPr>
          <w:rFonts w:ascii="Calibri" w:hAnsi="Calibri"/>
          <w:i/>
          <w:color w:val="000000"/>
          <w:lang w:val="en-US"/>
        </w:rPr>
        <w:t>Q.J.R. Meteorol. Soc</w:t>
      </w:r>
      <w:r w:rsidRPr="001D1EF5">
        <w:rPr>
          <w:rFonts w:ascii="Calibri" w:hAnsi="Calibri"/>
          <w:color w:val="000000"/>
          <w:lang w:val="en-US"/>
        </w:rPr>
        <w:t xml:space="preserve">., </w:t>
      </w:r>
      <w:r w:rsidRPr="001D1EF5">
        <w:rPr>
          <w:rFonts w:ascii="Calibri" w:hAnsi="Calibri"/>
          <w:b/>
          <w:color w:val="000000"/>
          <w:lang w:val="en-US"/>
        </w:rPr>
        <w:t>140</w:t>
      </w:r>
      <w:r w:rsidRPr="001D1EF5">
        <w:rPr>
          <w:rFonts w:ascii="Calibri" w:hAnsi="Calibri"/>
          <w:color w:val="000000"/>
          <w:lang w:val="en-US"/>
        </w:rPr>
        <w:t>: 1269-1278. doi:10.1002/qj.2213</w:t>
      </w:r>
      <w:r>
        <w:rPr>
          <w:rFonts w:ascii="Calibri" w:hAnsi="Calibri"/>
          <w:color w:val="000000"/>
          <w:lang w:val="en-US"/>
        </w:rPr>
        <w:t>, 2014</w:t>
      </w:r>
      <w:r w:rsidR="005B72F3">
        <w:rPr>
          <w:rFonts w:ascii="Calibri" w:hAnsi="Calibri"/>
          <w:color w:val="000000"/>
          <w:lang w:val="en-US"/>
        </w:rPr>
        <w:t>.</w:t>
      </w:r>
    </w:p>
    <w:p w:rsidR="000A2238" w:rsidRPr="004E0293" w:rsidRDefault="000A2238" w:rsidP="002E0457">
      <w:pPr>
        <w:pStyle w:val="Corpsdetexte1"/>
        <w:numPr>
          <w:ilvl w:val="0"/>
          <w:numId w:val="16"/>
        </w:numPr>
        <w:spacing w:after="120" w:line="240" w:lineRule="auto"/>
        <w:ind w:left="851" w:hanging="502"/>
        <w:jc w:val="both"/>
        <w:rPr>
          <w:lang w:val="en-US"/>
        </w:rPr>
      </w:pPr>
      <w:r w:rsidRPr="005B72F3">
        <w:rPr>
          <w:rStyle w:val="Accentuationforte"/>
          <w:b w:val="0"/>
          <w:lang w:val="en-US"/>
        </w:rPr>
        <w:t>Nabat, P.</w:t>
      </w:r>
      <w:r w:rsidRPr="005B72F3">
        <w:rPr>
          <w:b/>
          <w:lang w:val="en-US"/>
        </w:rPr>
        <w:t>,</w:t>
      </w:r>
      <w:r w:rsidRPr="004E0293">
        <w:rPr>
          <w:lang w:val="en-US"/>
        </w:rPr>
        <w:t xml:space="preserve"> Solmon F., Mallet M., Kok J.F., Somot S (2012), </w:t>
      </w:r>
      <w:r w:rsidRPr="005B72F3">
        <w:rPr>
          <w:rStyle w:val="Accentuationforte"/>
          <w:b w:val="0"/>
          <w:color w:val="auto"/>
          <w:lang w:val="en-US"/>
        </w:rPr>
        <w:t>Dust emission size distribution impact on aerosol budget and radiative forcing over the Mediterranean region : a regional climate model approach</w:t>
      </w:r>
      <w:r w:rsidRPr="005B72F3">
        <w:rPr>
          <w:b/>
          <w:lang w:val="en-US"/>
        </w:rPr>
        <w:t>,</w:t>
      </w:r>
      <w:r w:rsidRPr="004E0293">
        <w:rPr>
          <w:lang w:val="en-US"/>
        </w:rPr>
        <w:t xml:space="preserve"> </w:t>
      </w:r>
      <w:r w:rsidRPr="004E0293">
        <w:rPr>
          <w:i/>
          <w:lang w:val="en-US"/>
        </w:rPr>
        <w:t>Atm. Chem. Phys.</w:t>
      </w:r>
      <w:r w:rsidRPr="004E0293">
        <w:rPr>
          <w:lang w:val="en-US"/>
        </w:rPr>
        <w:t xml:space="preserve">, </w:t>
      </w:r>
      <w:r w:rsidRPr="004E0293">
        <w:rPr>
          <w:b/>
          <w:lang w:val="en-US"/>
        </w:rPr>
        <w:t>12</w:t>
      </w:r>
      <w:r w:rsidRPr="004E0293">
        <w:rPr>
          <w:lang w:val="en-US"/>
        </w:rPr>
        <w:t>, 10545-10567, DOI:10.5194/acp-12-10545-</w:t>
      </w:r>
      <w:r w:rsidR="005B72F3">
        <w:rPr>
          <w:lang w:val="en-US"/>
        </w:rPr>
        <w:t>,</w:t>
      </w:r>
      <w:r w:rsidRPr="004E0293">
        <w:rPr>
          <w:lang w:val="en-US"/>
        </w:rPr>
        <w:t>2012</w:t>
      </w:r>
      <w:r w:rsidR="005B72F3">
        <w:rPr>
          <w:lang w:val="en-US"/>
        </w:rPr>
        <w:t>.</w:t>
      </w:r>
    </w:p>
    <w:p w:rsidR="000A2238" w:rsidRDefault="000A2238" w:rsidP="002E0457">
      <w:pPr>
        <w:pStyle w:val="Paragraphedeliste"/>
        <w:numPr>
          <w:ilvl w:val="0"/>
          <w:numId w:val="16"/>
        </w:numPr>
        <w:ind w:left="851" w:hanging="502"/>
        <w:jc w:val="both"/>
        <w:rPr>
          <w:rFonts w:ascii="Calibri" w:hAnsi="Calibri"/>
          <w:color w:val="000000"/>
          <w:lang w:val="en-US"/>
        </w:rPr>
      </w:pPr>
      <w:r w:rsidRPr="006E133F">
        <w:rPr>
          <w:rFonts w:ascii="Calibri" w:hAnsi="Calibri"/>
          <w:color w:val="000000"/>
          <w:lang w:val="en-US"/>
        </w:rPr>
        <w:t xml:space="preserve">Norris, S. J., Brooks, I. M., Moat, B. I., Yelland, M. J., de Leeuw, G., Pascal, R. W., and Brooks, B.: Near-surface measurements of sea spray aerosol production over whitecaps in the open ocean, </w:t>
      </w:r>
      <w:r w:rsidRPr="006E133F">
        <w:rPr>
          <w:rFonts w:ascii="Calibri" w:hAnsi="Calibri"/>
          <w:i/>
          <w:color w:val="000000"/>
          <w:lang w:val="en-US"/>
        </w:rPr>
        <w:t>Ocean Sci</w:t>
      </w:r>
      <w:r w:rsidRPr="006E133F">
        <w:rPr>
          <w:rFonts w:ascii="Calibri" w:hAnsi="Calibri"/>
          <w:color w:val="000000"/>
          <w:lang w:val="en-US"/>
        </w:rPr>
        <w:t xml:space="preserve">., </w:t>
      </w:r>
      <w:r w:rsidRPr="006E133F">
        <w:rPr>
          <w:rFonts w:ascii="Calibri" w:hAnsi="Calibri"/>
          <w:b/>
          <w:color w:val="000000"/>
          <w:lang w:val="en-US"/>
        </w:rPr>
        <w:t>9</w:t>
      </w:r>
      <w:r w:rsidRPr="006E133F">
        <w:rPr>
          <w:rFonts w:ascii="Calibri" w:hAnsi="Calibri"/>
          <w:color w:val="000000"/>
          <w:lang w:val="en-US"/>
        </w:rPr>
        <w:t xml:space="preserve">, 133–145, https://doi.org/10.5194/os-9-133-2013, 2013a. </w:t>
      </w:r>
    </w:p>
    <w:p w:rsidR="000A2238" w:rsidRPr="00C86306" w:rsidRDefault="000A2238" w:rsidP="002E0457">
      <w:pPr>
        <w:pStyle w:val="Paragraphedeliste"/>
        <w:numPr>
          <w:ilvl w:val="0"/>
          <w:numId w:val="16"/>
        </w:numPr>
        <w:ind w:left="851" w:hanging="502"/>
        <w:jc w:val="both"/>
        <w:rPr>
          <w:rFonts w:ascii="Calibri" w:hAnsi="Calibri"/>
          <w:color w:val="000000"/>
          <w:lang w:val="en-US"/>
        </w:rPr>
      </w:pPr>
      <w:r w:rsidRPr="006E133F">
        <w:rPr>
          <w:rFonts w:ascii="Calibri" w:hAnsi="Calibri"/>
          <w:color w:val="000000"/>
          <w:lang w:val="en-US"/>
        </w:rPr>
        <w:lastRenderedPageBreak/>
        <w:t xml:space="preserve">Norris, S. J., Brooks, I. M., and Salisbury, D. J.: A wave roughness Reynolds number parameterization of the sea spray source flux, </w:t>
      </w:r>
      <w:r w:rsidRPr="006E133F">
        <w:rPr>
          <w:rFonts w:ascii="Calibri" w:hAnsi="Calibri"/>
          <w:i/>
          <w:color w:val="000000"/>
          <w:lang w:val="en-US"/>
        </w:rPr>
        <w:t>Geophys. Res. Lett</w:t>
      </w:r>
      <w:r w:rsidRPr="006E133F">
        <w:rPr>
          <w:rFonts w:ascii="Calibri" w:hAnsi="Calibri"/>
          <w:color w:val="000000"/>
          <w:lang w:val="en-US"/>
        </w:rPr>
        <w:t xml:space="preserve">., </w:t>
      </w:r>
      <w:r w:rsidRPr="006E133F">
        <w:rPr>
          <w:rFonts w:ascii="Calibri" w:hAnsi="Calibri"/>
          <w:b/>
          <w:color w:val="000000"/>
          <w:lang w:val="en-US"/>
        </w:rPr>
        <w:t>40</w:t>
      </w:r>
      <w:r w:rsidRPr="006E133F">
        <w:rPr>
          <w:rFonts w:ascii="Calibri" w:hAnsi="Calibri"/>
          <w:color w:val="000000"/>
          <w:lang w:val="en-US"/>
        </w:rPr>
        <w:t>, 4415–4419, 2013b.</w:t>
      </w:r>
    </w:p>
    <w:p w:rsidR="000A2238" w:rsidRDefault="000A2238" w:rsidP="002E0457">
      <w:pPr>
        <w:pStyle w:val="Paragraphedeliste"/>
        <w:numPr>
          <w:ilvl w:val="0"/>
          <w:numId w:val="16"/>
        </w:numPr>
        <w:ind w:left="851" w:hanging="502"/>
        <w:jc w:val="both"/>
        <w:rPr>
          <w:rFonts w:ascii="Calibri" w:hAnsi="Calibri"/>
          <w:color w:val="000000"/>
          <w:lang w:val="en-US"/>
        </w:rPr>
      </w:pPr>
      <w:r w:rsidRPr="006E133F">
        <w:rPr>
          <w:rFonts w:ascii="Calibri" w:hAnsi="Calibri"/>
          <w:color w:val="000000"/>
          <w:lang w:val="en-US"/>
        </w:rPr>
        <w:t xml:space="preserve">Pantillon, F., Knippertz, P., Marsham, J. H., and Birch, C. E.: A parameterization of convective dust storms for models with massflux convection schemes, </w:t>
      </w:r>
      <w:r w:rsidRPr="006E133F">
        <w:rPr>
          <w:rFonts w:ascii="Calibri" w:hAnsi="Calibri"/>
          <w:i/>
          <w:color w:val="000000"/>
          <w:lang w:val="en-US"/>
        </w:rPr>
        <w:t>J. Atmos. Sci.,</w:t>
      </w:r>
      <w:r w:rsidRPr="006E133F">
        <w:rPr>
          <w:rFonts w:ascii="Calibri" w:hAnsi="Calibri"/>
          <w:color w:val="000000"/>
          <w:lang w:val="en-US"/>
        </w:rPr>
        <w:t xml:space="preserve"> </w:t>
      </w:r>
      <w:r w:rsidRPr="006E133F">
        <w:rPr>
          <w:rFonts w:ascii="Calibri" w:hAnsi="Calibri"/>
          <w:b/>
          <w:color w:val="000000"/>
          <w:lang w:val="en-US"/>
        </w:rPr>
        <w:t>72</w:t>
      </w:r>
      <w:r w:rsidRPr="006E133F">
        <w:rPr>
          <w:rFonts w:ascii="Calibri" w:hAnsi="Calibri"/>
          <w:color w:val="000000"/>
          <w:lang w:val="en-US"/>
        </w:rPr>
        <w:t xml:space="preserve">, 2545–2561, 2015. </w:t>
      </w:r>
    </w:p>
    <w:p w:rsidR="000A2238" w:rsidRDefault="000A2238" w:rsidP="002E0457">
      <w:pPr>
        <w:pStyle w:val="Paragraphedeliste"/>
        <w:numPr>
          <w:ilvl w:val="0"/>
          <w:numId w:val="16"/>
        </w:numPr>
        <w:ind w:left="851" w:hanging="502"/>
        <w:jc w:val="both"/>
        <w:rPr>
          <w:rFonts w:ascii="Calibri" w:hAnsi="Calibri"/>
          <w:color w:val="000000"/>
          <w:lang w:val="en-US"/>
        </w:rPr>
      </w:pPr>
      <w:r w:rsidRPr="006E133F">
        <w:rPr>
          <w:rFonts w:ascii="Calibri" w:hAnsi="Calibri"/>
          <w:color w:val="000000"/>
          <w:lang w:val="en-US"/>
        </w:rPr>
        <w:t xml:space="preserve">Pantillon, F., Knippertz, P., Marsham, J. H., Panitz, H.-J., and Bischoff-Gauss, I.: </w:t>
      </w:r>
      <w:r>
        <w:rPr>
          <w:rFonts w:ascii="Calibri" w:hAnsi="Calibri"/>
          <w:color w:val="000000"/>
          <w:lang w:val="en-US"/>
        </w:rPr>
        <w:t>Modelling</w:t>
      </w:r>
      <w:r w:rsidRPr="006E133F">
        <w:rPr>
          <w:rFonts w:ascii="Calibri" w:hAnsi="Calibri"/>
          <w:color w:val="000000"/>
          <w:lang w:val="en-US"/>
        </w:rPr>
        <w:t xml:space="preserve"> haboob dust storms in large-scale weather and climate models, </w:t>
      </w:r>
      <w:r w:rsidRPr="006E133F">
        <w:rPr>
          <w:rFonts w:ascii="Calibri" w:hAnsi="Calibri"/>
          <w:i/>
          <w:color w:val="000000"/>
          <w:lang w:val="en-US"/>
        </w:rPr>
        <w:t>J. Geophys. Res.-Atmos</w:t>
      </w:r>
      <w:r w:rsidRPr="006E133F">
        <w:rPr>
          <w:rFonts w:ascii="Calibri" w:hAnsi="Calibri"/>
          <w:color w:val="000000"/>
          <w:lang w:val="en-US"/>
        </w:rPr>
        <w:t xml:space="preserve">., </w:t>
      </w:r>
      <w:r w:rsidRPr="006E133F">
        <w:rPr>
          <w:rFonts w:ascii="Calibri" w:hAnsi="Calibri"/>
          <w:b/>
          <w:color w:val="000000"/>
          <w:lang w:val="en-US"/>
        </w:rPr>
        <w:t>121</w:t>
      </w:r>
      <w:r w:rsidRPr="006E133F">
        <w:rPr>
          <w:rFonts w:ascii="Calibri" w:hAnsi="Calibri"/>
          <w:color w:val="000000"/>
          <w:lang w:val="en-US"/>
        </w:rPr>
        <w:t>, 2090–2109, 2016.</w:t>
      </w:r>
    </w:p>
    <w:p w:rsidR="000A2238" w:rsidRPr="004E0293" w:rsidRDefault="000A2238" w:rsidP="002E0457">
      <w:pPr>
        <w:pStyle w:val="Paragraphedeliste"/>
        <w:numPr>
          <w:ilvl w:val="0"/>
          <w:numId w:val="16"/>
        </w:numPr>
        <w:ind w:left="851" w:hanging="502"/>
        <w:jc w:val="both"/>
        <w:rPr>
          <w:rFonts w:ascii="Calibri" w:hAnsi="Calibri"/>
          <w:color w:val="000000"/>
          <w:lang w:val="en-US"/>
        </w:rPr>
      </w:pPr>
      <w:r w:rsidRPr="00D47975">
        <w:rPr>
          <w:rFonts w:ascii="Calibri" w:hAnsi="Calibri"/>
          <w:color w:val="000000"/>
          <w:lang w:val="en-US"/>
        </w:rPr>
        <w:t xml:space="preserve">Pardini, F., Burton, M., Arzilli, F., La Spina, G., and Polacci, M.: Satellite-derived SO2 flux time-series and magmatic processes during the 2015 Calbuco eruptions, </w:t>
      </w:r>
      <w:r w:rsidRPr="00D47975">
        <w:rPr>
          <w:rFonts w:ascii="Calibri" w:hAnsi="Calibri"/>
          <w:i/>
          <w:color w:val="000000"/>
          <w:lang w:val="en-US"/>
        </w:rPr>
        <w:t>Solid Earth Discuss</w:t>
      </w:r>
      <w:r w:rsidRPr="00D47975">
        <w:rPr>
          <w:rFonts w:ascii="Calibri" w:hAnsi="Calibri"/>
          <w:color w:val="000000"/>
          <w:lang w:val="en-US"/>
        </w:rPr>
        <w:t>., https://doi.org/10.5194/se-2017-64, 2017.</w:t>
      </w:r>
    </w:p>
    <w:p w:rsidR="000A2238" w:rsidRPr="00D47975" w:rsidRDefault="000A2238" w:rsidP="002E0457">
      <w:pPr>
        <w:pStyle w:val="Paragraphedeliste"/>
        <w:numPr>
          <w:ilvl w:val="0"/>
          <w:numId w:val="16"/>
        </w:numPr>
        <w:spacing w:after="200" w:line="276" w:lineRule="auto"/>
        <w:ind w:left="851" w:hanging="502"/>
        <w:rPr>
          <w:rFonts w:ascii="Calibri" w:eastAsia="Calibri" w:hAnsi="Calibri" w:cs="Times New Roman"/>
          <w:lang w:val="en-US"/>
        </w:rPr>
      </w:pPr>
      <w:r w:rsidRPr="00D47975">
        <w:rPr>
          <w:rFonts w:ascii="Calibri" w:eastAsia="Calibri" w:hAnsi="Calibri" w:cs="Times New Roman"/>
          <w:lang w:val="en-US"/>
        </w:rPr>
        <w:t>Paulot, F., Ginoux, P., Cooke, W. F., Donner, L. J., Fan, S., Lin, M.-Y., Mao, J., Naik, V., and Horowitz, L. W.: Sensitivity of nitrate aerosols to ammonia emissions and to nitrate chemistry: implications for present and future nitrate optical depth, Atmos. Chem. Phys., 16, 1459-1477, https://doi.org/10.5194/acp-16-1459-2016, 2016.</w:t>
      </w:r>
    </w:p>
    <w:p w:rsidR="000A2238" w:rsidRDefault="000A2238" w:rsidP="002E0457">
      <w:pPr>
        <w:pStyle w:val="Paragraphedeliste"/>
        <w:numPr>
          <w:ilvl w:val="0"/>
          <w:numId w:val="16"/>
        </w:numPr>
        <w:spacing w:after="200" w:line="276" w:lineRule="auto"/>
        <w:ind w:left="851" w:hanging="502"/>
        <w:rPr>
          <w:rFonts w:ascii="Calibri" w:eastAsia="Calibri" w:hAnsi="Calibri" w:cs="Times New Roman"/>
          <w:lang w:val="en-US"/>
        </w:rPr>
      </w:pPr>
      <w:r>
        <w:rPr>
          <w:rFonts w:ascii="Calibri" w:eastAsia="Calibri" w:hAnsi="Calibri" w:cs="Times New Roman"/>
        </w:rPr>
        <w:t>Peyridieu, S., Ché</w:t>
      </w:r>
      <w:r w:rsidRPr="000B655B">
        <w:rPr>
          <w:rFonts w:ascii="Calibri" w:eastAsia="Calibri" w:hAnsi="Calibri" w:cs="Times New Roman"/>
        </w:rPr>
        <w:t>din, A., Capelle, V., Tsamalis, C., Pierangelo, C., Armante, R., Crevoisi</w:t>
      </w:r>
      <w:r>
        <w:rPr>
          <w:rFonts w:ascii="Calibri" w:eastAsia="Calibri" w:hAnsi="Calibri" w:cs="Times New Roman"/>
        </w:rPr>
        <w:t>er, C., Crépeau, L., Simé</w:t>
      </w:r>
      <w:r w:rsidRPr="000B655B">
        <w:rPr>
          <w:rFonts w:ascii="Calibri" w:eastAsia="Calibri" w:hAnsi="Calibri" w:cs="Times New Roman"/>
        </w:rPr>
        <w:t xml:space="preserve">on, M., Ducos, F., and Scott, N. A. (2013). </w:t>
      </w:r>
      <w:r w:rsidRPr="000B655B">
        <w:rPr>
          <w:rFonts w:ascii="Calibri" w:eastAsia="Calibri" w:hAnsi="Calibri" w:cs="Times New Roman"/>
          <w:lang w:val="en-US"/>
        </w:rPr>
        <w:t xml:space="preserve">Characterisation of dust aerosols in the infrared from </w:t>
      </w:r>
      <w:proofErr w:type="gramStart"/>
      <w:r w:rsidRPr="000B655B">
        <w:rPr>
          <w:rFonts w:ascii="Calibri" w:eastAsia="Calibri" w:hAnsi="Calibri" w:cs="Times New Roman"/>
          <w:lang w:val="en-US"/>
        </w:rPr>
        <w:t>iasi</w:t>
      </w:r>
      <w:proofErr w:type="gramEnd"/>
      <w:r w:rsidRPr="000B655B">
        <w:rPr>
          <w:rFonts w:ascii="Calibri" w:eastAsia="Calibri" w:hAnsi="Calibri" w:cs="Times New Roman"/>
          <w:lang w:val="en-US"/>
        </w:rPr>
        <w:t xml:space="preserve"> and comparison with parasol, modis, misr, caliop, and aeronet observations. </w:t>
      </w:r>
      <w:r w:rsidRPr="000B655B">
        <w:rPr>
          <w:rFonts w:ascii="Calibri" w:eastAsia="Calibri" w:hAnsi="Calibri" w:cs="Times New Roman"/>
          <w:i/>
          <w:lang w:val="en-US"/>
        </w:rPr>
        <w:t>Atmospheric Chemistry and Physics</w:t>
      </w:r>
      <w:r w:rsidRPr="000B655B">
        <w:rPr>
          <w:rFonts w:ascii="Calibri" w:eastAsia="Calibri" w:hAnsi="Calibri" w:cs="Times New Roman"/>
          <w:lang w:val="en-US"/>
        </w:rPr>
        <w:t xml:space="preserve">, </w:t>
      </w:r>
      <w:r w:rsidRPr="000B655B">
        <w:rPr>
          <w:rFonts w:ascii="Calibri" w:eastAsia="Calibri" w:hAnsi="Calibri" w:cs="Times New Roman"/>
          <w:b/>
          <w:lang w:val="en-US"/>
        </w:rPr>
        <w:t>13</w:t>
      </w:r>
      <w:r w:rsidRPr="000B655B">
        <w:rPr>
          <w:rFonts w:ascii="Calibri" w:eastAsia="Calibri" w:hAnsi="Calibri" w:cs="Times New Roman"/>
          <w:lang w:val="en-US"/>
        </w:rPr>
        <w:t>:6065–6082.</w:t>
      </w:r>
    </w:p>
    <w:p w:rsidR="000A2238" w:rsidRPr="000B655B" w:rsidRDefault="000A2238" w:rsidP="002E0457">
      <w:pPr>
        <w:pStyle w:val="Paragraphedeliste"/>
        <w:numPr>
          <w:ilvl w:val="0"/>
          <w:numId w:val="16"/>
        </w:numPr>
        <w:spacing w:after="200" w:line="276" w:lineRule="auto"/>
        <w:ind w:left="851" w:hanging="502"/>
        <w:rPr>
          <w:rFonts w:ascii="Calibri" w:eastAsia="Calibri" w:hAnsi="Calibri" w:cs="Times New Roman"/>
          <w:lang w:val="en-US"/>
        </w:rPr>
      </w:pPr>
      <w:r w:rsidRPr="00C73CA3">
        <w:rPr>
          <w:rFonts w:ascii="Calibri" w:eastAsia="Calibri" w:hAnsi="Calibri" w:cs="Times New Roman"/>
          <w:lang w:val="en-US"/>
        </w:rPr>
        <w:t xml:space="preserve">Petzold, A., M. Fiebig, H. Flentje, A. Keil, U. Leiterer, F. Schröder, A. Stifter, M. Wendisch, and P. Wendling, Vertical variability of aerosol properties observed at a continental site during the Lindenberg Aerosol Characterization Experiment (LACE 98), </w:t>
      </w:r>
      <w:r w:rsidRPr="00C73CA3">
        <w:rPr>
          <w:rFonts w:ascii="Calibri" w:eastAsia="Calibri" w:hAnsi="Calibri" w:cs="Times New Roman"/>
          <w:i/>
          <w:lang w:val="en-US"/>
        </w:rPr>
        <w:t>J. Geophys. Res</w:t>
      </w:r>
      <w:r w:rsidRPr="00C73CA3">
        <w:rPr>
          <w:rFonts w:ascii="Calibri" w:eastAsia="Calibri" w:hAnsi="Calibri" w:cs="Times New Roman"/>
          <w:lang w:val="en-US"/>
        </w:rPr>
        <w:t xml:space="preserve">., </w:t>
      </w:r>
      <w:r w:rsidRPr="00C73CA3">
        <w:rPr>
          <w:rFonts w:ascii="Calibri" w:eastAsia="Calibri" w:hAnsi="Calibri" w:cs="Times New Roman"/>
          <w:b/>
          <w:lang w:val="en-US"/>
        </w:rPr>
        <w:t>107</w:t>
      </w:r>
      <w:r w:rsidRPr="00C73CA3">
        <w:rPr>
          <w:rFonts w:ascii="Calibri" w:eastAsia="Calibri" w:hAnsi="Calibri" w:cs="Times New Roman"/>
          <w:lang w:val="en-US"/>
        </w:rPr>
        <w:t>(D21), 8128, doi: 10.1029/2001JD001043, 2002.</w:t>
      </w:r>
    </w:p>
    <w:p w:rsidR="000A2238" w:rsidRPr="004E0293"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4E0293">
        <w:rPr>
          <w:rFonts w:ascii="Calibri" w:eastAsia="Calibri" w:hAnsi="Calibri" w:cs="Times New Roman"/>
          <w:lang w:val="en-US"/>
        </w:rPr>
        <w:t>Pringle, K. J.: Aerosol-cloud interactions in a global model of aerosol microphysics, Ph.D. thesis, University of Leeds, UK, 2006.</w:t>
      </w:r>
    </w:p>
    <w:p w:rsidR="000A2238" w:rsidRPr="004E0293"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5D47D7">
        <w:rPr>
          <w:rFonts w:ascii="Calibri" w:eastAsia="Calibri" w:hAnsi="Calibri" w:cs="Times New Roman"/>
          <w:lang w:val="en-US"/>
        </w:rPr>
        <w:t xml:space="preserve">Quaas, J., Boucher, O., Jones, A., Weedon, G. P., Kieser, J., and Joos, H.: Exploiting the weekly cycle as observed over Europe to analyse aerosol indirect effects in two climate models, </w:t>
      </w:r>
      <w:r w:rsidRPr="005D47D7">
        <w:rPr>
          <w:rFonts w:ascii="Calibri" w:eastAsia="Calibri" w:hAnsi="Calibri" w:cs="Times New Roman"/>
          <w:i/>
          <w:lang w:val="en-US"/>
        </w:rPr>
        <w:t>Atmos. Chem. Phys</w:t>
      </w:r>
      <w:r w:rsidRPr="005D47D7">
        <w:rPr>
          <w:rFonts w:ascii="Calibri" w:eastAsia="Calibri" w:hAnsi="Calibri" w:cs="Times New Roman"/>
          <w:lang w:val="en-US"/>
        </w:rPr>
        <w:t xml:space="preserve">., </w:t>
      </w:r>
      <w:r w:rsidRPr="005D47D7">
        <w:rPr>
          <w:rFonts w:ascii="Calibri" w:eastAsia="Calibri" w:hAnsi="Calibri" w:cs="Times New Roman"/>
          <w:b/>
          <w:lang w:val="en-US"/>
        </w:rPr>
        <w:t>9</w:t>
      </w:r>
      <w:r w:rsidRPr="005D47D7">
        <w:rPr>
          <w:rFonts w:ascii="Calibri" w:eastAsia="Calibri" w:hAnsi="Calibri" w:cs="Times New Roman"/>
          <w:lang w:val="en-US"/>
        </w:rPr>
        <w:t>, 8493-8501, https://doi.org/10.5194/acp-9-8493-2009, 2009.</w:t>
      </w:r>
    </w:p>
    <w:p w:rsidR="000A2238" w:rsidRPr="00826DC8"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4E0293">
        <w:rPr>
          <w:rFonts w:ascii="Calibri" w:hAnsi="Calibri"/>
          <w:color w:val="000000"/>
          <w:lang w:val="en-US"/>
        </w:rPr>
        <w:t>Reddy, M. S., O. Boucher, N. Bellouin, M. Schulz, Y. Balkanski, J.-L. Dufresne and M. Pham, Estimates of global multi-component aerosol optical depth and direct radiative perturbation in the Laboratoire de Meteorologie Dynamique general circulation model,</w:t>
      </w:r>
      <w:r w:rsidRPr="004E0293">
        <w:rPr>
          <w:rStyle w:val="apple-converted-space"/>
          <w:rFonts w:ascii="Calibri" w:hAnsi="Calibri"/>
          <w:color w:val="000000"/>
          <w:lang w:val="en-US"/>
        </w:rPr>
        <w:t> </w:t>
      </w:r>
      <w:r w:rsidRPr="004E0293">
        <w:rPr>
          <w:rFonts w:ascii="Calibri" w:hAnsi="Calibri"/>
          <w:i/>
          <w:iCs/>
          <w:color w:val="000000"/>
          <w:lang w:val="en-US"/>
        </w:rPr>
        <w:t>Journal of Geophysical Research</w:t>
      </w:r>
      <w:r w:rsidRPr="004E0293">
        <w:rPr>
          <w:rFonts w:ascii="Calibri" w:hAnsi="Calibri"/>
          <w:color w:val="000000"/>
          <w:lang w:val="en-US"/>
        </w:rPr>
        <w:t>, 110, D10S16, doi:10.1029/2004JD004757, 2005</w:t>
      </w:r>
    </w:p>
    <w:p w:rsidR="000A2238" w:rsidRPr="00826DC8" w:rsidRDefault="000A2238" w:rsidP="002E0457">
      <w:pPr>
        <w:pStyle w:val="Paragraphedeliste"/>
        <w:numPr>
          <w:ilvl w:val="0"/>
          <w:numId w:val="16"/>
        </w:numPr>
        <w:spacing w:after="200" w:line="276" w:lineRule="auto"/>
        <w:ind w:left="851" w:hanging="502"/>
        <w:rPr>
          <w:rFonts w:ascii="Calibri" w:eastAsia="Calibri" w:hAnsi="Calibri" w:cs="Times New Roman"/>
          <w:lang w:val="en-US"/>
        </w:rPr>
      </w:pPr>
      <w:r>
        <w:rPr>
          <w:rFonts w:ascii="Calibri" w:eastAsia="Calibri" w:hAnsi="Calibri" w:cs="Times New Roman"/>
          <w:lang w:val="en-US"/>
        </w:rPr>
        <w:t>Remer, L. A., and Coauthors</w:t>
      </w:r>
      <w:r w:rsidRPr="008652D9">
        <w:rPr>
          <w:rFonts w:ascii="Calibri" w:eastAsia="Calibri" w:hAnsi="Calibri" w:cs="Times New Roman"/>
          <w:lang w:val="en-US"/>
        </w:rPr>
        <w:t>: The MODIS aerosol algorithm, products and validation</w:t>
      </w:r>
      <w:r w:rsidRPr="00826DC8">
        <w:rPr>
          <w:rFonts w:ascii="Calibri" w:eastAsia="Calibri" w:hAnsi="Calibri" w:cs="Times New Roman"/>
          <w:i/>
          <w:lang w:val="en-US"/>
        </w:rPr>
        <w:t>. J. Atmos. Sci</w:t>
      </w:r>
      <w:r w:rsidRPr="008652D9">
        <w:rPr>
          <w:rFonts w:ascii="Calibri" w:eastAsia="Calibri" w:hAnsi="Calibri" w:cs="Times New Roman"/>
          <w:lang w:val="en-US"/>
        </w:rPr>
        <w:t xml:space="preserve">., </w:t>
      </w:r>
      <w:r w:rsidRPr="00826DC8">
        <w:rPr>
          <w:rFonts w:ascii="Calibri" w:eastAsia="Calibri" w:hAnsi="Calibri" w:cs="Times New Roman"/>
          <w:b/>
          <w:lang w:val="en-US"/>
        </w:rPr>
        <w:t>62</w:t>
      </w:r>
      <w:r w:rsidRPr="008652D9">
        <w:rPr>
          <w:rFonts w:ascii="Calibri" w:eastAsia="Calibri" w:hAnsi="Calibri" w:cs="Times New Roman"/>
          <w:lang w:val="en-US"/>
        </w:rPr>
        <w:t>, 947–973, doi</w:t>
      </w:r>
      <w:proofErr w:type="gramStart"/>
      <w:r w:rsidRPr="008652D9">
        <w:rPr>
          <w:rFonts w:ascii="Calibri" w:eastAsia="Calibri" w:hAnsi="Calibri" w:cs="Times New Roman"/>
          <w:lang w:val="en-US"/>
        </w:rPr>
        <w:t>:10.1175</w:t>
      </w:r>
      <w:proofErr w:type="gramEnd"/>
      <w:r w:rsidRPr="008652D9">
        <w:rPr>
          <w:rFonts w:ascii="Calibri" w:eastAsia="Calibri" w:hAnsi="Calibri" w:cs="Times New Roman"/>
          <w:lang w:val="en-US"/>
        </w:rPr>
        <w:t>/JAS3385.1.</w:t>
      </w:r>
      <w:r>
        <w:rPr>
          <w:rFonts w:ascii="Calibri" w:eastAsia="Calibri" w:hAnsi="Calibri" w:cs="Times New Roman"/>
          <w:lang w:val="en-US"/>
        </w:rPr>
        <w:t>, 2005.</w:t>
      </w:r>
    </w:p>
    <w:p w:rsidR="000A2238"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4E0293">
        <w:rPr>
          <w:rFonts w:ascii="Calibri" w:eastAsia="Calibri" w:hAnsi="Calibri" w:cs="Times New Roman"/>
          <w:lang w:val="en-US"/>
        </w:rPr>
        <w:t xml:space="preserve">Remy, S. and Kaiser, J. W.: Daily global fire radiative power fields estimation from one or two MODIS instruments, </w:t>
      </w:r>
      <w:r w:rsidRPr="004E0293">
        <w:rPr>
          <w:rFonts w:ascii="Calibri" w:eastAsia="Calibri" w:hAnsi="Calibri" w:cs="Times New Roman"/>
          <w:i/>
          <w:lang w:val="en-US"/>
        </w:rPr>
        <w:t>Atmos. Chem. Phys</w:t>
      </w:r>
      <w:r w:rsidRPr="004E0293">
        <w:rPr>
          <w:rFonts w:ascii="Calibri" w:eastAsia="Calibri" w:hAnsi="Calibri" w:cs="Times New Roman"/>
          <w:lang w:val="en-US"/>
        </w:rPr>
        <w:t xml:space="preserve">., </w:t>
      </w:r>
      <w:r w:rsidRPr="004E0293">
        <w:rPr>
          <w:rFonts w:ascii="Calibri" w:eastAsia="Calibri" w:hAnsi="Calibri" w:cs="Times New Roman"/>
          <w:b/>
          <w:lang w:val="en-US"/>
        </w:rPr>
        <w:t>14</w:t>
      </w:r>
      <w:r w:rsidRPr="004E0293">
        <w:rPr>
          <w:rFonts w:ascii="Calibri" w:eastAsia="Calibri" w:hAnsi="Calibri" w:cs="Times New Roman"/>
          <w:lang w:val="en-US"/>
        </w:rPr>
        <w:t>, 13377-13390, 2014.</w:t>
      </w:r>
    </w:p>
    <w:p w:rsidR="000A2238"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C463DF">
        <w:rPr>
          <w:rFonts w:ascii="Calibri" w:eastAsia="Calibri" w:hAnsi="Calibri" w:cs="Times New Roman"/>
          <w:lang w:val="en-US"/>
        </w:rPr>
        <w:t xml:space="preserve">Saleh, R., M. Marks, J. Heo, P. J. Adams, N. M. Donahue, and </w:t>
      </w:r>
      <w:r>
        <w:rPr>
          <w:rFonts w:ascii="Calibri" w:eastAsia="Calibri" w:hAnsi="Calibri" w:cs="Times New Roman"/>
          <w:lang w:val="en-US"/>
        </w:rPr>
        <w:t>A. L. Robinson:</w:t>
      </w:r>
      <w:r w:rsidRPr="00C463DF">
        <w:rPr>
          <w:rFonts w:ascii="Calibri" w:eastAsia="Calibri" w:hAnsi="Calibri" w:cs="Times New Roman"/>
          <w:lang w:val="en-US"/>
        </w:rPr>
        <w:t xml:space="preserve"> Contribution of brown carbon and lensing to the direct radiative effect of carbonaceous aerosols from biomass and biofuel burning emissions, </w:t>
      </w:r>
      <w:r w:rsidRPr="00C463DF">
        <w:rPr>
          <w:rFonts w:ascii="Calibri" w:eastAsia="Calibri" w:hAnsi="Calibri" w:cs="Times New Roman"/>
          <w:i/>
          <w:lang w:val="en-US"/>
        </w:rPr>
        <w:t>J. Geophys. Res. Atmos</w:t>
      </w:r>
      <w:r w:rsidRPr="00C463DF">
        <w:rPr>
          <w:rFonts w:ascii="Calibri" w:eastAsia="Calibri" w:hAnsi="Calibri" w:cs="Times New Roman"/>
          <w:lang w:val="en-US"/>
        </w:rPr>
        <w:t xml:space="preserve">., </w:t>
      </w:r>
      <w:r w:rsidRPr="00C463DF">
        <w:rPr>
          <w:rFonts w:ascii="Calibri" w:eastAsia="Calibri" w:hAnsi="Calibri" w:cs="Times New Roman"/>
          <w:b/>
          <w:lang w:val="en-US"/>
        </w:rPr>
        <w:t>120</w:t>
      </w:r>
      <w:r w:rsidRPr="00C463DF">
        <w:rPr>
          <w:rFonts w:ascii="Calibri" w:eastAsia="Calibri" w:hAnsi="Calibri" w:cs="Times New Roman"/>
          <w:lang w:val="en-US"/>
        </w:rPr>
        <w:t>, 10,285–10</w:t>
      </w:r>
      <w:r>
        <w:rPr>
          <w:rFonts w:ascii="Calibri" w:eastAsia="Calibri" w:hAnsi="Calibri" w:cs="Times New Roman"/>
          <w:lang w:val="en-US"/>
        </w:rPr>
        <w:t>,296, doi: 10.1002/2015JD023697, 2015</w:t>
      </w:r>
    </w:p>
    <w:p w:rsidR="000A2238"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C463DF">
        <w:rPr>
          <w:rFonts w:ascii="Calibri" w:eastAsia="Calibri" w:hAnsi="Calibri" w:cs="Times New Roman"/>
          <w:lang w:val="en-US"/>
        </w:rPr>
        <w:t>Saleh, R, Robinson, E. S., Tkacik, D. S., Ahern, A. T., Liu, S., Aiken, A. C., Sullivan, R. C., et al.: Brownness of Organics in</w:t>
      </w:r>
      <w:r>
        <w:rPr>
          <w:rFonts w:ascii="Calibri" w:eastAsia="Calibri" w:hAnsi="Calibri" w:cs="Times New Roman"/>
          <w:lang w:val="en-US"/>
        </w:rPr>
        <w:t xml:space="preserve"> </w:t>
      </w:r>
      <w:r w:rsidRPr="00C463DF">
        <w:rPr>
          <w:rFonts w:ascii="Calibri" w:eastAsia="Calibri" w:hAnsi="Calibri" w:cs="Times New Roman"/>
          <w:lang w:val="en-US"/>
        </w:rPr>
        <w:t xml:space="preserve">Aerosols from Biomass Burning Linked to Their Black Carbon Content, </w:t>
      </w:r>
      <w:r w:rsidRPr="00C463DF">
        <w:rPr>
          <w:rFonts w:ascii="Calibri" w:eastAsia="Calibri" w:hAnsi="Calibri" w:cs="Times New Roman"/>
          <w:i/>
          <w:lang w:val="en-US"/>
        </w:rPr>
        <w:t>Nat. Geosci</w:t>
      </w:r>
      <w:r>
        <w:rPr>
          <w:rFonts w:ascii="Calibri" w:eastAsia="Calibri" w:hAnsi="Calibri" w:cs="Times New Roman"/>
          <w:lang w:val="en-US"/>
        </w:rPr>
        <w:t xml:space="preserve">., </w:t>
      </w:r>
      <w:r w:rsidRPr="00C463DF">
        <w:rPr>
          <w:rFonts w:ascii="Calibri" w:eastAsia="Calibri" w:hAnsi="Calibri" w:cs="Times New Roman"/>
          <w:b/>
          <w:lang w:val="en-US"/>
        </w:rPr>
        <w:t>7</w:t>
      </w:r>
      <w:r>
        <w:rPr>
          <w:rFonts w:ascii="Calibri" w:eastAsia="Calibri" w:hAnsi="Calibri" w:cs="Times New Roman"/>
          <w:lang w:val="en-US"/>
        </w:rPr>
        <w:t xml:space="preserve">(9), </w:t>
      </w:r>
      <w:r w:rsidRPr="00C463DF">
        <w:rPr>
          <w:rFonts w:ascii="Calibri" w:eastAsia="Calibri" w:hAnsi="Calibri" w:cs="Times New Roman"/>
          <w:lang w:val="en-US"/>
        </w:rPr>
        <w:t>doi:10.1038/ngeo2220, 2014.</w:t>
      </w:r>
    </w:p>
    <w:p w:rsidR="000A2238" w:rsidRPr="00826DC8"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A7013C">
        <w:rPr>
          <w:rFonts w:ascii="Calibri" w:eastAsia="Calibri" w:hAnsi="Calibri" w:cs="Times New Roman"/>
          <w:b/>
          <w:bCs/>
          <w:lang w:val="en-US"/>
        </w:rPr>
        <w:t> </w:t>
      </w:r>
      <w:r w:rsidRPr="00A7013C">
        <w:rPr>
          <w:rFonts w:ascii="Calibri" w:eastAsia="Calibri" w:hAnsi="Calibri" w:cs="Times New Roman"/>
          <w:lang w:val="en-US"/>
        </w:rPr>
        <w:t xml:space="preserve">Saunders, R., Hocking, J., Turner, E., Rayer, P., Rundle, D., Brunel, P., Vidot, J., Roquet, P., Matricardi, M., Geer, A., Bormann, N., and Lupu, C.: An update on the RTTOV fast radiative transfer model (currently at version 12), </w:t>
      </w:r>
      <w:r w:rsidRPr="00A7013C">
        <w:rPr>
          <w:rFonts w:ascii="Calibri" w:eastAsia="Calibri" w:hAnsi="Calibri" w:cs="Times New Roman"/>
          <w:i/>
          <w:lang w:val="en-US"/>
        </w:rPr>
        <w:t xml:space="preserve">Geosci. </w:t>
      </w:r>
      <w:r w:rsidRPr="00A7013C">
        <w:rPr>
          <w:rFonts w:ascii="Calibri" w:eastAsia="Calibri" w:hAnsi="Calibri" w:cs="Times New Roman"/>
          <w:i/>
        </w:rPr>
        <w:t>Model Dev</w:t>
      </w:r>
      <w:r w:rsidRPr="00A7013C">
        <w:rPr>
          <w:rFonts w:ascii="Calibri" w:eastAsia="Calibri" w:hAnsi="Calibri" w:cs="Times New Roman"/>
        </w:rPr>
        <w:t xml:space="preserve">., </w:t>
      </w:r>
      <w:r w:rsidRPr="00A7013C">
        <w:rPr>
          <w:rFonts w:ascii="Calibri" w:eastAsia="Calibri" w:hAnsi="Calibri" w:cs="Times New Roman"/>
          <w:b/>
        </w:rPr>
        <w:t>11</w:t>
      </w:r>
      <w:r w:rsidRPr="00A7013C">
        <w:rPr>
          <w:rFonts w:ascii="Calibri" w:eastAsia="Calibri" w:hAnsi="Calibri" w:cs="Times New Roman"/>
        </w:rPr>
        <w:t>, 2717-2737, https://doi.org/10.5194/gmd-11-2717-2018, 2018.</w:t>
      </w:r>
    </w:p>
    <w:p w:rsidR="000A2238" w:rsidRPr="00C463DF"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871466">
        <w:rPr>
          <w:rFonts w:ascii="Calibri" w:eastAsia="Calibri" w:hAnsi="Calibri" w:cs="Times New Roman"/>
          <w:lang w:val="en-US"/>
        </w:rPr>
        <w:lastRenderedPageBreak/>
        <w:t>Sayer, A. M., L. A. Munchak, N. C. Hsu, R. C. Levy, C. Bet</w:t>
      </w:r>
      <w:r>
        <w:rPr>
          <w:rFonts w:ascii="Calibri" w:eastAsia="Calibri" w:hAnsi="Calibri" w:cs="Times New Roman"/>
          <w:lang w:val="en-US"/>
        </w:rPr>
        <w:t>tenhausen, and M.-J. Jeong</w:t>
      </w:r>
      <w:r w:rsidRPr="00871466">
        <w:rPr>
          <w:rFonts w:ascii="Calibri" w:eastAsia="Calibri" w:hAnsi="Calibri" w:cs="Times New Roman"/>
          <w:lang w:val="en-US"/>
        </w:rPr>
        <w:t xml:space="preserve">: MODIS Collection 6 aerosol products: Comparison between Aqua's e-Deep Blue, Dark Target, and “merged” data sets, and usage recommendations. </w:t>
      </w:r>
      <w:r w:rsidRPr="00826DC8">
        <w:rPr>
          <w:rFonts w:ascii="Calibri" w:eastAsia="Calibri" w:hAnsi="Calibri" w:cs="Times New Roman"/>
          <w:i/>
          <w:lang w:val="en-US"/>
        </w:rPr>
        <w:t>J. Geophys. Res. Atmos</w:t>
      </w:r>
      <w:r w:rsidRPr="00871466">
        <w:rPr>
          <w:rFonts w:ascii="Calibri" w:eastAsia="Calibri" w:hAnsi="Calibri" w:cs="Times New Roman"/>
          <w:lang w:val="en-US"/>
        </w:rPr>
        <w:t xml:space="preserve">., </w:t>
      </w:r>
      <w:r w:rsidRPr="00826DC8">
        <w:rPr>
          <w:rFonts w:ascii="Calibri" w:eastAsia="Calibri" w:hAnsi="Calibri" w:cs="Times New Roman"/>
          <w:b/>
          <w:lang w:val="en-US"/>
        </w:rPr>
        <w:t>119</w:t>
      </w:r>
      <w:r w:rsidRPr="00871466">
        <w:rPr>
          <w:rFonts w:ascii="Calibri" w:eastAsia="Calibri" w:hAnsi="Calibri" w:cs="Times New Roman"/>
          <w:lang w:val="en-US"/>
        </w:rPr>
        <w:t>, 13,965–13,989, doi</w:t>
      </w:r>
      <w:proofErr w:type="gramStart"/>
      <w:r w:rsidRPr="00871466">
        <w:rPr>
          <w:rFonts w:ascii="Calibri" w:eastAsia="Calibri" w:hAnsi="Calibri" w:cs="Times New Roman"/>
          <w:lang w:val="en-US"/>
        </w:rPr>
        <w:t>:10.1002</w:t>
      </w:r>
      <w:proofErr w:type="gramEnd"/>
      <w:r w:rsidRPr="00871466">
        <w:rPr>
          <w:rFonts w:ascii="Calibri" w:eastAsia="Calibri" w:hAnsi="Calibri" w:cs="Times New Roman"/>
          <w:lang w:val="en-US"/>
        </w:rPr>
        <w:t>/2014JD022453</w:t>
      </w:r>
      <w:r>
        <w:rPr>
          <w:rFonts w:ascii="Calibri" w:eastAsia="Calibri" w:hAnsi="Calibri" w:cs="Times New Roman"/>
          <w:lang w:val="en-US"/>
        </w:rPr>
        <w:t>, 2014.</w:t>
      </w:r>
    </w:p>
    <w:p w:rsidR="000A2238" w:rsidRPr="004E0293"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4E0293">
        <w:rPr>
          <w:rFonts w:ascii="Calibri" w:eastAsia="Calibri" w:hAnsi="Calibri" w:cs="Times New Roman"/>
          <w:lang w:val="en-US"/>
        </w:rPr>
        <w:t>Schulz, M., Chin, M., Kinne S., The Aerosol</w:t>
      </w:r>
      <w:r w:rsidRPr="004E0293">
        <w:rPr>
          <w:rFonts w:ascii="Calibri" w:eastAsia="Calibri" w:hAnsi="Calibri" w:cs="Times New Roman"/>
          <w:bCs/>
          <w:lang w:val="en-US"/>
        </w:rPr>
        <w:t xml:space="preserve"> Model Comparison Project, </w:t>
      </w:r>
      <w:r>
        <w:rPr>
          <w:rFonts w:ascii="Calibri" w:eastAsia="Calibri" w:hAnsi="Calibri" w:cs="Times New Roman"/>
          <w:bCs/>
          <w:lang w:val="en-US"/>
        </w:rPr>
        <w:t>Aerocom</w:t>
      </w:r>
      <w:r w:rsidRPr="004E0293">
        <w:rPr>
          <w:rFonts w:ascii="Calibri" w:eastAsia="Calibri" w:hAnsi="Calibri" w:cs="Times New Roman"/>
          <w:bCs/>
          <w:lang w:val="en-US"/>
        </w:rPr>
        <w:t>, Phase II: Clearing Up Diversity</w:t>
      </w:r>
      <w:r w:rsidRPr="004E0293">
        <w:rPr>
          <w:rFonts w:ascii="Calibri" w:eastAsia="Calibri" w:hAnsi="Calibri" w:cs="Times New Roman"/>
          <w:lang w:val="en-US"/>
        </w:rPr>
        <w:t xml:space="preserve">, </w:t>
      </w:r>
      <w:r w:rsidRPr="004E0293">
        <w:rPr>
          <w:rFonts w:ascii="Calibri" w:eastAsia="Calibri" w:hAnsi="Calibri" w:cs="Times New Roman"/>
          <w:i/>
          <w:lang w:val="en-US"/>
        </w:rPr>
        <w:t>IGAC Newsletter</w:t>
      </w:r>
      <w:r w:rsidRPr="004E0293">
        <w:rPr>
          <w:rFonts w:ascii="Calibri" w:eastAsia="Calibri" w:hAnsi="Calibri" w:cs="Times New Roman"/>
          <w:lang w:val="en-US"/>
        </w:rPr>
        <w:t>, No 41, May 2009.</w:t>
      </w:r>
    </w:p>
    <w:p w:rsidR="000A2238" w:rsidRDefault="000A2238" w:rsidP="002E0457">
      <w:pPr>
        <w:numPr>
          <w:ilvl w:val="0"/>
          <w:numId w:val="16"/>
        </w:numPr>
        <w:suppressAutoHyphens/>
        <w:spacing w:after="120" w:line="240" w:lineRule="auto"/>
        <w:ind w:left="851" w:hanging="502"/>
        <w:jc w:val="both"/>
        <w:rPr>
          <w:rFonts w:ascii="Calibri" w:hAnsi="Calibri"/>
          <w:lang w:val="en-US"/>
        </w:rPr>
      </w:pPr>
      <w:r w:rsidRPr="00186E63">
        <w:rPr>
          <w:rFonts w:ascii="Calibri" w:hAnsi="Calibri"/>
          <w:lang w:val="en-US"/>
        </w:rPr>
        <w:t xml:space="preserve">Schwarz, J. P., J. R. Spackman, R. S. </w:t>
      </w:r>
      <w:proofErr w:type="gramStart"/>
      <w:r w:rsidRPr="00186E63">
        <w:rPr>
          <w:rFonts w:ascii="Calibri" w:hAnsi="Calibri"/>
          <w:lang w:val="en-US"/>
        </w:rPr>
        <w:t>Gao</w:t>
      </w:r>
      <w:proofErr w:type="gramEnd"/>
      <w:r w:rsidRPr="00186E63">
        <w:rPr>
          <w:rFonts w:ascii="Calibri" w:hAnsi="Calibri"/>
          <w:lang w:val="en-US"/>
        </w:rPr>
        <w:t>, L. A. Watts, P. Stier, M. Schulz, S. M. Davis, S. C</w:t>
      </w:r>
      <w:r>
        <w:rPr>
          <w:rFonts w:ascii="Calibri" w:hAnsi="Calibri"/>
          <w:lang w:val="en-US"/>
        </w:rPr>
        <w:t>. Wofsy, and D. W. Fahey:</w:t>
      </w:r>
      <w:r w:rsidRPr="00186E63">
        <w:rPr>
          <w:rFonts w:ascii="Calibri" w:hAnsi="Calibri"/>
          <w:lang w:val="en-US"/>
        </w:rPr>
        <w:t xml:space="preserve"> Global‐scale black carbon profiles observed in the remote atmosphere and compared to models, </w:t>
      </w:r>
      <w:r w:rsidRPr="00186E63">
        <w:rPr>
          <w:rFonts w:ascii="Calibri" w:hAnsi="Calibri"/>
          <w:i/>
          <w:lang w:val="en-US"/>
        </w:rPr>
        <w:t>Geophys. Res. Lett</w:t>
      </w:r>
      <w:r w:rsidRPr="00186E63">
        <w:rPr>
          <w:rFonts w:ascii="Calibri" w:hAnsi="Calibri"/>
          <w:lang w:val="en-US"/>
        </w:rPr>
        <w:t xml:space="preserve">., </w:t>
      </w:r>
      <w:r w:rsidRPr="00186E63">
        <w:rPr>
          <w:rFonts w:ascii="Calibri" w:hAnsi="Calibri"/>
          <w:b/>
          <w:lang w:val="en-US"/>
        </w:rPr>
        <w:t>37</w:t>
      </w:r>
      <w:r w:rsidRPr="00186E63">
        <w:rPr>
          <w:rFonts w:ascii="Calibri" w:hAnsi="Calibri"/>
          <w:lang w:val="en-US"/>
        </w:rPr>
        <w:t>, L</w:t>
      </w:r>
      <w:r>
        <w:rPr>
          <w:rFonts w:ascii="Calibri" w:hAnsi="Calibri"/>
          <w:lang w:val="en-US"/>
        </w:rPr>
        <w:t>18812, doi</w:t>
      </w:r>
      <w:proofErr w:type="gramStart"/>
      <w:r>
        <w:rPr>
          <w:rFonts w:ascii="Calibri" w:hAnsi="Calibri"/>
          <w:lang w:val="en-US"/>
        </w:rPr>
        <w:t>:10.1029</w:t>
      </w:r>
      <w:proofErr w:type="gramEnd"/>
      <w:r>
        <w:rPr>
          <w:rFonts w:ascii="Calibri" w:hAnsi="Calibri"/>
          <w:lang w:val="en-US"/>
        </w:rPr>
        <w:t>/2010GL044372, 2010.</w:t>
      </w:r>
    </w:p>
    <w:p w:rsidR="000A2238" w:rsidRPr="004E0293" w:rsidRDefault="000A2238" w:rsidP="002E0457">
      <w:pPr>
        <w:numPr>
          <w:ilvl w:val="0"/>
          <w:numId w:val="16"/>
        </w:numPr>
        <w:suppressAutoHyphens/>
        <w:spacing w:after="120" w:line="240" w:lineRule="auto"/>
        <w:ind w:left="851" w:hanging="502"/>
        <w:jc w:val="both"/>
        <w:rPr>
          <w:rFonts w:ascii="Calibri" w:hAnsi="Calibri"/>
          <w:lang w:val="en-US"/>
        </w:rPr>
      </w:pPr>
      <w:r w:rsidRPr="00186E63">
        <w:rPr>
          <w:rFonts w:ascii="Calibri" w:hAnsi="Calibri"/>
          <w:lang w:val="en-US"/>
        </w:rPr>
        <w:t xml:space="preserve">Schwarz, J. P., B. H. Samset, A. E. Perring, J. R. Spackman, R. S. </w:t>
      </w:r>
      <w:proofErr w:type="gramStart"/>
      <w:r w:rsidRPr="00186E63">
        <w:rPr>
          <w:rFonts w:ascii="Calibri" w:hAnsi="Calibri"/>
          <w:lang w:val="en-US"/>
        </w:rPr>
        <w:t>Gao</w:t>
      </w:r>
      <w:proofErr w:type="gramEnd"/>
      <w:r w:rsidRPr="00186E63">
        <w:rPr>
          <w:rFonts w:ascii="Calibri" w:hAnsi="Calibri"/>
          <w:lang w:val="en-US"/>
        </w:rPr>
        <w:t xml:space="preserve">, P. Stier, M. Schulz, F. L. Moore, E. A. Ray, and D. W. Fahey (2013), Global‐scale seasonally resolved black carbon vertical profiles over the Pacific, </w:t>
      </w:r>
      <w:r w:rsidRPr="00186E63">
        <w:rPr>
          <w:rFonts w:ascii="Calibri" w:hAnsi="Calibri"/>
          <w:i/>
          <w:lang w:val="en-US"/>
        </w:rPr>
        <w:t>Geophys. Res. Lett</w:t>
      </w:r>
      <w:r w:rsidRPr="00186E63">
        <w:rPr>
          <w:rFonts w:ascii="Calibri" w:hAnsi="Calibri"/>
          <w:lang w:val="en-US"/>
        </w:rPr>
        <w:t xml:space="preserve">., </w:t>
      </w:r>
      <w:r w:rsidRPr="00186E63">
        <w:rPr>
          <w:rFonts w:ascii="Calibri" w:hAnsi="Calibri"/>
          <w:b/>
          <w:lang w:val="en-US"/>
        </w:rPr>
        <w:t>40</w:t>
      </w:r>
      <w:r w:rsidRPr="00186E63">
        <w:rPr>
          <w:rFonts w:ascii="Calibri" w:hAnsi="Calibri"/>
          <w:lang w:val="en-US"/>
        </w:rPr>
        <w:t>, 5542</w:t>
      </w:r>
      <w:r>
        <w:rPr>
          <w:rFonts w:ascii="Calibri" w:hAnsi="Calibri"/>
          <w:lang w:val="en-US"/>
        </w:rPr>
        <w:t>–5547, doi</w:t>
      </w:r>
      <w:proofErr w:type="gramStart"/>
      <w:r>
        <w:rPr>
          <w:rFonts w:ascii="Calibri" w:hAnsi="Calibri"/>
          <w:lang w:val="en-US"/>
        </w:rPr>
        <w:t>:10.1002</w:t>
      </w:r>
      <w:proofErr w:type="gramEnd"/>
      <w:r>
        <w:rPr>
          <w:rFonts w:ascii="Calibri" w:hAnsi="Calibri"/>
          <w:lang w:val="en-US"/>
        </w:rPr>
        <w:t>/2013GL057775, 2013.</w:t>
      </w:r>
    </w:p>
    <w:p w:rsidR="000A2238" w:rsidRPr="004E0293"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Pr>
          <w:rFonts w:ascii="Calibri" w:eastAsia="Calibri" w:hAnsi="Calibri" w:cs="Times New Roman"/>
          <w:lang w:val="en-US"/>
        </w:rPr>
        <w:t>Shrivastava, M., et al</w:t>
      </w:r>
      <w:r w:rsidRPr="00817AAA">
        <w:rPr>
          <w:rFonts w:ascii="Calibri" w:eastAsia="Calibri" w:hAnsi="Calibri" w:cs="Times New Roman"/>
          <w:lang w:val="en-US"/>
        </w:rPr>
        <w:t xml:space="preserve">, Recent advances in understanding secondary organic aerosol: Implications for global climate forcing, </w:t>
      </w:r>
      <w:r w:rsidRPr="00817AAA">
        <w:rPr>
          <w:rFonts w:ascii="Calibri" w:eastAsia="Calibri" w:hAnsi="Calibri" w:cs="Times New Roman"/>
          <w:i/>
          <w:lang w:val="en-US"/>
        </w:rPr>
        <w:t>Rev. Geophys</w:t>
      </w:r>
      <w:r w:rsidRPr="00817AAA">
        <w:rPr>
          <w:rFonts w:ascii="Calibri" w:eastAsia="Calibri" w:hAnsi="Calibri" w:cs="Times New Roman"/>
          <w:lang w:val="en-US"/>
        </w:rPr>
        <w:t xml:space="preserve">., </w:t>
      </w:r>
      <w:r w:rsidRPr="00817AAA">
        <w:rPr>
          <w:rFonts w:ascii="Calibri" w:eastAsia="Calibri" w:hAnsi="Calibri" w:cs="Times New Roman"/>
          <w:b/>
          <w:lang w:val="en-US"/>
        </w:rPr>
        <w:t>55</w:t>
      </w:r>
      <w:r w:rsidRPr="00817AAA">
        <w:rPr>
          <w:rFonts w:ascii="Calibri" w:eastAsia="Calibri" w:hAnsi="Calibri" w:cs="Times New Roman"/>
          <w:lang w:val="en-US"/>
        </w:rPr>
        <w:t>, 509</w:t>
      </w:r>
      <w:r>
        <w:rPr>
          <w:rFonts w:ascii="Calibri" w:eastAsia="Calibri" w:hAnsi="Calibri" w:cs="Times New Roman"/>
          <w:lang w:val="en-US"/>
        </w:rPr>
        <w:t>–559, doi: 10.1002/2016RG000540, 2017</w:t>
      </w:r>
    </w:p>
    <w:p w:rsidR="000A2238" w:rsidRPr="00AF227F" w:rsidRDefault="000A2238" w:rsidP="002E0457">
      <w:pPr>
        <w:pStyle w:val="Paragraphedeliste"/>
        <w:numPr>
          <w:ilvl w:val="0"/>
          <w:numId w:val="16"/>
        </w:numPr>
        <w:spacing w:after="200" w:line="276" w:lineRule="auto"/>
        <w:ind w:left="851" w:hanging="502"/>
        <w:jc w:val="both"/>
        <w:rPr>
          <w:lang w:val="en-US"/>
        </w:rPr>
      </w:pPr>
      <w:r w:rsidRPr="00AF227F">
        <w:rPr>
          <w:lang w:val="en-US"/>
        </w:rPr>
        <w:t>Spracklen, D. V., K. J. Pringle, K. S. Carslaw, M. P. Chipperfield, and G.W. Mann: A global off-line model of size-resolved aerosol microphysics: I. Model development and prediction of aerosol properties</w:t>
      </w:r>
      <w:r>
        <w:rPr>
          <w:lang w:val="en-US"/>
        </w:rPr>
        <w:t xml:space="preserve">. </w:t>
      </w:r>
      <w:r w:rsidRPr="00AF227F">
        <w:rPr>
          <w:lang w:val="en-US"/>
        </w:rPr>
        <w:t xml:space="preserve">, </w:t>
      </w:r>
      <w:r w:rsidRPr="00AF227F">
        <w:rPr>
          <w:i/>
          <w:lang w:val="en-US"/>
        </w:rPr>
        <w:t>Atmos. Chem. Phys</w:t>
      </w:r>
      <w:r w:rsidRPr="00AF227F">
        <w:rPr>
          <w:lang w:val="en-US"/>
        </w:rPr>
        <w:t xml:space="preserve">., </w:t>
      </w:r>
      <w:r w:rsidRPr="00AF227F">
        <w:rPr>
          <w:b/>
          <w:lang w:val="en-US"/>
        </w:rPr>
        <w:t>5</w:t>
      </w:r>
      <w:r w:rsidRPr="00AF227F">
        <w:rPr>
          <w:lang w:val="en-US"/>
        </w:rPr>
        <w:t>, 2227–2252, 2005.</w:t>
      </w:r>
    </w:p>
    <w:p w:rsidR="000A2238" w:rsidRPr="004E0293"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4E0293">
        <w:rPr>
          <w:rFonts w:ascii="Calibri" w:eastAsia="Calibri" w:hAnsi="Calibri" w:cs="Times New Roman"/>
          <w:lang w:val="en-US"/>
        </w:rPr>
        <w:t xml:space="preserve">Spracklen, D. V., Jimenez, J. L., Carslaw, K. S., Worsnop, D. R., Evans, M. J., Mann, G. W., Zhang, Q., Canagaratna, M. R., Allan, J., Coe, H., McFiggans, G., Rap, A., and Forster, P.: Aerosol mass spectrometer constraint on the global secondary organic aerosol budget, </w:t>
      </w:r>
      <w:r w:rsidRPr="004E0293">
        <w:rPr>
          <w:rFonts w:ascii="Calibri" w:eastAsia="Calibri" w:hAnsi="Calibri" w:cs="Times New Roman"/>
          <w:i/>
          <w:lang w:val="en-US"/>
        </w:rPr>
        <w:t>Atmos. Chem. Phys</w:t>
      </w:r>
      <w:r w:rsidRPr="004E0293">
        <w:rPr>
          <w:rFonts w:ascii="Calibri" w:eastAsia="Calibri" w:hAnsi="Calibri" w:cs="Times New Roman"/>
          <w:lang w:val="en-US"/>
        </w:rPr>
        <w:t xml:space="preserve">., </w:t>
      </w:r>
      <w:r w:rsidRPr="004E0293">
        <w:rPr>
          <w:rFonts w:ascii="Calibri" w:eastAsia="Calibri" w:hAnsi="Calibri" w:cs="Times New Roman"/>
          <w:b/>
          <w:lang w:val="en-US"/>
        </w:rPr>
        <w:t>11</w:t>
      </w:r>
      <w:r w:rsidRPr="004E0293">
        <w:rPr>
          <w:rFonts w:ascii="Calibri" w:eastAsia="Calibri" w:hAnsi="Calibri" w:cs="Times New Roman"/>
          <w:lang w:val="en-US"/>
        </w:rPr>
        <w:t>, 12109-12136, 2011.</w:t>
      </w:r>
    </w:p>
    <w:p w:rsidR="000A2238" w:rsidRPr="00773E5C"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4E0293">
        <w:rPr>
          <w:rFonts w:ascii="Calibri" w:hAnsi="Calibri"/>
          <w:color w:val="000000"/>
          <w:lang w:val="en-US"/>
        </w:rPr>
        <w:t xml:space="preserve">Stier, P., N. A. J. Schutgens, N. Bellouin, H. Bian, O. Boucher, M. Chin, S. Ghan, N. Huneeus, S. Kinne, G. Lin, X. Ma, G. Myhre, J. E. Penner, C. A. Randles, B. Samset, M. Schulz, T. Takemura, F. Yu, H. Yu, and C. Zhou, Host model uncertainties in aerosol forcing estimates: Results from the </w:t>
      </w:r>
      <w:r>
        <w:rPr>
          <w:rFonts w:ascii="Calibri" w:hAnsi="Calibri"/>
          <w:color w:val="000000"/>
          <w:lang w:val="en-US"/>
        </w:rPr>
        <w:t>Aerocom</w:t>
      </w:r>
      <w:r w:rsidRPr="004E0293">
        <w:rPr>
          <w:rFonts w:ascii="Calibri" w:hAnsi="Calibri"/>
          <w:color w:val="000000"/>
          <w:lang w:val="en-US"/>
        </w:rPr>
        <w:t xml:space="preserve"> Prescribed Intercomparison Study, </w:t>
      </w:r>
      <w:r w:rsidRPr="004E0293">
        <w:rPr>
          <w:rFonts w:ascii="Calibri" w:hAnsi="Calibri"/>
          <w:i/>
          <w:iCs/>
          <w:color w:val="000000"/>
          <w:lang w:val="en-US"/>
        </w:rPr>
        <w:t>Atmospheric Chemistry and Physics</w:t>
      </w:r>
      <w:r w:rsidRPr="004E0293">
        <w:rPr>
          <w:rFonts w:ascii="Calibri" w:hAnsi="Calibri"/>
          <w:color w:val="000000"/>
          <w:lang w:val="en-US"/>
        </w:rPr>
        <w:t xml:space="preserve">, </w:t>
      </w:r>
      <w:r w:rsidRPr="004E0293">
        <w:rPr>
          <w:rFonts w:ascii="Calibri" w:hAnsi="Calibri"/>
          <w:b/>
          <w:color w:val="000000"/>
          <w:lang w:val="en-US"/>
        </w:rPr>
        <w:t>13</w:t>
      </w:r>
      <w:r w:rsidRPr="004E0293">
        <w:rPr>
          <w:rFonts w:ascii="Calibri" w:hAnsi="Calibri"/>
          <w:color w:val="000000"/>
          <w:lang w:val="en-US"/>
        </w:rPr>
        <w:t>, 3245-3270, 2013.</w:t>
      </w:r>
    </w:p>
    <w:p w:rsidR="000A2238"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773E5C">
        <w:rPr>
          <w:rFonts w:ascii="Calibri" w:eastAsia="Calibri" w:hAnsi="Calibri" w:cs="Times New Roman"/>
          <w:lang w:val="en-US"/>
        </w:rPr>
        <w:t>Stone, K. A., Solomon, S., Kinnison, D. E., Pitts, M. C., Poole, L. R., Mi</w:t>
      </w:r>
      <w:r>
        <w:rPr>
          <w:rFonts w:ascii="Calibri" w:eastAsia="Calibri" w:hAnsi="Calibri" w:cs="Times New Roman"/>
          <w:lang w:val="en-US"/>
        </w:rPr>
        <w:t>lls, M. J</w:t>
      </w:r>
      <w:proofErr w:type="gramStart"/>
      <w:r>
        <w:rPr>
          <w:rFonts w:ascii="Calibri" w:eastAsia="Calibri" w:hAnsi="Calibri" w:cs="Times New Roman"/>
          <w:lang w:val="en-US"/>
        </w:rPr>
        <w:t>., …</w:t>
      </w:r>
      <w:proofErr w:type="gramEnd"/>
      <w:r>
        <w:rPr>
          <w:rFonts w:ascii="Calibri" w:eastAsia="Calibri" w:hAnsi="Calibri" w:cs="Times New Roman"/>
          <w:lang w:val="en-US"/>
        </w:rPr>
        <w:t xml:space="preserve"> Hagiya, S.:</w:t>
      </w:r>
      <w:r w:rsidRPr="00773E5C">
        <w:rPr>
          <w:rFonts w:ascii="Calibri" w:eastAsia="Calibri" w:hAnsi="Calibri" w:cs="Times New Roman"/>
          <w:lang w:val="en-US"/>
        </w:rPr>
        <w:t xml:space="preserve"> Observing the impact of Calbuco volcanic aerosols on South Polar ozone depletion in 2015. </w:t>
      </w:r>
      <w:r w:rsidRPr="00773E5C">
        <w:rPr>
          <w:rFonts w:ascii="Calibri" w:eastAsia="Calibri" w:hAnsi="Calibri" w:cs="Times New Roman"/>
          <w:i/>
          <w:lang w:val="en-US"/>
        </w:rPr>
        <w:t>Journal Geophysical Research Atmospheres</w:t>
      </w:r>
      <w:r w:rsidRPr="00773E5C">
        <w:rPr>
          <w:rFonts w:ascii="Calibri" w:eastAsia="Calibri" w:hAnsi="Calibri" w:cs="Times New Roman"/>
          <w:lang w:val="en-US"/>
        </w:rPr>
        <w:t xml:space="preserve">, </w:t>
      </w:r>
      <w:r w:rsidRPr="00773E5C">
        <w:rPr>
          <w:rFonts w:ascii="Calibri" w:eastAsia="Calibri" w:hAnsi="Calibri" w:cs="Times New Roman"/>
          <w:b/>
          <w:lang w:val="en-US"/>
        </w:rPr>
        <w:t>122</w:t>
      </w:r>
      <w:r w:rsidRPr="00773E5C">
        <w:rPr>
          <w:rFonts w:ascii="Calibri" w:eastAsia="Calibri" w:hAnsi="Calibri" w:cs="Times New Roman"/>
          <w:lang w:val="en-US"/>
        </w:rPr>
        <w:t>, 11,862–11,879. https://doi.org/10.1002/2017JD026987</w:t>
      </w:r>
      <w:r>
        <w:rPr>
          <w:rFonts w:ascii="Calibri" w:eastAsia="Calibri" w:hAnsi="Calibri" w:cs="Times New Roman"/>
          <w:lang w:val="en-US"/>
        </w:rPr>
        <w:t>, 2017.</w:t>
      </w:r>
    </w:p>
    <w:p w:rsidR="000A2238" w:rsidRPr="002B17DB" w:rsidRDefault="000A2238" w:rsidP="002B17DB">
      <w:pPr>
        <w:pStyle w:val="Paragraphedeliste"/>
        <w:numPr>
          <w:ilvl w:val="0"/>
          <w:numId w:val="16"/>
        </w:numPr>
        <w:spacing w:after="200" w:line="276" w:lineRule="auto"/>
        <w:ind w:left="851" w:hanging="502"/>
        <w:rPr>
          <w:rFonts w:ascii="Calibri" w:eastAsia="Calibri" w:hAnsi="Calibri" w:cs="Times New Roman"/>
          <w:lang w:val="en-US"/>
        </w:rPr>
      </w:pPr>
      <w:r w:rsidRPr="00C63A5C">
        <w:rPr>
          <w:rFonts w:ascii="Calibri" w:eastAsia="Calibri" w:hAnsi="Calibri" w:cs="Times New Roman"/>
          <w:lang w:val="en-US"/>
        </w:rPr>
        <w:t>Thomas G.E., Carboni E., Sayer A.M., Poulsen C.A., Siddans R., Grainger R.G.: Oxford-RAL Aerosol and Cloud (ORAC): aerosol retrievals from satellite radiometers. In: Kokhanovsky A.A., de Leeuw G. (</w:t>
      </w:r>
      <w:proofErr w:type="gramStart"/>
      <w:r w:rsidRPr="00C63A5C">
        <w:rPr>
          <w:rFonts w:ascii="Calibri" w:eastAsia="Calibri" w:hAnsi="Calibri" w:cs="Times New Roman"/>
          <w:lang w:val="en-US"/>
        </w:rPr>
        <w:t>eds</w:t>
      </w:r>
      <w:proofErr w:type="gramEnd"/>
      <w:r w:rsidRPr="00C63A5C">
        <w:rPr>
          <w:rFonts w:ascii="Calibri" w:eastAsia="Calibri" w:hAnsi="Calibri" w:cs="Times New Roman"/>
          <w:lang w:val="en-US"/>
        </w:rPr>
        <w:t>) Satellite Aerosol Remote Sensing over Land. Springer Praxis Books. Springer, Berlin, Heidelberg, 2009.</w:t>
      </w:r>
    </w:p>
    <w:p w:rsidR="004C5A1E" w:rsidRPr="004C5A1E" w:rsidRDefault="000A2238" w:rsidP="002E0457">
      <w:pPr>
        <w:pStyle w:val="Paragraphedeliste"/>
        <w:numPr>
          <w:ilvl w:val="0"/>
          <w:numId w:val="16"/>
        </w:numPr>
        <w:spacing w:after="200" w:line="276" w:lineRule="auto"/>
        <w:ind w:left="851" w:hanging="502"/>
        <w:jc w:val="both"/>
        <w:rPr>
          <w:lang w:val="en-US"/>
        </w:rPr>
      </w:pPr>
      <w:r w:rsidRPr="000D5DCD">
        <w:rPr>
          <w:lang w:val="en-US"/>
        </w:rPr>
        <w:t>Thomason, L. and Peter, T. (Eds.): SPARC Assessment of Stratospheric</w:t>
      </w:r>
      <w:r>
        <w:rPr>
          <w:lang w:val="en-US"/>
        </w:rPr>
        <w:t xml:space="preserve"> Aerosol Properties, </w:t>
      </w:r>
      <w:r w:rsidRPr="000D5DCD">
        <w:rPr>
          <w:lang w:val="en-US"/>
        </w:rPr>
        <w:t xml:space="preserve">WCRP-124, </w:t>
      </w:r>
      <w:proofErr w:type="gramStart"/>
      <w:r w:rsidRPr="000D5DCD">
        <w:rPr>
          <w:lang w:val="en-US"/>
        </w:rPr>
        <w:t>WMO</w:t>
      </w:r>
      <w:proofErr w:type="gramEnd"/>
      <w:r w:rsidRPr="000D5DCD">
        <w:rPr>
          <w:lang w:val="en-US"/>
        </w:rPr>
        <w:t>/TD-No. 1295,</w:t>
      </w:r>
      <w:r>
        <w:rPr>
          <w:lang w:val="en-US"/>
        </w:rPr>
        <w:t xml:space="preserve"> </w:t>
      </w:r>
      <w:r w:rsidRPr="000D5DCD">
        <w:rPr>
          <w:lang w:val="en-US"/>
        </w:rPr>
        <w:t>SPARC Report No. 4, Toronto, Canada, (see also: http://www.atmosp.physics.utoronto.ca/SPARC/index.html), 2006.</w:t>
      </w:r>
    </w:p>
    <w:p w:rsidR="004C5A1E" w:rsidRPr="004C5A1E" w:rsidRDefault="004C5A1E" w:rsidP="002E0457">
      <w:pPr>
        <w:pStyle w:val="Commentaire"/>
        <w:numPr>
          <w:ilvl w:val="0"/>
          <w:numId w:val="16"/>
        </w:numPr>
        <w:ind w:left="851" w:hanging="502"/>
        <w:rPr>
          <w:sz w:val="22"/>
          <w:szCs w:val="22"/>
        </w:rPr>
      </w:pPr>
      <w:r w:rsidRPr="004C5A1E">
        <w:rPr>
          <w:sz w:val="22"/>
          <w:szCs w:val="22"/>
        </w:rPr>
        <w:t xml:space="preserve"> Timmreck, </w:t>
      </w:r>
      <w:r w:rsidR="004B1067">
        <w:rPr>
          <w:sz w:val="22"/>
          <w:szCs w:val="22"/>
        </w:rPr>
        <w:t xml:space="preserve">C.,  </w:t>
      </w:r>
      <w:r w:rsidRPr="004C5A1E">
        <w:rPr>
          <w:sz w:val="22"/>
          <w:szCs w:val="22"/>
        </w:rPr>
        <w:t>Mann,</w:t>
      </w:r>
      <w:r w:rsidR="004B1067">
        <w:rPr>
          <w:sz w:val="22"/>
          <w:szCs w:val="22"/>
        </w:rPr>
        <w:t xml:space="preserve">G.,  </w:t>
      </w:r>
      <w:r w:rsidRPr="004C5A1E">
        <w:rPr>
          <w:sz w:val="22"/>
          <w:szCs w:val="22"/>
        </w:rPr>
        <w:t xml:space="preserve"> Aquila,</w:t>
      </w:r>
      <w:r w:rsidR="004B1067">
        <w:rPr>
          <w:sz w:val="22"/>
          <w:szCs w:val="22"/>
        </w:rPr>
        <w:t xml:space="preserve"> V., </w:t>
      </w:r>
      <w:r w:rsidRPr="004C5A1E">
        <w:rPr>
          <w:sz w:val="22"/>
          <w:szCs w:val="22"/>
        </w:rPr>
        <w:t xml:space="preserve"> Hommel</w:t>
      </w:r>
      <w:r w:rsidR="004B1067">
        <w:rPr>
          <w:sz w:val="22"/>
          <w:szCs w:val="22"/>
        </w:rPr>
        <w:t xml:space="preserve">, R., </w:t>
      </w:r>
      <w:r w:rsidRPr="004C5A1E">
        <w:rPr>
          <w:sz w:val="22"/>
          <w:szCs w:val="22"/>
        </w:rPr>
        <w:t xml:space="preserve"> Lee</w:t>
      </w:r>
      <w:r w:rsidR="004B1067">
        <w:rPr>
          <w:sz w:val="22"/>
          <w:szCs w:val="22"/>
        </w:rPr>
        <w:t xml:space="preserve">, L., </w:t>
      </w:r>
      <w:r w:rsidRPr="004C5A1E">
        <w:rPr>
          <w:sz w:val="22"/>
          <w:szCs w:val="22"/>
        </w:rPr>
        <w:t xml:space="preserve"> Schmidt</w:t>
      </w:r>
      <w:r w:rsidR="004B1067">
        <w:rPr>
          <w:sz w:val="22"/>
          <w:szCs w:val="22"/>
        </w:rPr>
        <w:t xml:space="preserve">, A.,  </w:t>
      </w:r>
      <w:r w:rsidRPr="004C5A1E">
        <w:rPr>
          <w:sz w:val="22"/>
          <w:szCs w:val="22"/>
        </w:rPr>
        <w:t>Brühl,</w:t>
      </w:r>
      <w:r w:rsidR="004B1067">
        <w:rPr>
          <w:sz w:val="22"/>
          <w:szCs w:val="22"/>
        </w:rPr>
        <w:t xml:space="preserve"> C.,  </w:t>
      </w:r>
      <w:r w:rsidRPr="004C5A1E">
        <w:rPr>
          <w:sz w:val="22"/>
          <w:szCs w:val="22"/>
        </w:rPr>
        <w:t>Carn</w:t>
      </w:r>
      <w:r w:rsidR="004B1067">
        <w:rPr>
          <w:sz w:val="22"/>
          <w:szCs w:val="22"/>
        </w:rPr>
        <w:t xml:space="preserve">, S., </w:t>
      </w:r>
      <w:r w:rsidRPr="004C5A1E">
        <w:rPr>
          <w:sz w:val="22"/>
          <w:szCs w:val="22"/>
        </w:rPr>
        <w:t>Chin</w:t>
      </w:r>
      <w:r w:rsidR="004B1067">
        <w:rPr>
          <w:sz w:val="22"/>
          <w:szCs w:val="22"/>
        </w:rPr>
        <w:t>, M.,</w:t>
      </w:r>
      <w:r w:rsidRPr="004C5A1E">
        <w:rPr>
          <w:sz w:val="22"/>
          <w:szCs w:val="22"/>
        </w:rPr>
        <w:t xml:space="preserve"> Dhomse,</w:t>
      </w:r>
      <w:r w:rsidR="004B1067">
        <w:rPr>
          <w:sz w:val="22"/>
          <w:szCs w:val="22"/>
        </w:rPr>
        <w:t xml:space="preserve"> S.,  </w:t>
      </w:r>
      <w:r w:rsidRPr="004C5A1E">
        <w:rPr>
          <w:sz w:val="22"/>
          <w:szCs w:val="22"/>
        </w:rPr>
        <w:t>Diehl,</w:t>
      </w:r>
      <w:r w:rsidR="004B1067">
        <w:rPr>
          <w:sz w:val="22"/>
          <w:szCs w:val="22"/>
        </w:rPr>
        <w:t xml:space="preserve"> T., </w:t>
      </w:r>
      <w:r w:rsidRPr="004C5A1E">
        <w:rPr>
          <w:sz w:val="22"/>
          <w:szCs w:val="22"/>
        </w:rPr>
        <w:t>English</w:t>
      </w:r>
      <w:r w:rsidR="004B1067">
        <w:rPr>
          <w:sz w:val="22"/>
          <w:szCs w:val="22"/>
        </w:rPr>
        <w:t xml:space="preserve">, J., </w:t>
      </w:r>
      <w:r w:rsidRPr="004C5A1E">
        <w:rPr>
          <w:sz w:val="22"/>
          <w:szCs w:val="22"/>
        </w:rPr>
        <w:t>Mills,</w:t>
      </w:r>
      <w:r w:rsidR="004B1067">
        <w:rPr>
          <w:sz w:val="22"/>
          <w:szCs w:val="22"/>
        </w:rPr>
        <w:t xml:space="preserve"> M., </w:t>
      </w:r>
      <w:r w:rsidRPr="004C5A1E">
        <w:rPr>
          <w:sz w:val="22"/>
          <w:szCs w:val="22"/>
        </w:rPr>
        <w:t>Neely</w:t>
      </w:r>
      <w:r w:rsidR="004B1067">
        <w:rPr>
          <w:sz w:val="22"/>
          <w:szCs w:val="22"/>
        </w:rPr>
        <w:t xml:space="preserve">, R.,  </w:t>
      </w:r>
      <w:r w:rsidRPr="004C5A1E">
        <w:rPr>
          <w:sz w:val="22"/>
          <w:szCs w:val="22"/>
        </w:rPr>
        <w:t>Sheng</w:t>
      </w:r>
      <w:r w:rsidR="004B1067">
        <w:rPr>
          <w:sz w:val="22"/>
          <w:szCs w:val="22"/>
        </w:rPr>
        <w:t xml:space="preserve">, J., </w:t>
      </w:r>
      <w:r w:rsidRPr="004C5A1E">
        <w:rPr>
          <w:sz w:val="22"/>
          <w:szCs w:val="22"/>
        </w:rPr>
        <w:t>Toohey,</w:t>
      </w:r>
      <w:r w:rsidR="004B1067">
        <w:rPr>
          <w:sz w:val="22"/>
          <w:szCs w:val="22"/>
        </w:rPr>
        <w:t xml:space="preserve"> M. and D.</w:t>
      </w:r>
      <w:r w:rsidRPr="004C5A1E">
        <w:rPr>
          <w:sz w:val="22"/>
          <w:szCs w:val="22"/>
        </w:rPr>
        <w:t xml:space="preserve"> Weisenstein: "The Interactive Stratospheric Aerosol Model Intercomparison Project (ISA-MIP): motivation and experimental design",  </w:t>
      </w:r>
      <w:r w:rsidRPr="004B1067">
        <w:rPr>
          <w:i/>
          <w:sz w:val="22"/>
          <w:szCs w:val="22"/>
        </w:rPr>
        <w:t>Geosci. Model Dev</w:t>
      </w:r>
      <w:r w:rsidRPr="004C5A1E">
        <w:rPr>
          <w:sz w:val="22"/>
          <w:szCs w:val="22"/>
        </w:rPr>
        <w:t xml:space="preserve">., </w:t>
      </w:r>
      <w:r w:rsidRPr="004B1067">
        <w:rPr>
          <w:b/>
          <w:sz w:val="22"/>
          <w:szCs w:val="22"/>
        </w:rPr>
        <w:t>11</w:t>
      </w:r>
      <w:r w:rsidRPr="004C5A1E">
        <w:rPr>
          <w:sz w:val="22"/>
          <w:szCs w:val="22"/>
        </w:rPr>
        <w:t>, 2581-2608, 2018</w:t>
      </w:r>
    </w:p>
    <w:p w:rsidR="000A2238" w:rsidRDefault="000A2238" w:rsidP="002E0457">
      <w:pPr>
        <w:pStyle w:val="Paragraphedeliste"/>
        <w:numPr>
          <w:ilvl w:val="0"/>
          <w:numId w:val="16"/>
        </w:numPr>
        <w:spacing w:after="200" w:line="276" w:lineRule="auto"/>
        <w:ind w:left="851" w:hanging="502"/>
        <w:jc w:val="both"/>
        <w:rPr>
          <w:lang w:val="en-US"/>
        </w:rPr>
      </w:pPr>
      <w:r w:rsidRPr="00383D70">
        <w:rPr>
          <w:lang w:val="en-US"/>
        </w:rPr>
        <w:t>Turnock, S. T., D. V. Spracklen, K. S. Carslaw, G. W. Mann, M.</w:t>
      </w:r>
      <w:r>
        <w:rPr>
          <w:lang w:val="en-US"/>
        </w:rPr>
        <w:t xml:space="preserve"> T. Woodhouse et al.: </w:t>
      </w:r>
      <w:r w:rsidRPr="00383D70">
        <w:rPr>
          <w:lang w:val="en-US"/>
        </w:rPr>
        <w:t xml:space="preserve">Modelled and observed changes in aerosols and surface solar radiation over Europe between 1960 and 2009, </w:t>
      </w:r>
      <w:r w:rsidRPr="00383D70">
        <w:rPr>
          <w:i/>
          <w:lang w:val="en-US"/>
        </w:rPr>
        <w:t>Atmos. Chem. Phys.,</w:t>
      </w:r>
      <w:r w:rsidRPr="00383D70">
        <w:rPr>
          <w:lang w:val="en-US"/>
        </w:rPr>
        <w:t xml:space="preserve"> </w:t>
      </w:r>
      <w:r w:rsidRPr="00383D70">
        <w:rPr>
          <w:b/>
          <w:lang w:val="en-US"/>
        </w:rPr>
        <w:t>15</w:t>
      </w:r>
      <w:r w:rsidRPr="00383D70">
        <w:rPr>
          <w:lang w:val="en-US"/>
        </w:rPr>
        <w:t>, 9477-9500, 2015.</w:t>
      </w:r>
    </w:p>
    <w:p w:rsidR="000A2238" w:rsidRPr="00383D70" w:rsidRDefault="000A2238" w:rsidP="002E0457">
      <w:pPr>
        <w:pStyle w:val="Paragraphedeliste"/>
        <w:numPr>
          <w:ilvl w:val="0"/>
          <w:numId w:val="16"/>
        </w:numPr>
        <w:spacing w:after="200" w:line="276" w:lineRule="auto"/>
        <w:ind w:left="851" w:hanging="502"/>
        <w:jc w:val="both"/>
        <w:rPr>
          <w:lang w:val="en-US"/>
        </w:rPr>
      </w:pPr>
      <w:r w:rsidRPr="00007521">
        <w:rPr>
          <w:lang w:val="en-US"/>
        </w:rPr>
        <w:lastRenderedPageBreak/>
        <w:t xml:space="preserve">Tsimpidi, A. P., Karydis, V. A., Pandis, S. N., and Lelieveld, J.: Global combustion sources of organic aerosols: model comparison with 84 AMS factor-analysis data sets, </w:t>
      </w:r>
      <w:r w:rsidRPr="00007521">
        <w:rPr>
          <w:i/>
          <w:lang w:val="en-US"/>
        </w:rPr>
        <w:t>Atmos. Chem. Phys.</w:t>
      </w:r>
      <w:r w:rsidRPr="00007521">
        <w:rPr>
          <w:lang w:val="en-US"/>
        </w:rPr>
        <w:t xml:space="preserve">, </w:t>
      </w:r>
      <w:r w:rsidRPr="00007521">
        <w:rPr>
          <w:b/>
          <w:lang w:val="en-US"/>
        </w:rPr>
        <w:t>16</w:t>
      </w:r>
      <w:r w:rsidRPr="00007521">
        <w:rPr>
          <w:lang w:val="en-US"/>
        </w:rPr>
        <w:t>, 8939-8962, https://doi.org/10.5194/acp-16-8939-2016, 2016.</w:t>
      </w:r>
    </w:p>
    <w:p w:rsidR="000A2238"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242BDF">
        <w:rPr>
          <w:rFonts w:ascii="Calibri" w:eastAsia="Calibri" w:hAnsi="Calibri" w:cs="Times New Roman"/>
          <w:lang w:val="en-US"/>
        </w:rPr>
        <w:t xml:space="preserve">Vehkamäki, H., M. Kulmala, I. Napari, K. E. J. Lehtinen, C. Timmreck, M. Noppel, and A. Laaksonen, An improved parameterization for sulfuric acid–water nucleation rates for tropospheric and stratospheric conditions, </w:t>
      </w:r>
      <w:r w:rsidRPr="00242BDF">
        <w:rPr>
          <w:rFonts w:ascii="Calibri" w:eastAsia="Calibri" w:hAnsi="Calibri" w:cs="Times New Roman"/>
          <w:i/>
          <w:lang w:val="en-US"/>
        </w:rPr>
        <w:t>J. Geophys. Res</w:t>
      </w:r>
      <w:r w:rsidRPr="00242BDF">
        <w:rPr>
          <w:rFonts w:ascii="Calibri" w:eastAsia="Calibri" w:hAnsi="Calibri" w:cs="Times New Roman"/>
          <w:lang w:val="en-US"/>
        </w:rPr>
        <w:t xml:space="preserve">., </w:t>
      </w:r>
      <w:r w:rsidRPr="00242BDF">
        <w:rPr>
          <w:rFonts w:ascii="Calibri" w:eastAsia="Calibri" w:hAnsi="Calibri" w:cs="Times New Roman"/>
          <w:b/>
          <w:lang w:val="en-US"/>
        </w:rPr>
        <w:t>107</w:t>
      </w:r>
      <w:r w:rsidRPr="00242BDF">
        <w:rPr>
          <w:rFonts w:ascii="Calibri" w:eastAsia="Calibri" w:hAnsi="Calibri" w:cs="Times New Roman"/>
          <w:lang w:val="en-US"/>
        </w:rPr>
        <w:t>(D22), 4622, doi: 10.1029/2002JD002184, 2002.</w:t>
      </w:r>
    </w:p>
    <w:p w:rsidR="000A2238"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007521">
        <w:rPr>
          <w:rFonts w:ascii="Calibri" w:eastAsia="Calibri" w:hAnsi="Calibri" w:cs="Times New Roman"/>
        </w:rPr>
        <w:t xml:space="preserve">M. Van Damme, L. Clarisse, E. Dammers, X. Liu, J. B. Nowak, et al.. </w:t>
      </w:r>
      <w:r w:rsidRPr="00007521">
        <w:rPr>
          <w:rFonts w:ascii="Calibri" w:eastAsia="Calibri" w:hAnsi="Calibri" w:cs="Times New Roman"/>
          <w:lang w:val="en-US"/>
        </w:rPr>
        <w:t xml:space="preserve">Towards validation of ammonia (NH3) measurements from the IASI satellite. </w:t>
      </w:r>
      <w:r w:rsidRPr="00007521">
        <w:rPr>
          <w:rFonts w:ascii="Calibri" w:eastAsia="Calibri" w:hAnsi="Calibri" w:cs="Times New Roman"/>
          <w:i/>
          <w:lang w:val="en-US"/>
        </w:rPr>
        <w:t>Atmospheric Measurement Techniques</w:t>
      </w:r>
      <w:r>
        <w:rPr>
          <w:rFonts w:ascii="Calibri" w:eastAsia="Calibri" w:hAnsi="Calibri" w:cs="Times New Roman"/>
          <w:lang w:val="en-US"/>
        </w:rPr>
        <w:t xml:space="preserve">, </w:t>
      </w:r>
      <w:r w:rsidRPr="00007521">
        <w:rPr>
          <w:rFonts w:ascii="Calibri" w:eastAsia="Calibri" w:hAnsi="Calibri" w:cs="Times New Roman"/>
          <w:b/>
          <w:lang w:val="en-US"/>
        </w:rPr>
        <w:t>8</w:t>
      </w:r>
      <w:r>
        <w:rPr>
          <w:rFonts w:ascii="Calibri" w:eastAsia="Calibri" w:hAnsi="Calibri" w:cs="Times New Roman"/>
          <w:lang w:val="en-US"/>
        </w:rPr>
        <w:t xml:space="preserve"> (3), pp.1575-1591, 2015</w:t>
      </w:r>
    </w:p>
    <w:p w:rsidR="00CA13F6" w:rsidRPr="00CA13F6" w:rsidRDefault="00CA13F6" w:rsidP="002E0457">
      <w:pPr>
        <w:pStyle w:val="Paragraphedeliste"/>
        <w:numPr>
          <w:ilvl w:val="0"/>
          <w:numId w:val="16"/>
        </w:numPr>
        <w:spacing w:after="120" w:line="240" w:lineRule="auto"/>
        <w:ind w:left="851" w:hanging="502"/>
        <w:jc w:val="both"/>
        <w:rPr>
          <w:rFonts w:eastAsia="Calibri" w:cstheme="minorHAnsi"/>
          <w:lang w:val="en-US"/>
        </w:rPr>
      </w:pPr>
      <w:r w:rsidRPr="00CA13F6">
        <w:rPr>
          <w:rFonts w:cstheme="minorHAnsi"/>
          <w:color w:val="1C1D1E"/>
          <w:shd w:val="clear" w:color="auto" w:fill="FFFFFF"/>
        </w:rPr>
        <w:t>Vignati, E., J. Wilson, and P. Stier (</w:t>
      </w:r>
      <w:r w:rsidRPr="00CA13F6">
        <w:rPr>
          <w:rStyle w:val="pubyear"/>
          <w:rFonts w:cstheme="minorHAnsi"/>
          <w:color w:val="1C1D1E"/>
          <w:shd w:val="clear" w:color="auto" w:fill="FFFFFF"/>
        </w:rPr>
        <w:t>2004</w:t>
      </w:r>
      <w:r w:rsidRPr="00CA13F6">
        <w:rPr>
          <w:rFonts w:cstheme="minorHAnsi"/>
          <w:color w:val="1C1D1E"/>
          <w:shd w:val="clear" w:color="auto" w:fill="FFFFFF"/>
        </w:rPr>
        <w:t>), </w:t>
      </w:r>
      <w:r w:rsidRPr="00CA13F6">
        <w:rPr>
          <w:rStyle w:val="articletitle"/>
          <w:rFonts w:cstheme="minorHAnsi"/>
          <w:color w:val="1C1D1E"/>
          <w:shd w:val="clear" w:color="auto" w:fill="FFFFFF"/>
        </w:rPr>
        <w:t>M7: An efficient size‐resolved aerosol microphysics module for large‐scale aerosol transport models</w:t>
      </w:r>
      <w:r w:rsidRPr="00CA13F6">
        <w:rPr>
          <w:rFonts w:cstheme="minorHAnsi"/>
          <w:color w:val="1C1D1E"/>
          <w:shd w:val="clear" w:color="auto" w:fill="FFFFFF"/>
        </w:rPr>
        <w:t>, </w:t>
      </w:r>
      <w:r w:rsidRPr="00CA13F6">
        <w:rPr>
          <w:rFonts w:cstheme="minorHAnsi"/>
          <w:i/>
          <w:iCs/>
          <w:color w:val="1C1D1E"/>
          <w:shd w:val="clear" w:color="auto" w:fill="FFFFFF"/>
        </w:rPr>
        <w:t>J. Geophys. Res.</w:t>
      </w:r>
      <w:r w:rsidRPr="00CA13F6">
        <w:rPr>
          <w:rFonts w:cstheme="minorHAnsi"/>
          <w:color w:val="1C1D1E"/>
          <w:shd w:val="clear" w:color="auto" w:fill="FFFFFF"/>
        </w:rPr>
        <w:t>, </w:t>
      </w:r>
      <w:r w:rsidRPr="00CA13F6">
        <w:rPr>
          <w:rStyle w:val="vol"/>
          <w:rFonts w:cstheme="minorHAnsi"/>
          <w:b/>
          <w:color w:val="1C1D1E"/>
          <w:shd w:val="clear" w:color="auto" w:fill="FFFFFF"/>
        </w:rPr>
        <w:t>109</w:t>
      </w:r>
      <w:r w:rsidRPr="00CA13F6">
        <w:rPr>
          <w:rFonts w:cstheme="minorHAnsi"/>
          <w:color w:val="1C1D1E"/>
          <w:shd w:val="clear" w:color="auto" w:fill="FFFFFF"/>
        </w:rPr>
        <w:t>, D22202, 2004.</w:t>
      </w:r>
    </w:p>
    <w:p w:rsidR="000A2238" w:rsidRPr="004E0293"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F87BE5">
        <w:rPr>
          <w:rFonts w:ascii="Calibri" w:eastAsia="Calibri" w:hAnsi="Calibri" w:cs="Times New Roman"/>
          <w:lang w:val="en-US"/>
        </w:rPr>
        <w:t>Wang, Q., D. J. Jacob, J. R. Spackman, A. E. Perring, J. P. Schwarz, N. Moteki, E. A. Marais, C. Ge, J. Wa</w:t>
      </w:r>
      <w:r>
        <w:rPr>
          <w:rFonts w:ascii="Calibri" w:eastAsia="Calibri" w:hAnsi="Calibri" w:cs="Times New Roman"/>
          <w:lang w:val="en-US"/>
        </w:rPr>
        <w:t>ng, and S. R. H. Barrett:</w:t>
      </w:r>
      <w:r w:rsidRPr="00F87BE5">
        <w:rPr>
          <w:rFonts w:ascii="Calibri" w:eastAsia="Calibri" w:hAnsi="Calibri" w:cs="Times New Roman"/>
          <w:lang w:val="en-US"/>
        </w:rPr>
        <w:t xml:space="preserve"> Global budget and radiative forcing of black carbon aerosol: Constraints from pole‐to‐pole (HIPPO) observations across the Pacific, </w:t>
      </w:r>
      <w:r w:rsidRPr="00F87BE5">
        <w:rPr>
          <w:rFonts w:ascii="Calibri" w:eastAsia="Calibri" w:hAnsi="Calibri" w:cs="Times New Roman"/>
          <w:i/>
          <w:lang w:val="en-US"/>
        </w:rPr>
        <w:t>J. Geophys. Res. Atmos.</w:t>
      </w:r>
      <w:r w:rsidRPr="00F87BE5">
        <w:rPr>
          <w:rFonts w:ascii="Calibri" w:eastAsia="Calibri" w:hAnsi="Calibri" w:cs="Times New Roman"/>
          <w:lang w:val="en-US"/>
        </w:rPr>
        <w:t xml:space="preserve">, </w:t>
      </w:r>
      <w:r w:rsidRPr="00F87BE5">
        <w:rPr>
          <w:rFonts w:ascii="Calibri" w:eastAsia="Calibri" w:hAnsi="Calibri" w:cs="Times New Roman"/>
          <w:b/>
          <w:lang w:val="en-US"/>
        </w:rPr>
        <w:t>119</w:t>
      </w:r>
      <w:r w:rsidRPr="00F87BE5">
        <w:rPr>
          <w:rFonts w:ascii="Calibri" w:eastAsia="Calibri" w:hAnsi="Calibri" w:cs="Times New Roman"/>
          <w:lang w:val="en-US"/>
        </w:rPr>
        <w:t>, 195</w:t>
      </w:r>
      <w:r>
        <w:rPr>
          <w:rFonts w:ascii="Calibri" w:eastAsia="Calibri" w:hAnsi="Calibri" w:cs="Times New Roman"/>
          <w:lang w:val="en-US"/>
        </w:rPr>
        <w:t>–206, doi: 10.1002/2013JD020824, 2014.</w:t>
      </w:r>
    </w:p>
    <w:p w:rsidR="000A2238"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C463DF">
        <w:rPr>
          <w:rFonts w:ascii="Calibri" w:eastAsia="Calibri" w:hAnsi="Calibri" w:cs="Times New Roman"/>
          <w:lang w:val="en-US"/>
        </w:rPr>
        <w:t xml:space="preserve">Wang, X., Heald, C. L., Sedlacek, A. J., de Sá, S. S., Martin, S. T., Alexander, M. L., Watson, T. B., Aiken, A. C., Springston, S. R., and Artaxo, P.: Deriving brown carbon from multiwavelength absorption measurements: method and application to AERONET and Aethalometer observations, </w:t>
      </w:r>
      <w:r w:rsidRPr="00C463DF">
        <w:rPr>
          <w:rFonts w:ascii="Calibri" w:eastAsia="Calibri" w:hAnsi="Calibri" w:cs="Times New Roman"/>
          <w:i/>
          <w:lang w:val="en-US"/>
        </w:rPr>
        <w:t>Atmos. Chem. Phys</w:t>
      </w:r>
      <w:r w:rsidRPr="00C463DF">
        <w:rPr>
          <w:rFonts w:ascii="Calibri" w:eastAsia="Calibri" w:hAnsi="Calibri" w:cs="Times New Roman"/>
          <w:lang w:val="en-US"/>
        </w:rPr>
        <w:t xml:space="preserve">., </w:t>
      </w:r>
      <w:r w:rsidRPr="00C463DF">
        <w:rPr>
          <w:rFonts w:ascii="Calibri" w:eastAsia="Calibri" w:hAnsi="Calibri" w:cs="Times New Roman"/>
          <w:b/>
          <w:lang w:val="en-US"/>
        </w:rPr>
        <w:t>16</w:t>
      </w:r>
      <w:r w:rsidRPr="00C463DF">
        <w:rPr>
          <w:rFonts w:ascii="Calibri" w:eastAsia="Calibri" w:hAnsi="Calibri" w:cs="Times New Roman"/>
          <w:lang w:val="en-US"/>
        </w:rPr>
        <w:t>, 12733-12752, https://doi.org/10.5194/acp-16-12733-2016, 2016.</w:t>
      </w:r>
    </w:p>
    <w:p w:rsidR="000A2238"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D014EE">
        <w:rPr>
          <w:rFonts w:ascii="Calibri" w:eastAsia="Calibri" w:hAnsi="Calibri" w:cs="Times New Roman"/>
          <w:lang w:val="en-US"/>
        </w:rPr>
        <w:t xml:space="preserve">Wang, X., Heald, C. L., Liu, J., Weber, R. J., Campuzano-Jost, P., Jimenez, J. L., Schwarz, J. P., and Perring, A. E.: Exploring the observational constraints on the simulation of brown carbon, </w:t>
      </w:r>
      <w:r w:rsidRPr="00D014EE">
        <w:rPr>
          <w:rFonts w:ascii="Calibri" w:eastAsia="Calibri" w:hAnsi="Calibri" w:cs="Times New Roman"/>
          <w:i/>
          <w:lang w:val="en-US"/>
        </w:rPr>
        <w:t>Atmos. Chem. Phys</w:t>
      </w:r>
      <w:r w:rsidRPr="00D014EE">
        <w:rPr>
          <w:rFonts w:ascii="Calibri" w:eastAsia="Calibri" w:hAnsi="Calibri" w:cs="Times New Roman"/>
          <w:lang w:val="en-US"/>
        </w:rPr>
        <w:t xml:space="preserve">., </w:t>
      </w:r>
      <w:r w:rsidRPr="00D014EE">
        <w:rPr>
          <w:rFonts w:ascii="Calibri" w:eastAsia="Calibri" w:hAnsi="Calibri" w:cs="Times New Roman"/>
          <w:b/>
          <w:lang w:val="en-US"/>
        </w:rPr>
        <w:t>18</w:t>
      </w:r>
      <w:r w:rsidRPr="00D014EE">
        <w:rPr>
          <w:rFonts w:ascii="Calibri" w:eastAsia="Calibri" w:hAnsi="Calibri" w:cs="Times New Roman"/>
          <w:lang w:val="en-US"/>
        </w:rPr>
        <w:t>, 635-653, https://doi.org/10.5194/acp-18-635-2018, 2018.</w:t>
      </w:r>
    </w:p>
    <w:p w:rsidR="000A2238" w:rsidRPr="00383D70" w:rsidRDefault="000A2238" w:rsidP="002E0457">
      <w:pPr>
        <w:pStyle w:val="Paragraphedeliste"/>
        <w:numPr>
          <w:ilvl w:val="0"/>
          <w:numId w:val="16"/>
        </w:numPr>
        <w:spacing w:after="120" w:line="240" w:lineRule="auto"/>
        <w:ind w:left="851" w:hanging="502"/>
        <w:jc w:val="both"/>
        <w:rPr>
          <w:rFonts w:ascii="Calibri" w:eastAsia="Calibri" w:hAnsi="Calibri" w:cs="Times New Roman"/>
          <w:lang w:val="en-US"/>
        </w:rPr>
      </w:pPr>
      <w:r w:rsidRPr="00603A92">
        <w:rPr>
          <w:rFonts w:ascii="Calibri" w:eastAsia="Calibri" w:hAnsi="Calibri" w:cs="Times New Roman"/>
          <w:lang w:val="en-US"/>
        </w:rPr>
        <w:t>Weigel, R., Volk, C. M., Kandler, K., Hösen, E., Günther, G., Vogel, B., Grooß, J.-U., Khaykin, S., Belyaev, G. V., and Borrmann, S.: Enhancements of the refractory submicron aerosol fraction in the Arctic polar vortex: feature or exception</w:t>
      </w:r>
      <w:proofErr w:type="gramStart"/>
      <w:r w:rsidRPr="00603A92">
        <w:rPr>
          <w:rFonts w:ascii="Calibri" w:eastAsia="Calibri" w:hAnsi="Calibri" w:cs="Times New Roman"/>
          <w:lang w:val="en-US"/>
        </w:rPr>
        <w:t>?,</w:t>
      </w:r>
      <w:proofErr w:type="gramEnd"/>
      <w:r w:rsidRPr="00603A92">
        <w:rPr>
          <w:rFonts w:ascii="Calibri" w:eastAsia="Calibri" w:hAnsi="Calibri" w:cs="Times New Roman"/>
          <w:lang w:val="en-US"/>
        </w:rPr>
        <w:t xml:space="preserve"> </w:t>
      </w:r>
      <w:r w:rsidRPr="00603A92">
        <w:rPr>
          <w:rFonts w:ascii="Calibri" w:eastAsia="Calibri" w:hAnsi="Calibri" w:cs="Times New Roman"/>
          <w:i/>
          <w:lang w:val="en-US"/>
        </w:rPr>
        <w:t>Atmos. Chem. Phys</w:t>
      </w:r>
      <w:r w:rsidRPr="00603A92">
        <w:rPr>
          <w:rFonts w:ascii="Calibri" w:eastAsia="Calibri" w:hAnsi="Calibri" w:cs="Times New Roman"/>
          <w:lang w:val="en-US"/>
        </w:rPr>
        <w:t xml:space="preserve">., </w:t>
      </w:r>
      <w:r w:rsidRPr="00603A92">
        <w:rPr>
          <w:rFonts w:ascii="Calibri" w:eastAsia="Calibri" w:hAnsi="Calibri" w:cs="Times New Roman"/>
          <w:b/>
          <w:lang w:val="en-US"/>
        </w:rPr>
        <w:t>14</w:t>
      </w:r>
      <w:r w:rsidRPr="00603A92">
        <w:rPr>
          <w:rFonts w:ascii="Calibri" w:eastAsia="Calibri" w:hAnsi="Calibri" w:cs="Times New Roman"/>
          <w:lang w:val="en-US"/>
        </w:rPr>
        <w:t>, 12319-12342, https://doi.org/10.5194/acp-14-12319-2014, 2014.</w:t>
      </w:r>
    </w:p>
    <w:p w:rsidR="000A2238" w:rsidRDefault="000A2238" w:rsidP="002E0457">
      <w:pPr>
        <w:pStyle w:val="Paragraphedeliste"/>
        <w:numPr>
          <w:ilvl w:val="0"/>
          <w:numId w:val="16"/>
        </w:numPr>
        <w:spacing w:after="200" w:line="276" w:lineRule="auto"/>
        <w:ind w:left="851" w:hanging="502"/>
        <w:jc w:val="both"/>
        <w:rPr>
          <w:lang w:val="en-US"/>
        </w:rPr>
      </w:pPr>
      <w:r>
        <w:rPr>
          <w:lang w:val="en-US"/>
        </w:rPr>
        <w:t>Woodward,   S.: Modelling</w:t>
      </w:r>
      <w:r w:rsidRPr="008352C2">
        <w:rPr>
          <w:lang w:val="en-US"/>
        </w:rPr>
        <w:t xml:space="preserve">   the   atmospheric   life   cycleand   radiative   impact   of   mineral   d</w:t>
      </w:r>
      <w:r>
        <w:rPr>
          <w:lang w:val="en-US"/>
        </w:rPr>
        <w:t xml:space="preserve">ust   in   the   Hadley   </w:t>
      </w:r>
      <w:proofErr w:type="gramStart"/>
      <w:r>
        <w:rPr>
          <w:lang w:val="en-US"/>
        </w:rPr>
        <w:t>Cen</w:t>
      </w:r>
      <w:r w:rsidRPr="008352C2">
        <w:rPr>
          <w:lang w:val="en-US"/>
        </w:rPr>
        <w:t>tre  climate</w:t>
      </w:r>
      <w:proofErr w:type="gramEnd"/>
      <w:r w:rsidRPr="008352C2">
        <w:rPr>
          <w:lang w:val="en-US"/>
        </w:rPr>
        <w:t xml:space="preserve">  model,</w:t>
      </w:r>
      <w:r w:rsidRPr="008352C2">
        <w:rPr>
          <w:i/>
          <w:lang w:val="en-US"/>
        </w:rPr>
        <w:t>J. Geophys. Res</w:t>
      </w:r>
      <w:r w:rsidRPr="008352C2">
        <w:rPr>
          <w:lang w:val="en-US"/>
        </w:rPr>
        <w:t>.</w:t>
      </w:r>
      <w:proofErr w:type="gramStart"/>
      <w:r w:rsidRPr="008352C2">
        <w:rPr>
          <w:lang w:val="en-US"/>
        </w:rPr>
        <w:t xml:space="preserve">,  </w:t>
      </w:r>
      <w:r w:rsidRPr="008352C2">
        <w:rPr>
          <w:b/>
          <w:lang w:val="en-US"/>
        </w:rPr>
        <w:t>106</w:t>
      </w:r>
      <w:proofErr w:type="gramEnd"/>
      <w:r w:rsidRPr="008352C2">
        <w:rPr>
          <w:lang w:val="en-US"/>
        </w:rPr>
        <w:t>(D16),  18155</w:t>
      </w:r>
      <w:r>
        <w:rPr>
          <w:lang w:val="en-US"/>
        </w:rPr>
        <w:t>-18166,doi:10.1029/2000JD900795, 2001.</w:t>
      </w:r>
    </w:p>
    <w:p w:rsidR="000A2238" w:rsidRDefault="000A2238" w:rsidP="002E0457">
      <w:pPr>
        <w:pStyle w:val="Paragraphedeliste"/>
        <w:numPr>
          <w:ilvl w:val="0"/>
          <w:numId w:val="16"/>
        </w:numPr>
        <w:spacing w:after="200" w:line="276" w:lineRule="auto"/>
        <w:ind w:left="851" w:hanging="502"/>
        <w:jc w:val="both"/>
        <w:rPr>
          <w:lang w:val="en-US"/>
        </w:rPr>
      </w:pPr>
      <w:r w:rsidRPr="00D97D1F">
        <w:rPr>
          <w:lang w:val="en-US"/>
        </w:rPr>
        <w:t xml:space="preserve">Yttri, K. E., Aas, W., Bjerke, A., Cape, J. N., Cavalli, F., Ceburnis, D., Dye, C., Emblico, L., Facchini, M. C., Forster, C., Hanssen, J. E., Hansson, H. C., Jennings, S. G., Maenhaut, W., Putaud, J. P., and Tørseth, K.: Elemental and organic carbon in PM10: a one year measurement campaign within the European Monitoring and Evaluation Programme EMEP, </w:t>
      </w:r>
      <w:r w:rsidRPr="00D97D1F">
        <w:rPr>
          <w:i/>
          <w:lang w:val="en-US"/>
        </w:rPr>
        <w:t xml:space="preserve">Atmos. </w:t>
      </w:r>
      <w:r w:rsidRPr="00D97D1F">
        <w:rPr>
          <w:i/>
        </w:rPr>
        <w:t>Chem. Phys</w:t>
      </w:r>
      <w:r w:rsidRPr="00D97D1F">
        <w:t xml:space="preserve">., </w:t>
      </w:r>
      <w:r w:rsidRPr="00D97D1F">
        <w:rPr>
          <w:b/>
        </w:rPr>
        <w:t>7</w:t>
      </w:r>
      <w:r w:rsidRPr="00D97D1F">
        <w:t>, 5711–5725, doi:10.5194/acp-7-5711-2007, 2007.</w:t>
      </w:r>
    </w:p>
    <w:p w:rsidR="000A2238" w:rsidRPr="00383D70" w:rsidRDefault="000A2238" w:rsidP="002E0457">
      <w:pPr>
        <w:pStyle w:val="Paragraphedeliste"/>
        <w:numPr>
          <w:ilvl w:val="0"/>
          <w:numId w:val="16"/>
        </w:numPr>
        <w:spacing w:after="200" w:line="276" w:lineRule="auto"/>
        <w:ind w:left="851" w:hanging="502"/>
        <w:jc w:val="both"/>
        <w:rPr>
          <w:lang w:val="en-US"/>
        </w:rPr>
      </w:pPr>
      <w:r w:rsidRPr="00826DC8">
        <w:rPr>
          <w:lang w:val="en-US"/>
        </w:rPr>
        <w:t xml:space="preserve">Zhang, H., S. Kondragunta, I. Laszlo, H. Liu, L. A. Remer, J. Huang, S. </w:t>
      </w:r>
      <w:r w:rsidRPr="00DB1BD5">
        <w:rPr>
          <w:lang w:val="en-US"/>
        </w:rPr>
        <w:t>Superczynski, and P. Ciren</w:t>
      </w:r>
      <w:r w:rsidRPr="00826DC8">
        <w:rPr>
          <w:lang w:val="en-US"/>
        </w:rPr>
        <w:t>: </w:t>
      </w:r>
      <w:r w:rsidRPr="00826DC8">
        <w:rPr>
          <w:bCs/>
          <w:lang w:val="en-US"/>
        </w:rPr>
        <w:t>An enhanced VIIRS aerosol optical thickness (AOT) retrieval algorithm over land using a global surface reflectance ratio database</w:t>
      </w:r>
      <w:r w:rsidRPr="00826DC8">
        <w:rPr>
          <w:lang w:val="en-US"/>
        </w:rPr>
        <w:t>, </w:t>
      </w:r>
      <w:r w:rsidRPr="00826DC8">
        <w:rPr>
          <w:i/>
          <w:iCs/>
          <w:lang w:val="en-US"/>
        </w:rPr>
        <w:t>J. Geophys. Res.</w:t>
      </w:r>
      <w:r w:rsidRPr="00826DC8">
        <w:rPr>
          <w:lang w:val="en-US"/>
        </w:rPr>
        <w:t xml:space="preserve">, </w:t>
      </w:r>
      <w:r w:rsidRPr="00826DC8">
        <w:rPr>
          <w:b/>
          <w:lang w:val="en-US"/>
        </w:rPr>
        <w:t>121</w:t>
      </w:r>
      <w:r w:rsidRPr="00826DC8">
        <w:rPr>
          <w:lang w:val="en-US"/>
        </w:rPr>
        <w:t>, 10,717-10,738, doi</w:t>
      </w:r>
      <w:proofErr w:type="gramStart"/>
      <w:r w:rsidRPr="00826DC8">
        <w:rPr>
          <w:lang w:val="en-US"/>
        </w:rPr>
        <w:t>:10.1002</w:t>
      </w:r>
      <w:proofErr w:type="gramEnd"/>
      <w:r w:rsidRPr="00826DC8">
        <w:rPr>
          <w:lang w:val="en-US"/>
        </w:rPr>
        <w:t>/2016JD024859, 2016.</w:t>
      </w:r>
    </w:p>
    <w:p w:rsidR="000A2238" w:rsidRPr="00C63BC1" w:rsidRDefault="000A2238" w:rsidP="002E0457">
      <w:pPr>
        <w:pStyle w:val="Paragraphedeliste"/>
        <w:numPr>
          <w:ilvl w:val="0"/>
          <w:numId w:val="16"/>
        </w:numPr>
        <w:spacing w:after="200" w:line="276" w:lineRule="auto"/>
        <w:ind w:left="851" w:hanging="502"/>
        <w:jc w:val="both"/>
        <w:rPr>
          <w:lang w:val="en-US"/>
        </w:rPr>
      </w:pPr>
      <w:r>
        <w:rPr>
          <w:lang w:val="en-US"/>
        </w:rPr>
        <w:t>Zhang, L., Gong, S., Padro, J. and Barrie, L.</w:t>
      </w:r>
      <w:r w:rsidRPr="00C63BC1">
        <w:rPr>
          <w:lang w:val="en-US"/>
        </w:rPr>
        <w:t xml:space="preserve">:  A size-segregated particle dry deposition scheme for an atmospheric aerosol model. </w:t>
      </w:r>
      <w:r w:rsidRPr="00C63BC1">
        <w:rPr>
          <w:i/>
          <w:lang w:val="en-US"/>
        </w:rPr>
        <w:t>Atmospheric Environment</w:t>
      </w:r>
      <w:r w:rsidRPr="00C63BC1">
        <w:rPr>
          <w:lang w:val="en-US"/>
        </w:rPr>
        <w:t xml:space="preserve">. </w:t>
      </w:r>
      <w:r w:rsidRPr="00C63BC1">
        <w:rPr>
          <w:b/>
          <w:lang w:val="en-US"/>
        </w:rPr>
        <w:t>35</w:t>
      </w:r>
      <w:r w:rsidRPr="00C63BC1">
        <w:rPr>
          <w:lang w:val="en-US"/>
        </w:rPr>
        <w:t>. 549-560. 10.1016/S1352-2310(00)00326-5, 2001</w:t>
      </w:r>
    </w:p>
    <w:p w:rsidR="000A2238" w:rsidRDefault="000A2238" w:rsidP="002E0457">
      <w:pPr>
        <w:pStyle w:val="Paragraphedeliste"/>
        <w:numPr>
          <w:ilvl w:val="0"/>
          <w:numId w:val="16"/>
        </w:numPr>
        <w:spacing w:after="200" w:line="276" w:lineRule="auto"/>
        <w:ind w:left="851" w:hanging="502"/>
        <w:jc w:val="both"/>
        <w:rPr>
          <w:lang w:val="en-US"/>
        </w:rPr>
      </w:pPr>
      <w:r w:rsidRPr="00C63BC1">
        <w:rPr>
          <w:lang w:val="en-US"/>
        </w:rPr>
        <w:t>Zhang, L. and He, Z.: Technical Note: An empirical algorithm estimating dry deposition velocity of fine, coarse and giant particles</w:t>
      </w:r>
      <w:r w:rsidRPr="00C63BC1">
        <w:rPr>
          <w:i/>
          <w:lang w:val="en-US"/>
        </w:rPr>
        <w:t>, Atmos. Chem. Phys</w:t>
      </w:r>
      <w:r w:rsidRPr="00C63BC1">
        <w:rPr>
          <w:lang w:val="en-US"/>
        </w:rPr>
        <w:t xml:space="preserve">., </w:t>
      </w:r>
      <w:r w:rsidRPr="00C63BC1">
        <w:rPr>
          <w:b/>
          <w:lang w:val="en-US"/>
        </w:rPr>
        <w:t>14</w:t>
      </w:r>
      <w:r w:rsidRPr="00C63BC1">
        <w:rPr>
          <w:lang w:val="en-US"/>
        </w:rPr>
        <w:t>, 3729-3737, https://doi.org/10.5194/acp-14-3729-2014, 2014.</w:t>
      </w:r>
    </w:p>
    <w:p w:rsidR="000A2238" w:rsidRDefault="000A2238" w:rsidP="002E0457">
      <w:pPr>
        <w:pStyle w:val="Paragraphedeliste"/>
        <w:numPr>
          <w:ilvl w:val="0"/>
          <w:numId w:val="16"/>
        </w:numPr>
        <w:spacing w:after="200" w:line="276" w:lineRule="auto"/>
        <w:ind w:left="851" w:hanging="502"/>
        <w:jc w:val="both"/>
        <w:rPr>
          <w:lang w:val="en-US"/>
        </w:rPr>
      </w:pPr>
      <w:r w:rsidRPr="00D97D1F">
        <w:rPr>
          <w:lang w:val="en-US"/>
        </w:rPr>
        <w:lastRenderedPageBreak/>
        <w:t xml:space="preserve">Zhang, Q., </w:t>
      </w:r>
      <w:r>
        <w:rPr>
          <w:lang w:val="en-US"/>
        </w:rPr>
        <w:t>and co-</w:t>
      </w:r>
      <w:proofErr w:type="gramStart"/>
      <w:r>
        <w:rPr>
          <w:lang w:val="en-US"/>
        </w:rPr>
        <w:t xml:space="preserve">authors </w:t>
      </w:r>
      <w:r w:rsidRPr="00D97D1F">
        <w:rPr>
          <w:lang w:val="en-US"/>
        </w:rPr>
        <w:t>:</w:t>
      </w:r>
      <w:proofErr w:type="gramEnd"/>
      <w:r w:rsidRPr="00D97D1F">
        <w:rPr>
          <w:lang w:val="en-US"/>
        </w:rPr>
        <w:t xml:space="preserve"> Ubiquity and dominance of oxygenated species in organic aerosols in anthropogenically-influenced Northern Hemisphere midlatitudes, </w:t>
      </w:r>
      <w:r w:rsidRPr="00D97D1F">
        <w:rPr>
          <w:i/>
          <w:lang w:val="en-US"/>
        </w:rPr>
        <w:t>Geophys. Res. Lett</w:t>
      </w:r>
      <w:r w:rsidRPr="00D97D1F">
        <w:rPr>
          <w:lang w:val="en-US"/>
        </w:rPr>
        <w:t xml:space="preserve">., </w:t>
      </w:r>
      <w:r w:rsidRPr="00D97D1F">
        <w:rPr>
          <w:b/>
          <w:lang w:val="en-US"/>
        </w:rPr>
        <w:t>34</w:t>
      </w:r>
      <w:r w:rsidRPr="00D97D1F">
        <w:rPr>
          <w:lang w:val="en-US"/>
        </w:rPr>
        <w:t>, L13801, doi</w:t>
      </w:r>
      <w:proofErr w:type="gramStart"/>
      <w:r w:rsidRPr="00D97D1F">
        <w:rPr>
          <w:lang w:val="en-US"/>
        </w:rPr>
        <w:t>:10.1029</w:t>
      </w:r>
      <w:proofErr w:type="gramEnd"/>
      <w:r w:rsidRPr="00D97D1F">
        <w:rPr>
          <w:lang w:val="en-US"/>
        </w:rPr>
        <w:t>/2007gl029979, 2007</w:t>
      </w:r>
      <w:r>
        <w:rPr>
          <w:lang w:val="en-US"/>
        </w:rPr>
        <w:t>.</w:t>
      </w:r>
    </w:p>
    <w:p w:rsidR="000A2238" w:rsidRDefault="000A2238" w:rsidP="002E0457">
      <w:pPr>
        <w:pStyle w:val="Paragraphedeliste"/>
        <w:numPr>
          <w:ilvl w:val="0"/>
          <w:numId w:val="16"/>
        </w:numPr>
        <w:spacing w:after="200" w:line="276" w:lineRule="auto"/>
        <w:ind w:left="851" w:hanging="502"/>
        <w:jc w:val="both"/>
        <w:rPr>
          <w:lang w:val="en-US"/>
        </w:rPr>
      </w:pPr>
      <w:r w:rsidRPr="00773E5C">
        <w:rPr>
          <w:lang w:val="en-US"/>
        </w:rPr>
        <w:t>Zhu, Y., Toon, O. B., Kinnison, D., Harvey, V. L., Mills, M. J</w:t>
      </w:r>
      <w:r>
        <w:rPr>
          <w:lang w:val="en-US"/>
        </w:rPr>
        <w:t>., Bardeen, C. G., et al.:</w:t>
      </w:r>
      <w:r w:rsidRPr="00773E5C">
        <w:rPr>
          <w:lang w:val="en-US"/>
        </w:rPr>
        <w:t xml:space="preserve"> Stratospheric aerosols, polar stratospheric clouds, and polar ozone depletion after the Mount Calbuco eruption in 2015. </w:t>
      </w:r>
      <w:r w:rsidRPr="00773E5C">
        <w:rPr>
          <w:i/>
          <w:lang w:val="en-US"/>
        </w:rPr>
        <w:t>Journal of Geophysical Research</w:t>
      </w:r>
      <w:r w:rsidRPr="00773E5C">
        <w:rPr>
          <w:lang w:val="en-US"/>
        </w:rPr>
        <w:t xml:space="preserve">: Atmospheres, </w:t>
      </w:r>
      <w:r w:rsidRPr="00773E5C">
        <w:rPr>
          <w:b/>
          <w:lang w:val="en-US"/>
        </w:rPr>
        <w:t>123</w:t>
      </w:r>
      <w:r w:rsidRPr="00773E5C">
        <w:rPr>
          <w:lang w:val="en-US"/>
        </w:rPr>
        <w:t>. https://doi.org/10.1029/2018JD028974</w:t>
      </w:r>
      <w:r>
        <w:rPr>
          <w:lang w:val="en-US"/>
        </w:rPr>
        <w:t>, 2018</w:t>
      </w:r>
    </w:p>
    <w:p w:rsidR="000A2238" w:rsidRPr="000A2238" w:rsidRDefault="000A2238" w:rsidP="000A2238"/>
    <w:p w:rsidR="00E05132" w:rsidRPr="003F1F96" w:rsidRDefault="00E05132" w:rsidP="003F1F96">
      <w:pPr>
        <w:pStyle w:val="Titre1"/>
      </w:pPr>
      <w:bookmarkStart w:id="10" w:name="_Toc528661958"/>
      <w:r w:rsidRPr="003F1F96">
        <w:t>Management and implementation plan</w:t>
      </w:r>
      <w:bookmarkEnd w:id="10"/>
    </w:p>
    <w:p w:rsidR="007961AF" w:rsidRDefault="007961AF" w:rsidP="002B3EA5">
      <w:pPr>
        <w:pStyle w:val="Titre2"/>
        <w:rPr>
          <w:rFonts w:eastAsia="Calibri"/>
        </w:rPr>
      </w:pPr>
      <w:r w:rsidRPr="004C0281">
        <w:rPr>
          <w:rFonts w:eastAsia="Calibri"/>
        </w:rPr>
        <w:t>Management of resources</w:t>
      </w:r>
    </w:p>
    <w:p w:rsidR="007961AF" w:rsidRDefault="007961AF" w:rsidP="007961AF">
      <w:pPr>
        <w:jc w:val="both"/>
        <w:rPr>
          <w:rFonts w:ascii="Calibri" w:eastAsia="Calibri" w:hAnsi="Calibri" w:cs="Times New Roman"/>
          <w:bCs/>
        </w:rPr>
      </w:pPr>
      <w:r>
        <w:rPr>
          <w:rFonts w:ascii="Calibri" w:eastAsia="Calibri" w:hAnsi="Calibri" w:cs="Times New Roman"/>
          <w:bCs/>
        </w:rPr>
        <w:t xml:space="preserve">The service shall be managed at HYGEOS by the Prime Investigator/Service Manager Samuel Rémy. Samuel will work full time for </w:t>
      </w:r>
      <w:r w:rsidR="009549C1">
        <w:rPr>
          <w:rFonts w:ascii="Calibri" w:eastAsia="Calibri" w:hAnsi="Calibri" w:cs="Times New Roman"/>
          <w:bCs/>
        </w:rPr>
        <w:t>CAMS_43</w:t>
      </w:r>
      <w:r>
        <w:rPr>
          <w:rFonts w:ascii="Calibri" w:eastAsia="Calibri" w:hAnsi="Calibri" w:cs="Times New Roman"/>
          <w:bCs/>
        </w:rPr>
        <w:t>; he will focus on the strategic orientation of the project, staying in close contact with the Global Service Provider, the contributors, and some known users. Samuel will also be responsible or contribute to a significant fraction of the deliverables from all work packages. He will be co-manager of work packages 43.1, 43.3, 43.4 and will be sole manager of work packages 43.2, 43.5 and 43.0. This configuration ensures that management, development, implementation and interaction with the Global Service Provider are well connected.</w:t>
      </w:r>
    </w:p>
    <w:p w:rsidR="007961AF" w:rsidRDefault="007961AF" w:rsidP="007961AF">
      <w:pPr>
        <w:jc w:val="both"/>
        <w:rPr>
          <w:rFonts w:ascii="Calibri" w:eastAsia="Calibri" w:hAnsi="Calibri" w:cs="Times New Roman"/>
          <w:bCs/>
        </w:rPr>
      </w:pPr>
      <w:r>
        <w:rPr>
          <w:rFonts w:ascii="Calibri" w:eastAsia="Calibri" w:hAnsi="Calibri" w:cs="Times New Roman"/>
          <w:bCs/>
        </w:rPr>
        <w:t>HYGEOS will subcontract some of the tasks within Work Packages 43.1, 43.3 and 43.4 to the consortium members but will remain responsible for the timely delivery of the various items associated with the tasks listed in the Technical solution section. Also, HYGEOS will provide expertise and a significant amount of workforce to each of the Work Packages, thus minimizing the risks of the management losing touch with implementation.</w:t>
      </w:r>
    </w:p>
    <w:p w:rsidR="007961AF" w:rsidRPr="006B1459" w:rsidRDefault="007961AF" w:rsidP="007961AF">
      <w:pPr>
        <w:jc w:val="both"/>
        <w:rPr>
          <w:rFonts w:ascii="Calibri" w:eastAsia="Calibri" w:hAnsi="Calibri" w:cs="Times New Roman"/>
          <w:b/>
          <w:bCs/>
        </w:rPr>
      </w:pPr>
      <w:r>
        <w:rPr>
          <w:rFonts w:ascii="Calibri" w:eastAsia="Calibri" w:hAnsi="Calibri" w:cs="Times New Roman"/>
          <w:bCs/>
        </w:rPr>
        <w:t xml:space="preserve">Vincent Huijnen will be responsible for the deliverable that aims to implement a dynamical production of Secondary Organic Aerosols (SOA) from the chemistry. He will devote around 10% of his time to </w:t>
      </w:r>
      <w:r w:rsidR="009549C1">
        <w:rPr>
          <w:rFonts w:ascii="Calibri" w:eastAsia="Calibri" w:hAnsi="Calibri" w:cs="Times New Roman"/>
          <w:bCs/>
        </w:rPr>
        <w:t>CAMS_43</w:t>
      </w:r>
      <w:r>
        <w:rPr>
          <w:rFonts w:ascii="Calibri" w:eastAsia="Calibri" w:hAnsi="Calibri" w:cs="Times New Roman"/>
          <w:bCs/>
        </w:rPr>
        <w:t xml:space="preserve"> and is one of the senior team member</w:t>
      </w:r>
      <w:r w:rsidR="002B17DB">
        <w:rPr>
          <w:rFonts w:ascii="Calibri" w:eastAsia="Calibri" w:hAnsi="Calibri" w:cs="Times New Roman"/>
          <w:bCs/>
        </w:rPr>
        <w:t>s</w:t>
      </w:r>
      <w:r>
        <w:rPr>
          <w:rFonts w:ascii="Calibri" w:eastAsia="Calibri" w:hAnsi="Calibri" w:cs="Times New Roman"/>
          <w:bCs/>
        </w:rPr>
        <w:t xml:space="preserve">. Vincent will also contribute and advise on all aspects of </w:t>
      </w:r>
      <w:r w:rsidR="009549C1">
        <w:rPr>
          <w:rFonts w:ascii="Calibri" w:eastAsia="Calibri" w:hAnsi="Calibri" w:cs="Times New Roman"/>
          <w:bCs/>
        </w:rPr>
        <w:t>CAMS_43</w:t>
      </w:r>
      <w:r>
        <w:rPr>
          <w:rFonts w:ascii="Calibri" w:eastAsia="Calibri" w:hAnsi="Calibri" w:cs="Times New Roman"/>
          <w:bCs/>
        </w:rPr>
        <w:t xml:space="preserve"> that relate to the chemistry scheme: nitrate, secondary organics and also the IFS-CB05-BASCOE-GLOMAP system used for stratospheric forecasts. As he is involved or his expertise will be useful in a number of deliverables, and also because he is the only one beside Samuel to be able to work directly on the IFS, Vincent is a co-manager of Work Package 43.1</w:t>
      </w:r>
    </w:p>
    <w:p w:rsidR="007961AF" w:rsidRDefault="007961AF" w:rsidP="007961AF">
      <w:pPr>
        <w:jc w:val="both"/>
        <w:rPr>
          <w:rFonts w:ascii="Calibri" w:eastAsia="Calibri" w:hAnsi="Calibri" w:cs="Times New Roman"/>
          <w:bCs/>
        </w:rPr>
      </w:pPr>
      <w:r>
        <w:rPr>
          <w:rFonts w:ascii="Calibri" w:eastAsia="Calibri" w:hAnsi="Calibri" w:cs="Times New Roman"/>
          <w:bCs/>
        </w:rPr>
        <w:t xml:space="preserve">Olivier Boucher will work as a consultant during phase 2 of </w:t>
      </w:r>
      <w:r w:rsidR="009549C1">
        <w:rPr>
          <w:rFonts w:ascii="Calibri" w:eastAsia="Calibri" w:hAnsi="Calibri" w:cs="Times New Roman"/>
          <w:bCs/>
        </w:rPr>
        <w:t>CAMS_43</w:t>
      </w:r>
      <w:r>
        <w:rPr>
          <w:rFonts w:ascii="Calibri" w:eastAsia="Calibri" w:hAnsi="Calibri" w:cs="Times New Roman"/>
          <w:bCs/>
        </w:rPr>
        <w:t>. He will be co-manager of work package 43.3, which he managed already during phase 1. His thorough expertise in radiative transfer, data assimilation and aerosol modelling will be also useful for the rest of the project. His general expertise in project management will also be an asset.</w:t>
      </w:r>
    </w:p>
    <w:p w:rsidR="007961AF" w:rsidRDefault="007961AF" w:rsidP="007961AF">
      <w:pPr>
        <w:jc w:val="both"/>
        <w:rPr>
          <w:rFonts w:ascii="Calibri" w:eastAsia="Calibri" w:hAnsi="Calibri" w:cs="Times New Roman"/>
          <w:bCs/>
        </w:rPr>
      </w:pPr>
      <w:r>
        <w:rPr>
          <w:rFonts w:ascii="Calibri" w:eastAsia="Calibri" w:hAnsi="Calibri" w:cs="Times New Roman"/>
          <w:bCs/>
        </w:rPr>
        <w:t>Jeronimo Escribano and Enza Di Tomaso will devote a quarter of their time (combined) to work package 43.3. This work package requires skills in aerosol modelling, data assimilation and remote sensing, which is an unusual combination. Jeronimo was very successful in implementing the activities of work package 43.3 during the first phase of the project. Enza is a specialist in aerosol modelling and data assimilation at BSC, and they work closely together: the expertise needed for a successful completion of work package 43.3 will be shared between the two.</w:t>
      </w:r>
    </w:p>
    <w:p w:rsidR="009176B1" w:rsidRDefault="009176B1" w:rsidP="009176B1">
      <w:pPr>
        <w:jc w:val="both"/>
        <w:rPr>
          <w:rFonts w:ascii="Calibri" w:eastAsia="Calibri" w:hAnsi="Calibri" w:cs="Times New Roman"/>
          <w:bCs/>
        </w:rPr>
      </w:pPr>
      <w:r>
        <w:rPr>
          <w:lang w:val="en-US"/>
        </w:rPr>
        <w:t xml:space="preserve">Graham Mann will devote about 5% of his time to the project to advise on the IFS-GLOMAP developments and evaluation to be carried out in Work Package 43.1. He is our second senior team member. The main Leeds contributions to </w:t>
      </w:r>
      <w:r w:rsidR="009549C1">
        <w:rPr>
          <w:lang w:val="en-US"/>
        </w:rPr>
        <w:t>CAMS_43</w:t>
      </w:r>
      <w:r>
        <w:rPr>
          <w:lang w:val="en-US"/>
        </w:rPr>
        <w:t xml:space="preserve"> will be on stratospheric aerosol evaluation and </w:t>
      </w:r>
      <w:r>
        <w:rPr>
          <w:lang w:val="en-US"/>
        </w:rPr>
        <w:lastRenderedPageBreak/>
        <w:t>modelling in three deliverables of work package 43.1: improvement of the size distribution in GLOMAP, evaluation and improvement of background stratospheric aerosols, and of stratospheric aerosols in response to a large volcanic eruption. Graham will be responsible for the first two of these deliverables with Kamalika Sengupta contributing to the background size distribution and size distribution evaluation (1 month PDRA on each, likely staged over 3 months at 0.33 Full Time Equivalent) and Sarah Shallcross contributing 2 months for the evaluation of the Pinatubo case study in the large volcanic eruptions. The actual coding work on IFS-GLOMAP will be carried out by Samuel Remy, assisted by Graham. Prof. Ken Carslaw will also give additional overall guidance on the GLOMAP development activities at no cost to the project.</w:t>
      </w:r>
    </w:p>
    <w:p w:rsidR="007961AF" w:rsidRPr="00CD04D1" w:rsidRDefault="007961AF" w:rsidP="007961AF">
      <w:pPr>
        <w:spacing w:line="252" w:lineRule="auto"/>
        <w:jc w:val="both"/>
        <w:rPr>
          <w:lang w:val="en-US"/>
        </w:rPr>
      </w:pPr>
      <w:r w:rsidRPr="001F3138">
        <w:rPr>
          <w:lang w:val="en-US"/>
        </w:rPr>
        <w:t xml:space="preserve">Pierre Nabat </w:t>
      </w:r>
      <w:r>
        <w:rPr>
          <w:lang w:val="en-US"/>
        </w:rPr>
        <w:t xml:space="preserve">and Martine Michou will devote around 5% of their </w:t>
      </w:r>
      <w:r w:rsidRPr="001F3138">
        <w:rPr>
          <w:lang w:val="en-US"/>
        </w:rPr>
        <w:t xml:space="preserve">time to the project. </w:t>
      </w:r>
      <w:r>
        <w:rPr>
          <w:lang w:val="en-US"/>
        </w:rPr>
        <w:t>Their contribution are expected to be concentrated in the second half of the project since an upgrade of Météo-France’s supercomputing facility, combined with a new version of CNRM-CM, will make it difficult for them to be actively contributing before the second half of 2020</w:t>
      </w:r>
      <w:r w:rsidRPr="00CD04D1">
        <w:rPr>
          <w:lang w:val="en-US"/>
        </w:rPr>
        <w:t xml:space="preserve">. </w:t>
      </w:r>
      <w:r w:rsidRPr="001F3138">
        <w:rPr>
          <w:lang w:val="en-US"/>
        </w:rPr>
        <w:t xml:space="preserve">Pierre Nabat </w:t>
      </w:r>
      <w:r>
        <w:rPr>
          <w:lang w:val="en-US"/>
        </w:rPr>
        <w:t xml:space="preserve">will bring his expertise in in dust and sea-salt modelling and </w:t>
      </w:r>
      <w:r w:rsidRPr="001F3138">
        <w:rPr>
          <w:lang w:val="en-US"/>
        </w:rPr>
        <w:t xml:space="preserve">Martine Michou in </w:t>
      </w:r>
      <w:r>
        <w:rPr>
          <w:lang w:val="en-US"/>
        </w:rPr>
        <w:t xml:space="preserve">general </w:t>
      </w:r>
      <w:r w:rsidRPr="001F3138">
        <w:rPr>
          <w:lang w:val="en-US"/>
        </w:rPr>
        <w:t xml:space="preserve">aerosol </w:t>
      </w:r>
      <w:r>
        <w:rPr>
          <w:lang w:val="en-US"/>
        </w:rPr>
        <w:t>modelling</w:t>
      </w:r>
      <w:r w:rsidRPr="001F3138">
        <w:rPr>
          <w:lang w:val="en-US"/>
        </w:rPr>
        <w:t xml:space="preserve">. </w:t>
      </w:r>
      <w:r w:rsidRPr="00CD04D1">
        <w:rPr>
          <w:lang w:val="en-US"/>
        </w:rPr>
        <w:t>They will also supervise the work of the person recruited for WP43.1</w:t>
      </w:r>
      <w:r>
        <w:rPr>
          <w:lang w:val="en-US"/>
        </w:rPr>
        <w:t xml:space="preserve"> at MF-CNRM</w:t>
      </w:r>
      <w:r w:rsidRPr="00CD04D1">
        <w:rPr>
          <w:lang w:val="en-US"/>
        </w:rPr>
        <w:t>.</w:t>
      </w:r>
    </w:p>
    <w:p w:rsidR="007961AF" w:rsidRDefault="007961AF" w:rsidP="007961AF">
      <w:pPr>
        <w:jc w:val="both"/>
        <w:rPr>
          <w:rFonts w:ascii="Calibri" w:eastAsia="Calibri" w:hAnsi="Calibri" w:cs="Times New Roman"/>
          <w:bCs/>
        </w:rPr>
      </w:pPr>
      <w:r>
        <w:rPr>
          <w:rFonts w:ascii="Calibri" w:eastAsia="Calibri" w:hAnsi="Calibri" w:cs="Times New Roman"/>
          <w:bCs/>
        </w:rPr>
        <w:t>Michael Schulz and Augustin Mortier are part of the same team and work closely on the tools needed to analyse and improve the aerosol alert system. Both have full access to data and software and can back-up if one of them is temporarily unavailable. MET Norway will be responsible for delivery of the deliverables associated with the aerosol alert system, and Michael is the co-manager of work package 43.4.</w:t>
      </w:r>
    </w:p>
    <w:p w:rsidR="007961AF" w:rsidRDefault="007961AF" w:rsidP="007961AF">
      <w:pPr>
        <w:jc w:val="both"/>
        <w:rPr>
          <w:rFonts w:ascii="Calibri" w:eastAsia="Calibri" w:hAnsi="Calibri" w:cs="Times New Roman"/>
          <w:bCs/>
        </w:rPr>
      </w:pPr>
      <w:r>
        <w:rPr>
          <w:rFonts w:ascii="Calibri" w:eastAsia="Calibri" w:hAnsi="Calibri" w:cs="Times New Roman"/>
          <w:bCs/>
        </w:rPr>
        <w:t xml:space="preserve">Each of the subcontractors will work on their own computing resources, using their versioning system (Git for Météo-France, GitHub for Met.No and subversion for University of Leeds). In the framework of WP43.1, 43.2 and 43.4, HYGEOS will work on the Global Service Provider computing system and use its versioning system (github). HYGEOS will centralize into the Global Service Provider versioning system, integrate and evaluate </w:t>
      </w:r>
      <w:proofErr w:type="gramStart"/>
      <w:r>
        <w:rPr>
          <w:rFonts w:ascii="Calibri" w:eastAsia="Calibri" w:hAnsi="Calibri" w:cs="Times New Roman"/>
          <w:bCs/>
        </w:rPr>
        <w:t>all of the</w:t>
      </w:r>
      <w:proofErr w:type="gramEnd"/>
      <w:r>
        <w:rPr>
          <w:rFonts w:ascii="Calibri" w:eastAsia="Calibri" w:hAnsi="Calibri" w:cs="Times New Roman"/>
          <w:bCs/>
        </w:rPr>
        <w:t xml:space="preserve"> model developments carried out in the WP43.1 and 43.4 into the IFS, which guarantees the early detection of conflicts between different development streams. This also ensures the full traceability of all the developments that will be implemented into IFS, and the possibility to easily revert to earlier versions.</w:t>
      </w:r>
    </w:p>
    <w:p w:rsidR="007961AF" w:rsidRDefault="007961AF" w:rsidP="007961AF">
      <w:pPr>
        <w:jc w:val="both"/>
        <w:rPr>
          <w:rFonts w:ascii="Calibri" w:eastAsia="Calibri" w:hAnsi="Calibri" w:cs="Times New Roman"/>
          <w:bCs/>
        </w:rPr>
      </w:pPr>
      <w:r>
        <w:rPr>
          <w:rFonts w:ascii="Calibri" w:eastAsia="Calibri" w:hAnsi="Calibri" w:cs="Times New Roman"/>
          <w:bCs/>
        </w:rPr>
        <w:t xml:space="preserve">Samuel Rémy will be in close contact with the co-managers of the work packages (Olivier Boucher, Vincent Huijnen, </w:t>
      </w:r>
      <w:proofErr w:type="gramStart"/>
      <w:r>
        <w:rPr>
          <w:rFonts w:ascii="Calibri" w:eastAsia="Calibri" w:hAnsi="Calibri" w:cs="Times New Roman"/>
          <w:bCs/>
        </w:rPr>
        <w:t>Michael</w:t>
      </w:r>
      <w:proofErr w:type="gramEnd"/>
      <w:r>
        <w:rPr>
          <w:rFonts w:ascii="Calibri" w:eastAsia="Calibri" w:hAnsi="Calibri" w:cs="Times New Roman"/>
          <w:bCs/>
        </w:rPr>
        <w:t xml:space="preserve"> Schulz) and will coordinate the work of the rest of the team. Bimonthly project teleconferences will be held with the participation of all team members. Monthly teleconferences (“Service Level Board”) will also be held with the Global Service Provider for monitoring the project. A kick-off meeting and annual project meetings will be held with the Global Service Provider. Bilateral meetings will also be held when necessary within each WP and across WP. Samuel will also be in close contact with a designated scientific and technical contact person at the Global Service Provider.</w:t>
      </w:r>
    </w:p>
    <w:p w:rsidR="007961AF" w:rsidRDefault="007961AF" w:rsidP="007961AF">
      <w:pPr>
        <w:jc w:val="both"/>
        <w:rPr>
          <w:rFonts w:ascii="Calibri" w:eastAsia="Calibri" w:hAnsi="Calibri" w:cs="Times New Roman"/>
          <w:bCs/>
        </w:rPr>
      </w:pPr>
      <w:r>
        <w:rPr>
          <w:rFonts w:ascii="Calibri" w:eastAsia="Calibri" w:hAnsi="Calibri" w:cs="Times New Roman"/>
          <w:bCs/>
        </w:rPr>
        <w:t xml:space="preserve">Interaction between the management of </w:t>
      </w:r>
      <w:r w:rsidR="009549C1">
        <w:rPr>
          <w:rFonts w:ascii="Calibri" w:eastAsia="Calibri" w:hAnsi="Calibri" w:cs="Times New Roman"/>
          <w:bCs/>
        </w:rPr>
        <w:t>CAMS_43</w:t>
      </w:r>
      <w:r>
        <w:rPr>
          <w:rFonts w:ascii="Calibri" w:eastAsia="Calibri" w:hAnsi="Calibri" w:cs="Times New Roman"/>
          <w:bCs/>
        </w:rPr>
        <w:t xml:space="preserve"> and the Global Service Provider, through the monthly teleconferences as well as with the scientific and technical contact person will ensure that the developments carried out within </w:t>
      </w:r>
      <w:r w:rsidR="009549C1">
        <w:rPr>
          <w:rFonts w:ascii="Calibri" w:eastAsia="Calibri" w:hAnsi="Calibri" w:cs="Times New Roman"/>
          <w:bCs/>
        </w:rPr>
        <w:t>CAMS_43</w:t>
      </w:r>
      <w:r>
        <w:rPr>
          <w:rFonts w:ascii="Calibri" w:eastAsia="Calibri" w:hAnsi="Calibri" w:cs="Times New Roman"/>
          <w:bCs/>
        </w:rPr>
        <w:t xml:space="preserve"> interact smoothly with the developments carried out at the Global Service Provider and at other CAMS.</w:t>
      </w:r>
    </w:p>
    <w:p w:rsidR="002B3EA5" w:rsidRDefault="002B3EA5" w:rsidP="002B3EA5">
      <w:pPr>
        <w:pStyle w:val="Titre2"/>
        <w:rPr>
          <w:rFonts w:eastAsia="Calibri"/>
        </w:rPr>
      </w:pPr>
      <w:r w:rsidRPr="004E1988">
        <w:rPr>
          <w:rFonts w:eastAsia="Calibri"/>
        </w:rPr>
        <w:t>Implementation plan</w:t>
      </w:r>
    </w:p>
    <w:p w:rsidR="002B3EA5" w:rsidRDefault="002B3EA5" w:rsidP="002B3EA5">
      <w:pPr>
        <w:jc w:val="both"/>
        <w:rPr>
          <w:rFonts w:ascii="Calibri" w:eastAsia="Calibri" w:hAnsi="Calibri" w:cs="Times New Roman"/>
          <w:bCs/>
        </w:rPr>
      </w:pPr>
      <w:r w:rsidRPr="002B553B">
        <w:rPr>
          <w:rFonts w:ascii="Calibri" w:eastAsia="Calibri" w:hAnsi="Calibri" w:cs="Times New Roman"/>
          <w:bCs/>
        </w:rPr>
        <w:t>As re</w:t>
      </w:r>
      <w:r>
        <w:rPr>
          <w:rFonts w:ascii="Calibri" w:eastAsia="Calibri" w:hAnsi="Calibri" w:cs="Times New Roman"/>
          <w:bCs/>
        </w:rPr>
        <w:t>quested by the tender document, activities are organised into five Work Packages, plus an additional Work Package dedicated to management of the whole project:</w:t>
      </w:r>
    </w:p>
    <w:p w:rsidR="002B3EA5" w:rsidRPr="004E0F96" w:rsidRDefault="002B3EA5" w:rsidP="002B3EA5">
      <w:pPr>
        <w:pStyle w:val="Paragraphedeliste"/>
        <w:numPr>
          <w:ilvl w:val="0"/>
          <w:numId w:val="19"/>
        </w:numPr>
        <w:jc w:val="both"/>
        <w:rPr>
          <w:rFonts w:ascii="Calibri" w:eastAsia="Calibri" w:hAnsi="Calibri" w:cs="Times New Roman"/>
          <w:bCs/>
        </w:rPr>
      </w:pPr>
      <w:r>
        <w:rPr>
          <w:rFonts w:ascii="Calibri" w:eastAsia="Calibri" w:hAnsi="Calibri" w:cs="Times New Roman"/>
          <w:bCs/>
        </w:rPr>
        <w:t>Work Package</w:t>
      </w:r>
      <w:r w:rsidRPr="004E0F96">
        <w:rPr>
          <w:rFonts w:ascii="Calibri" w:eastAsia="Calibri" w:hAnsi="Calibri" w:cs="Times New Roman"/>
          <w:bCs/>
        </w:rPr>
        <w:t xml:space="preserve"> </w:t>
      </w:r>
      <w:r>
        <w:rPr>
          <w:rFonts w:ascii="Calibri" w:eastAsia="Calibri" w:hAnsi="Calibri" w:cs="Times New Roman"/>
          <w:bCs/>
        </w:rPr>
        <w:t>43.</w:t>
      </w:r>
      <w:r w:rsidRPr="004E0F96">
        <w:rPr>
          <w:rFonts w:ascii="Calibri" w:eastAsia="Calibri" w:hAnsi="Calibri" w:cs="Times New Roman"/>
          <w:bCs/>
        </w:rPr>
        <w:t>1: Modelling aspects</w:t>
      </w:r>
    </w:p>
    <w:p w:rsidR="002B3EA5" w:rsidRDefault="002B3EA5" w:rsidP="002B3EA5">
      <w:pPr>
        <w:pStyle w:val="Paragraphedeliste"/>
        <w:numPr>
          <w:ilvl w:val="0"/>
          <w:numId w:val="19"/>
        </w:numPr>
        <w:jc w:val="both"/>
        <w:rPr>
          <w:rFonts w:ascii="Calibri" w:eastAsia="Calibri" w:hAnsi="Calibri" w:cs="Times New Roman"/>
          <w:bCs/>
        </w:rPr>
      </w:pPr>
      <w:r>
        <w:rPr>
          <w:rFonts w:ascii="Calibri" w:eastAsia="Calibri" w:hAnsi="Calibri" w:cs="Times New Roman"/>
          <w:bCs/>
        </w:rPr>
        <w:lastRenderedPageBreak/>
        <w:t>Work Package 43.2</w:t>
      </w:r>
      <w:r w:rsidRPr="004E0F96">
        <w:rPr>
          <w:rFonts w:ascii="Calibri" w:eastAsia="Calibri" w:hAnsi="Calibri" w:cs="Times New Roman"/>
          <w:bCs/>
        </w:rPr>
        <w:t xml:space="preserve">: </w:t>
      </w:r>
      <w:r>
        <w:rPr>
          <w:rFonts w:ascii="Calibri" w:eastAsia="Calibri" w:hAnsi="Calibri" w:cs="Times New Roman"/>
          <w:bCs/>
        </w:rPr>
        <w:t>Support for operational system upgrades</w:t>
      </w:r>
    </w:p>
    <w:p w:rsidR="002B3EA5" w:rsidRDefault="002B3EA5" w:rsidP="002B3EA5">
      <w:pPr>
        <w:pStyle w:val="Paragraphedeliste"/>
        <w:numPr>
          <w:ilvl w:val="0"/>
          <w:numId w:val="19"/>
        </w:numPr>
        <w:jc w:val="both"/>
        <w:rPr>
          <w:rFonts w:ascii="Calibri" w:eastAsia="Calibri" w:hAnsi="Calibri" w:cs="Times New Roman"/>
          <w:bCs/>
        </w:rPr>
      </w:pPr>
      <w:r>
        <w:rPr>
          <w:rFonts w:ascii="Calibri" w:eastAsia="Calibri" w:hAnsi="Calibri" w:cs="Times New Roman"/>
          <w:bCs/>
        </w:rPr>
        <w:t>Work Package 43.3: Data assimilation aspects</w:t>
      </w:r>
    </w:p>
    <w:p w:rsidR="002B3EA5" w:rsidRDefault="002B3EA5" w:rsidP="002B3EA5">
      <w:pPr>
        <w:pStyle w:val="Paragraphedeliste"/>
        <w:numPr>
          <w:ilvl w:val="0"/>
          <w:numId w:val="19"/>
        </w:numPr>
        <w:jc w:val="both"/>
        <w:rPr>
          <w:rFonts w:ascii="Calibri" w:eastAsia="Calibri" w:hAnsi="Calibri" w:cs="Times New Roman"/>
          <w:bCs/>
        </w:rPr>
      </w:pPr>
      <w:r>
        <w:rPr>
          <w:rFonts w:ascii="Calibri" w:eastAsia="Calibri" w:hAnsi="Calibri" w:cs="Times New Roman"/>
          <w:bCs/>
        </w:rPr>
        <w:t>Work Package 43.4: Service evolution</w:t>
      </w:r>
    </w:p>
    <w:p w:rsidR="002B3EA5" w:rsidRDefault="002B3EA5" w:rsidP="002B3EA5">
      <w:pPr>
        <w:pStyle w:val="Paragraphedeliste"/>
        <w:numPr>
          <w:ilvl w:val="0"/>
          <w:numId w:val="19"/>
        </w:numPr>
        <w:jc w:val="both"/>
        <w:rPr>
          <w:rFonts w:ascii="Calibri" w:eastAsia="Calibri" w:hAnsi="Calibri" w:cs="Times New Roman"/>
          <w:bCs/>
        </w:rPr>
      </w:pPr>
      <w:r>
        <w:rPr>
          <w:rFonts w:ascii="Calibri" w:eastAsia="Calibri" w:hAnsi="Calibri" w:cs="Times New Roman"/>
          <w:bCs/>
        </w:rPr>
        <w:t>Work Package 43.5: User support and Documentation</w:t>
      </w:r>
    </w:p>
    <w:p w:rsidR="002B3EA5" w:rsidRDefault="002B3EA5" w:rsidP="002B3EA5">
      <w:pPr>
        <w:pStyle w:val="Paragraphedeliste"/>
        <w:numPr>
          <w:ilvl w:val="0"/>
          <w:numId w:val="19"/>
        </w:numPr>
        <w:jc w:val="both"/>
        <w:rPr>
          <w:rFonts w:ascii="Calibri" w:eastAsia="Calibri" w:hAnsi="Calibri" w:cs="Times New Roman"/>
          <w:bCs/>
        </w:rPr>
      </w:pPr>
      <w:r>
        <w:rPr>
          <w:rFonts w:ascii="Calibri" w:eastAsia="Calibri" w:hAnsi="Calibri" w:cs="Times New Roman"/>
          <w:bCs/>
        </w:rPr>
        <w:t>Work Package 43.0: Management</w:t>
      </w:r>
    </w:p>
    <w:p w:rsidR="002B3EA5" w:rsidRDefault="002B3EA5" w:rsidP="002B3EA5">
      <w:pPr>
        <w:jc w:val="both"/>
        <w:rPr>
          <w:rFonts w:ascii="Calibri" w:eastAsia="Calibri" w:hAnsi="Calibri" w:cs="Times New Roman"/>
          <w:bCs/>
        </w:rPr>
      </w:pPr>
      <w:r>
        <w:rPr>
          <w:rFonts w:ascii="Calibri" w:eastAsia="Calibri" w:hAnsi="Calibri" w:cs="Times New Roman"/>
          <w:bCs/>
        </w:rPr>
        <w:t>The activities of Work Package 43.1 are divided into five tasks:</w:t>
      </w:r>
    </w:p>
    <w:p w:rsidR="002B3EA5" w:rsidRPr="005403E9" w:rsidRDefault="002B3EA5" w:rsidP="002B3EA5">
      <w:pPr>
        <w:pStyle w:val="Paragraphedeliste"/>
        <w:numPr>
          <w:ilvl w:val="0"/>
          <w:numId w:val="18"/>
        </w:numPr>
        <w:jc w:val="both"/>
        <w:rPr>
          <w:rFonts w:ascii="Calibri" w:eastAsia="Calibri" w:hAnsi="Calibri" w:cs="Times New Roman"/>
          <w:b/>
          <w:u w:val="single"/>
        </w:rPr>
      </w:pPr>
      <w:r>
        <w:rPr>
          <w:rFonts w:ascii="Calibri" w:eastAsia="Calibri" w:hAnsi="Calibri" w:cs="Times New Roman"/>
        </w:rPr>
        <w:t>Task 1.1: Improvement of primary aerosols sources</w:t>
      </w:r>
    </w:p>
    <w:p w:rsidR="002B3EA5" w:rsidRPr="005403E9" w:rsidRDefault="002B3EA5" w:rsidP="002B3EA5">
      <w:pPr>
        <w:pStyle w:val="Paragraphedeliste"/>
        <w:numPr>
          <w:ilvl w:val="1"/>
          <w:numId w:val="18"/>
        </w:numPr>
        <w:jc w:val="both"/>
        <w:rPr>
          <w:rFonts w:ascii="Calibri" w:eastAsia="Calibri" w:hAnsi="Calibri" w:cs="Times New Roman"/>
          <w:b/>
          <w:u w:val="single"/>
        </w:rPr>
      </w:pPr>
      <w:r>
        <w:rPr>
          <w:rFonts w:ascii="Calibri" w:eastAsia="Calibri" w:hAnsi="Calibri" w:cs="Times New Roman"/>
        </w:rPr>
        <w:t>Development of a new dust emission scheme</w:t>
      </w:r>
    </w:p>
    <w:p w:rsidR="002B3EA5" w:rsidRPr="005007E3" w:rsidRDefault="002B3EA5" w:rsidP="002B3EA5">
      <w:pPr>
        <w:pStyle w:val="Paragraphedeliste"/>
        <w:numPr>
          <w:ilvl w:val="1"/>
          <w:numId w:val="18"/>
        </w:numPr>
        <w:jc w:val="both"/>
        <w:rPr>
          <w:rFonts w:ascii="Calibri" w:eastAsia="Calibri" w:hAnsi="Calibri" w:cs="Times New Roman"/>
          <w:b/>
          <w:u w:val="single"/>
        </w:rPr>
      </w:pPr>
      <w:r>
        <w:rPr>
          <w:rFonts w:ascii="Calibri" w:hAnsi="Calibri"/>
          <w:lang w:val="en-US"/>
        </w:rPr>
        <w:t>Development of a new sea-salt aerosol emission scheme using inputs from the WAM and NEMO wave and ocean models</w:t>
      </w:r>
    </w:p>
    <w:p w:rsidR="002B3EA5" w:rsidRPr="00A52EC4" w:rsidRDefault="002B3EA5" w:rsidP="002B3EA5">
      <w:pPr>
        <w:pStyle w:val="Paragraphedeliste"/>
        <w:numPr>
          <w:ilvl w:val="1"/>
          <w:numId w:val="18"/>
        </w:numPr>
        <w:jc w:val="both"/>
        <w:rPr>
          <w:rFonts w:ascii="Calibri" w:eastAsia="Calibri" w:hAnsi="Calibri" w:cs="Times New Roman"/>
          <w:b/>
          <w:u w:val="single"/>
        </w:rPr>
      </w:pPr>
      <w:r>
        <w:rPr>
          <w:rFonts w:ascii="Calibri" w:hAnsi="Calibri"/>
          <w:lang w:val="en-US"/>
        </w:rPr>
        <w:t>Study of the different possibilities to taken into account brown carbon</w:t>
      </w:r>
    </w:p>
    <w:p w:rsidR="002B3EA5" w:rsidRPr="0006720B" w:rsidRDefault="002B3EA5" w:rsidP="002B3EA5">
      <w:pPr>
        <w:pStyle w:val="Paragraphedeliste"/>
        <w:numPr>
          <w:ilvl w:val="0"/>
          <w:numId w:val="18"/>
        </w:numPr>
        <w:jc w:val="both"/>
        <w:rPr>
          <w:rFonts w:ascii="Calibri" w:eastAsia="Calibri" w:hAnsi="Calibri" w:cs="Times New Roman"/>
          <w:b/>
          <w:u w:val="single"/>
        </w:rPr>
      </w:pPr>
      <w:r>
        <w:rPr>
          <w:rFonts w:ascii="Calibri" w:eastAsia="Calibri" w:hAnsi="Calibri" w:cs="Times New Roman"/>
        </w:rPr>
        <w:t xml:space="preserve">Task 1.2: </w:t>
      </w:r>
      <w:r w:rsidRPr="003F671D">
        <w:rPr>
          <w:rFonts w:ascii="Calibri" w:eastAsia="Calibri" w:hAnsi="Calibri" w:cs="Times New Roman"/>
        </w:rPr>
        <w:t xml:space="preserve">Improvement of </w:t>
      </w:r>
      <w:r>
        <w:rPr>
          <w:rFonts w:ascii="Calibri" w:eastAsia="Calibri" w:hAnsi="Calibri" w:cs="Times New Roman"/>
        </w:rPr>
        <w:t>secondary aerosols</w:t>
      </w:r>
      <w:r w:rsidRPr="003F671D">
        <w:rPr>
          <w:rFonts w:ascii="Calibri" w:eastAsia="Calibri" w:hAnsi="Calibri" w:cs="Times New Roman"/>
        </w:rPr>
        <w:t xml:space="preserve"> </w:t>
      </w:r>
      <w:r>
        <w:rPr>
          <w:rFonts w:ascii="Calibri" w:eastAsia="Calibri" w:hAnsi="Calibri" w:cs="Times New Roman"/>
        </w:rPr>
        <w:t>sources</w:t>
      </w:r>
    </w:p>
    <w:p w:rsidR="002B3EA5" w:rsidRPr="00A208F2" w:rsidRDefault="002B3EA5" w:rsidP="002B3EA5">
      <w:pPr>
        <w:pStyle w:val="Paragraphedeliste"/>
        <w:keepNext/>
        <w:keepLines/>
        <w:numPr>
          <w:ilvl w:val="1"/>
          <w:numId w:val="18"/>
        </w:numPr>
        <w:spacing w:before="20" w:after="120" w:line="276" w:lineRule="auto"/>
        <w:jc w:val="both"/>
        <w:rPr>
          <w:rFonts w:ascii="Calibri" w:hAnsi="Calibri"/>
          <w:lang w:val="en-US"/>
        </w:rPr>
      </w:pPr>
      <w:r>
        <w:rPr>
          <w:rFonts w:ascii="Calibri" w:hAnsi="Calibri"/>
          <w:lang w:val="en-US"/>
        </w:rPr>
        <w:t>Improvement of secondary organic aerosol formation processes</w:t>
      </w:r>
    </w:p>
    <w:p w:rsidR="002B3EA5" w:rsidRDefault="002B3EA5" w:rsidP="002B3EA5">
      <w:pPr>
        <w:pStyle w:val="Paragraphedeliste"/>
        <w:keepNext/>
        <w:keepLines/>
        <w:numPr>
          <w:ilvl w:val="1"/>
          <w:numId w:val="18"/>
        </w:numPr>
        <w:spacing w:before="20" w:after="120" w:line="276" w:lineRule="auto"/>
        <w:jc w:val="both"/>
        <w:rPr>
          <w:rFonts w:ascii="Calibri" w:hAnsi="Calibri"/>
          <w:lang w:val="en-US"/>
        </w:rPr>
      </w:pPr>
      <w:r>
        <w:rPr>
          <w:rFonts w:ascii="Calibri" w:hAnsi="Calibri"/>
          <w:lang w:val="en-US"/>
        </w:rPr>
        <w:t>Modification of the simple secondary aerosol scheme</w:t>
      </w:r>
    </w:p>
    <w:p w:rsidR="002B3EA5" w:rsidRPr="00A52EC4" w:rsidRDefault="002B3EA5" w:rsidP="002B3EA5">
      <w:pPr>
        <w:pStyle w:val="Paragraphedeliste"/>
        <w:keepNext/>
        <w:keepLines/>
        <w:numPr>
          <w:ilvl w:val="1"/>
          <w:numId w:val="18"/>
        </w:numPr>
        <w:spacing w:before="20" w:after="120" w:line="276" w:lineRule="auto"/>
        <w:jc w:val="both"/>
        <w:rPr>
          <w:rFonts w:ascii="Calibri" w:hAnsi="Calibri"/>
          <w:lang w:val="en-US"/>
        </w:rPr>
      </w:pPr>
      <w:r>
        <w:rPr>
          <w:rFonts w:ascii="Calibri" w:hAnsi="Calibri"/>
          <w:lang w:val="en-US"/>
        </w:rPr>
        <w:t>Evaluation and improvement of the nitrate-ammonium cycle</w:t>
      </w:r>
    </w:p>
    <w:p w:rsidR="002B3EA5" w:rsidRPr="0006720B" w:rsidRDefault="002B3EA5" w:rsidP="002B3EA5">
      <w:pPr>
        <w:pStyle w:val="Paragraphedeliste"/>
        <w:numPr>
          <w:ilvl w:val="0"/>
          <w:numId w:val="18"/>
        </w:numPr>
        <w:jc w:val="both"/>
        <w:rPr>
          <w:rFonts w:ascii="Calibri" w:eastAsia="Calibri" w:hAnsi="Calibri" w:cs="Times New Roman"/>
          <w:b/>
          <w:u w:val="single"/>
        </w:rPr>
      </w:pPr>
      <w:r>
        <w:rPr>
          <w:rFonts w:ascii="Calibri" w:eastAsia="Calibri" w:hAnsi="Calibri" w:cs="Times New Roman"/>
        </w:rPr>
        <w:t>Task 1.3: Stratospheric aerosols</w:t>
      </w:r>
    </w:p>
    <w:p w:rsidR="002B3EA5" w:rsidRDefault="002B3EA5" w:rsidP="002B3EA5">
      <w:pPr>
        <w:pStyle w:val="Paragraphedeliste"/>
        <w:keepNext/>
        <w:keepLines/>
        <w:numPr>
          <w:ilvl w:val="1"/>
          <w:numId w:val="18"/>
        </w:numPr>
        <w:spacing w:before="20" w:after="120" w:line="276" w:lineRule="auto"/>
        <w:jc w:val="both"/>
        <w:rPr>
          <w:rFonts w:ascii="Calibri" w:hAnsi="Calibri"/>
          <w:lang w:val="en-US"/>
        </w:rPr>
      </w:pPr>
      <w:r>
        <w:rPr>
          <w:rFonts w:ascii="Calibri" w:hAnsi="Calibri"/>
          <w:lang w:val="en-US"/>
        </w:rPr>
        <w:t>Evaluation and improvement of background stratospheric aerosol</w:t>
      </w:r>
    </w:p>
    <w:p w:rsidR="002B3EA5" w:rsidRDefault="002B3EA5" w:rsidP="002B3EA5">
      <w:pPr>
        <w:pStyle w:val="Paragraphedeliste"/>
        <w:keepNext/>
        <w:keepLines/>
        <w:numPr>
          <w:ilvl w:val="1"/>
          <w:numId w:val="18"/>
        </w:numPr>
        <w:spacing w:before="20" w:after="120" w:line="276" w:lineRule="auto"/>
        <w:jc w:val="both"/>
        <w:rPr>
          <w:rFonts w:ascii="Calibri" w:hAnsi="Calibri"/>
          <w:lang w:val="en-US"/>
        </w:rPr>
      </w:pPr>
      <w:r>
        <w:rPr>
          <w:rFonts w:ascii="Calibri" w:hAnsi="Calibri"/>
          <w:lang w:val="en-US"/>
        </w:rPr>
        <w:t>Evaluation and improvement of stratospheric aerosols response to a large volcanic eruption</w:t>
      </w:r>
    </w:p>
    <w:p w:rsidR="002B3EA5" w:rsidRPr="008C14F3" w:rsidRDefault="002B3EA5" w:rsidP="002B3EA5">
      <w:pPr>
        <w:pStyle w:val="Paragraphedeliste"/>
        <w:numPr>
          <w:ilvl w:val="0"/>
          <w:numId w:val="18"/>
        </w:numPr>
        <w:jc w:val="both"/>
        <w:rPr>
          <w:rFonts w:ascii="Calibri" w:eastAsia="Calibri" w:hAnsi="Calibri" w:cs="Times New Roman"/>
          <w:u w:val="single"/>
        </w:rPr>
      </w:pPr>
      <w:r>
        <w:rPr>
          <w:rFonts w:ascii="Calibri" w:eastAsia="Calibri" w:hAnsi="Calibri" w:cs="Times New Roman"/>
        </w:rPr>
        <w:t>Task 1.4: Size distribution and optical properties</w:t>
      </w:r>
    </w:p>
    <w:p w:rsidR="002B3EA5" w:rsidRPr="008C14F3" w:rsidRDefault="002B3EA5" w:rsidP="002B3EA5">
      <w:pPr>
        <w:pStyle w:val="Paragraphedeliste"/>
        <w:numPr>
          <w:ilvl w:val="1"/>
          <w:numId w:val="18"/>
        </w:numPr>
        <w:jc w:val="both"/>
        <w:rPr>
          <w:rFonts w:ascii="Calibri" w:eastAsia="Calibri" w:hAnsi="Calibri" w:cs="Times New Roman"/>
          <w:u w:val="single"/>
        </w:rPr>
      </w:pPr>
      <w:r>
        <w:rPr>
          <w:rFonts w:ascii="Calibri" w:eastAsia="Calibri" w:hAnsi="Calibri" w:cs="Times New Roman"/>
        </w:rPr>
        <w:t>Evaluation and improvement of the size distribution of IFS-GLOMAP</w:t>
      </w:r>
    </w:p>
    <w:p w:rsidR="002B3EA5" w:rsidRPr="00094F0E" w:rsidRDefault="002B3EA5" w:rsidP="002B3EA5">
      <w:pPr>
        <w:pStyle w:val="Paragraphedeliste"/>
        <w:numPr>
          <w:ilvl w:val="1"/>
          <w:numId w:val="18"/>
        </w:numPr>
        <w:jc w:val="both"/>
        <w:rPr>
          <w:rFonts w:ascii="Calibri" w:eastAsia="Calibri" w:hAnsi="Calibri" w:cs="Times New Roman"/>
          <w:u w:val="single"/>
        </w:rPr>
      </w:pPr>
      <w:r>
        <w:rPr>
          <w:rFonts w:ascii="Calibri" w:eastAsia="Calibri" w:hAnsi="Calibri" w:cs="Times New Roman"/>
        </w:rPr>
        <w:t>Review, improvement and possible dynamical computation of aerosol optical properties</w:t>
      </w:r>
    </w:p>
    <w:p w:rsidR="002B3EA5" w:rsidRPr="000D15F6" w:rsidRDefault="002B3EA5" w:rsidP="002B3EA5">
      <w:pPr>
        <w:pStyle w:val="Paragraphedeliste"/>
        <w:numPr>
          <w:ilvl w:val="0"/>
          <w:numId w:val="18"/>
        </w:numPr>
        <w:rPr>
          <w:rFonts w:ascii="Calibri" w:eastAsia="Calibri" w:hAnsi="Calibri" w:cs="Times New Roman"/>
          <w:b/>
        </w:rPr>
      </w:pPr>
      <w:r>
        <w:rPr>
          <w:rFonts w:ascii="Calibri" w:eastAsia="Calibri" w:hAnsi="Calibri" w:cs="Times New Roman"/>
        </w:rPr>
        <w:t xml:space="preserve">Task 1.5: </w:t>
      </w:r>
      <w:r w:rsidRPr="00E13FC4">
        <w:rPr>
          <w:rFonts w:ascii="Calibri" w:eastAsia="Calibri" w:hAnsi="Calibri" w:cs="Times New Roman"/>
        </w:rPr>
        <w:t>Targeted improvements as requested by the Global Service Provider or users</w:t>
      </w:r>
    </w:p>
    <w:p w:rsidR="002B3EA5" w:rsidRPr="000D15F6" w:rsidRDefault="002B3EA5" w:rsidP="002B3EA5">
      <w:pPr>
        <w:pStyle w:val="Paragraphedeliste"/>
        <w:numPr>
          <w:ilvl w:val="0"/>
          <w:numId w:val="18"/>
        </w:numPr>
        <w:jc w:val="both"/>
        <w:rPr>
          <w:rFonts w:ascii="Calibri" w:eastAsia="Calibri" w:hAnsi="Calibri" w:cs="Times New Roman"/>
          <w:b/>
        </w:rPr>
      </w:pPr>
      <w:r>
        <w:rPr>
          <w:rFonts w:ascii="Calibri" w:eastAsia="Calibri" w:hAnsi="Calibri" w:cs="Times New Roman"/>
        </w:rPr>
        <w:t>Task 1.6: Article submission to peer-reviewed journal</w:t>
      </w:r>
    </w:p>
    <w:p w:rsidR="002B3EA5" w:rsidRDefault="002B3EA5" w:rsidP="002B3EA5">
      <w:pPr>
        <w:jc w:val="both"/>
        <w:rPr>
          <w:rFonts w:ascii="Calibri" w:eastAsia="Calibri" w:hAnsi="Calibri" w:cs="Times New Roman"/>
          <w:bCs/>
        </w:rPr>
      </w:pPr>
      <w:r>
        <w:rPr>
          <w:rFonts w:ascii="Calibri" w:eastAsia="Calibri" w:hAnsi="Calibri" w:cs="Times New Roman"/>
          <w:bCs/>
        </w:rPr>
        <w:t>The activities of Work Package 43.2 consist of one task:</w:t>
      </w:r>
    </w:p>
    <w:p w:rsidR="002B3EA5" w:rsidRPr="00FA37E7" w:rsidRDefault="002B3EA5" w:rsidP="002B3EA5">
      <w:pPr>
        <w:pStyle w:val="Paragraphedeliste"/>
        <w:numPr>
          <w:ilvl w:val="0"/>
          <w:numId w:val="20"/>
        </w:numPr>
        <w:ind w:left="709" w:hanging="425"/>
        <w:jc w:val="both"/>
        <w:rPr>
          <w:rFonts w:ascii="Calibri" w:eastAsia="Calibri" w:hAnsi="Calibri" w:cs="Times New Roman"/>
        </w:rPr>
      </w:pPr>
      <w:r>
        <w:rPr>
          <w:rFonts w:ascii="Calibri" w:eastAsia="Calibri" w:hAnsi="Calibri" w:cs="Times New Roman"/>
          <w:bCs/>
        </w:rPr>
        <w:t>Task 2.1</w:t>
      </w:r>
      <w:r w:rsidRPr="00FA37E7">
        <w:rPr>
          <w:rFonts w:ascii="Calibri" w:eastAsia="Calibri" w:hAnsi="Calibri" w:cs="Times New Roman"/>
          <w:bCs/>
        </w:rPr>
        <w:t xml:space="preserve">: </w:t>
      </w:r>
      <w:r w:rsidRPr="00FA37E7">
        <w:rPr>
          <w:rFonts w:ascii="Calibri" w:eastAsia="Calibri" w:hAnsi="Calibri" w:cs="Times New Roman"/>
        </w:rPr>
        <w:t>Assistance to the Global Service Provider in setting up operational model cycles</w:t>
      </w:r>
    </w:p>
    <w:p w:rsidR="002B3EA5" w:rsidRDefault="002B3EA5" w:rsidP="002B3EA5">
      <w:pPr>
        <w:pStyle w:val="Paragraphedeliste"/>
        <w:keepNext/>
        <w:keepLines/>
        <w:numPr>
          <w:ilvl w:val="1"/>
          <w:numId w:val="18"/>
        </w:numPr>
        <w:spacing w:before="20" w:after="120" w:line="276" w:lineRule="auto"/>
        <w:jc w:val="both"/>
        <w:rPr>
          <w:rFonts w:ascii="Calibri" w:hAnsi="Calibri"/>
          <w:lang w:val="en-US"/>
        </w:rPr>
      </w:pPr>
      <w:r w:rsidRPr="00FA37E7">
        <w:rPr>
          <w:rFonts w:ascii="Calibri" w:hAnsi="Calibri"/>
          <w:lang w:val="en-US"/>
        </w:rPr>
        <w:t>Development and validation of model branches to be included in the 6-monthly operational system upgrades</w:t>
      </w:r>
    </w:p>
    <w:p w:rsidR="002B3EA5" w:rsidRDefault="002B3EA5" w:rsidP="002B3EA5">
      <w:pPr>
        <w:pStyle w:val="Paragraphedeliste"/>
        <w:keepNext/>
        <w:keepLines/>
        <w:numPr>
          <w:ilvl w:val="1"/>
          <w:numId w:val="18"/>
        </w:numPr>
        <w:spacing w:before="20" w:after="120" w:line="276" w:lineRule="auto"/>
        <w:jc w:val="both"/>
        <w:rPr>
          <w:rFonts w:ascii="Calibri" w:hAnsi="Calibri"/>
          <w:lang w:val="en-US"/>
        </w:rPr>
      </w:pPr>
      <w:r w:rsidRPr="00FA37E7">
        <w:rPr>
          <w:rFonts w:ascii="Calibri" w:hAnsi="Calibri"/>
          <w:lang w:val="en-US"/>
        </w:rPr>
        <w:t>Support in the validation of experimental suites</w:t>
      </w:r>
    </w:p>
    <w:p w:rsidR="002B3EA5" w:rsidRPr="006B1459" w:rsidRDefault="002B3EA5" w:rsidP="002B3EA5">
      <w:pPr>
        <w:jc w:val="both"/>
        <w:rPr>
          <w:rFonts w:ascii="Calibri" w:eastAsia="Calibri" w:hAnsi="Calibri" w:cs="Times New Roman"/>
          <w:bCs/>
        </w:rPr>
      </w:pPr>
      <w:r w:rsidRPr="006B1459">
        <w:rPr>
          <w:rFonts w:ascii="Calibri" w:eastAsia="Calibri" w:hAnsi="Calibri" w:cs="Times New Roman"/>
          <w:bCs/>
        </w:rPr>
        <w:t>The activities of Work Package 43.3 are divided into three tasks:</w:t>
      </w:r>
    </w:p>
    <w:p w:rsidR="002B3EA5" w:rsidRPr="00826DC8" w:rsidRDefault="002B3EA5" w:rsidP="002B3EA5">
      <w:pPr>
        <w:pStyle w:val="Paragraphedeliste"/>
        <w:numPr>
          <w:ilvl w:val="0"/>
          <w:numId w:val="18"/>
        </w:numPr>
        <w:jc w:val="both"/>
        <w:rPr>
          <w:rFonts w:ascii="Calibri" w:eastAsia="Calibri" w:hAnsi="Calibri" w:cs="Times New Roman"/>
          <w:u w:val="single"/>
        </w:rPr>
      </w:pPr>
      <w:r w:rsidRPr="006B1459">
        <w:rPr>
          <w:rFonts w:ascii="Calibri" w:eastAsia="Calibri" w:hAnsi="Calibri" w:cs="Times New Roman"/>
        </w:rPr>
        <w:t>Task 3.1: Implementation of a suitable radiative transfer code into a standalone 1D-Var assimilation system for aerosol</w:t>
      </w:r>
    </w:p>
    <w:p w:rsidR="002B3EA5" w:rsidRPr="00826DC8" w:rsidRDefault="002B3EA5" w:rsidP="002B3EA5">
      <w:pPr>
        <w:pStyle w:val="Paragraphedeliste"/>
        <w:numPr>
          <w:ilvl w:val="0"/>
          <w:numId w:val="18"/>
        </w:numPr>
        <w:jc w:val="both"/>
        <w:rPr>
          <w:rFonts w:ascii="Calibri" w:eastAsia="Calibri" w:hAnsi="Calibri" w:cs="Times New Roman"/>
        </w:rPr>
      </w:pPr>
      <w:r w:rsidRPr="00826DC8">
        <w:rPr>
          <w:rFonts w:ascii="Calibri" w:eastAsia="Calibri" w:hAnsi="Calibri" w:cs="Times New Roman"/>
        </w:rPr>
        <w:t>Task 3.2: Report on the potential benefits of multi-wavelengths radiance assimilation</w:t>
      </w:r>
    </w:p>
    <w:p w:rsidR="002B3EA5" w:rsidRPr="006B1459" w:rsidRDefault="002B3EA5" w:rsidP="002B3EA5">
      <w:pPr>
        <w:pStyle w:val="Paragraphedeliste"/>
        <w:numPr>
          <w:ilvl w:val="0"/>
          <w:numId w:val="18"/>
        </w:numPr>
        <w:spacing w:after="120" w:line="240" w:lineRule="auto"/>
        <w:jc w:val="both"/>
        <w:rPr>
          <w:rFonts w:ascii="Calibri" w:eastAsia="Calibri" w:hAnsi="Calibri" w:cs="Times New Roman"/>
        </w:rPr>
      </w:pPr>
      <w:r>
        <w:rPr>
          <w:rFonts w:ascii="Calibri" w:eastAsia="Calibri" w:hAnsi="Calibri" w:cs="Times New Roman"/>
        </w:rPr>
        <w:t>Task 3.3</w:t>
      </w:r>
      <w:r w:rsidRPr="006B1459">
        <w:rPr>
          <w:rFonts w:ascii="Calibri" w:eastAsia="Calibri" w:hAnsi="Calibri" w:cs="Times New Roman"/>
        </w:rPr>
        <w:t>: Evaluation of this 1D-Var assimilation system using real MODIS and VIIRS reflectances</w:t>
      </w:r>
    </w:p>
    <w:p w:rsidR="002B3EA5" w:rsidRDefault="002B3EA5" w:rsidP="002B3EA5">
      <w:pPr>
        <w:jc w:val="both"/>
        <w:rPr>
          <w:rFonts w:ascii="Calibri" w:eastAsia="Calibri" w:hAnsi="Calibri" w:cs="Times New Roman"/>
          <w:bCs/>
        </w:rPr>
      </w:pPr>
      <w:r>
        <w:rPr>
          <w:rFonts w:ascii="Calibri" w:eastAsia="Calibri" w:hAnsi="Calibri" w:cs="Times New Roman"/>
          <w:bCs/>
        </w:rPr>
        <w:t>The activities of Work P</w:t>
      </w:r>
      <w:r w:rsidR="0040493E">
        <w:rPr>
          <w:rFonts w:ascii="Calibri" w:eastAsia="Calibri" w:hAnsi="Calibri" w:cs="Times New Roman"/>
          <w:bCs/>
        </w:rPr>
        <w:t>ackage 43.4 are divided into three</w:t>
      </w:r>
      <w:r>
        <w:rPr>
          <w:rFonts w:ascii="Calibri" w:eastAsia="Calibri" w:hAnsi="Calibri" w:cs="Times New Roman"/>
          <w:bCs/>
        </w:rPr>
        <w:t xml:space="preserve"> tasks:</w:t>
      </w:r>
    </w:p>
    <w:p w:rsidR="002B3EA5" w:rsidRPr="00EF0278" w:rsidRDefault="002B3EA5" w:rsidP="002B3EA5">
      <w:pPr>
        <w:pStyle w:val="Paragraphedeliste"/>
        <w:numPr>
          <w:ilvl w:val="0"/>
          <w:numId w:val="18"/>
        </w:numPr>
        <w:jc w:val="both"/>
        <w:rPr>
          <w:rFonts w:ascii="Calibri" w:eastAsia="Calibri" w:hAnsi="Calibri" w:cs="Times New Roman"/>
          <w:b/>
          <w:u w:val="single"/>
        </w:rPr>
      </w:pPr>
      <w:r>
        <w:rPr>
          <w:rFonts w:ascii="Calibri" w:eastAsia="Calibri" w:hAnsi="Calibri" w:cs="Times New Roman"/>
        </w:rPr>
        <w:t>Task 4.1: Maintenance and development of an automated aerosol alert system</w:t>
      </w:r>
    </w:p>
    <w:p w:rsidR="002B3EA5" w:rsidRPr="00EF0278" w:rsidRDefault="002B3EA5" w:rsidP="002B3EA5">
      <w:pPr>
        <w:pStyle w:val="Paragraphedeliste"/>
        <w:numPr>
          <w:ilvl w:val="1"/>
          <w:numId w:val="18"/>
        </w:numPr>
        <w:jc w:val="both"/>
        <w:rPr>
          <w:rFonts w:ascii="Calibri" w:eastAsia="Calibri" w:hAnsi="Calibri" w:cs="Times New Roman"/>
          <w:b/>
          <w:u w:val="single"/>
        </w:rPr>
      </w:pPr>
      <w:r>
        <w:rPr>
          <w:rFonts w:ascii="Calibri" w:eastAsia="Calibri" w:hAnsi="Calibri" w:cs="Times New Roman"/>
        </w:rPr>
        <w:t>Improvement of the Graphical User Interface (GUI)</w:t>
      </w:r>
    </w:p>
    <w:p w:rsidR="002B3EA5" w:rsidRPr="00EF0278" w:rsidRDefault="002B3EA5" w:rsidP="002B3EA5">
      <w:pPr>
        <w:pStyle w:val="Paragraphedeliste"/>
        <w:numPr>
          <w:ilvl w:val="1"/>
          <w:numId w:val="18"/>
        </w:numPr>
        <w:jc w:val="both"/>
        <w:rPr>
          <w:rFonts w:ascii="Calibri" w:eastAsia="Calibri" w:hAnsi="Calibri" w:cs="Times New Roman"/>
          <w:b/>
          <w:u w:val="single"/>
        </w:rPr>
      </w:pPr>
      <w:r>
        <w:rPr>
          <w:rFonts w:ascii="Calibri" w:eastAsia="Calibri" w:hAnsi="Calibri" w:cs="Times New Roman"/>
        </w:rPr>
        <w:t>Speciation of the AOD alerts</w:t>
      </w:r>
    </w:p>
    <w:p w:rsidR="002B3EA5" w:rsidRPr="00EF0278" w:rsidRDefault="002B3EA5" w:rsidP="002B3EA5">
      <w:pPr>
        <w:pStyle w:val="Paragraphedeliste"/>
        <w:numPr>
          <w:ilvl w:val="1"/>
          <w:numId w:val="18"/>
        </w:numPr>
        <w:jc w:val="both"/>
        <w:rPr>
          <w:rFonts w:ascii="Calibri" w:eastAsia="Calibri" w:hAnsi="Calibri" w:cs="Times New Roman"/>
          <w:b/>
          <w:u w:val="single"/>
        </w:rPr>
      </w:pPr>
      <w:r>
        <w:rPr>
          <w:rFonts w:ascii="Calibri" w:eastAsia="Calibri" w:hAnsi="Calibri" w:cs="Times New Roman"/>
        </w:rPr>
        <w:t>Global PM alert system</w:t>
      </w:r>
    </w:p>
    <w:p w:rsidR="002B3EA5" w:rsidRPr="00613DFD" w:rsidRDefault="002B3EA5" w:rsidP="002B3EA5">
      <w:pPr>
        <w:pStyle w:val="Paragraphedeliste"/>
        <w:numPr>
          <w:ilvl w:val="1"/>
          <w:numId w:val="18"/>
        </w:numPr>
        <w:jc w:val="both"/>
        <w:rPr>
          <w:rFonts w:ascii="Calibri" w:eastAsia="Calibri" w:hAnsi="Calibri" w:cs="Times New Roman"/>
          <w:b/>
          <w:u w:val="single"/>
        </w:rPr>
      </w:pPr>
      <w:r>
        <w:rPr>
          <w:rFonts w:ascii="Calibri" w:eastAsia="Calibri" w:hAnsi="Calibri" w:cs="Times New Roman"/>
        </w:rPr>
        <w:t>Regional PM alert system</w:t>
      </w:r>
    </w:p>
    <w:p w:rsidR="002B3EA5" w:rsidRPr="001F53BD" w:rsidRDefault="002B3EA5" w:rsidP="002B3EA5">
      <w:pPr>
        <w:pStyle w:val="Paragraphedeliste"/>
        <w:numPr>
          <w:ilvl w:val="0"/>
          <w:numId w:val="18"/>
        </w:numPr>
        <w:jc w:val="both"/>
        <w:rPr>
          <w:rFonts w:ascii="Calibri" w:eastAsia="Calibri" w:hAnsi="Calibri" w:cs="Times New Roman"/>
          <w:b/>
          <w:u w:val="single"/>
        </w:rPr>
      </w:pPr>
      <w:r>
        <w:rPr>
          <w:rFonts w:ascii="Calibri" w:eastAsia="Calibri" w:hAnsi="Calibri" w:cs="Times New Roman"/>
        </w:rPr>
        <w:lastRenderedPageBreak/>
        <w:t>Task 4.2: Evaluation and improvement of dry and wet deposition fluxes</w:t>
      </w:r>
    </w:p>
    <w:p w:rsidR="002B3EA5" w:rsidRPr="001F53BD" w:rsidRDefault="002B3EA5" w:rsidP="002B3EA5">
      <w:pPr>
        <w:pStyle w:val="Paragraphedeliste"/>
        <w:numPr>
          <w:ilvl w:val="0"/>
          <w:numId w:val="18"/>
        </w:numPr>
        <w:jc w:val="both"/>
        <w:rPr>
          <w:rFonts w:ascii="Calibri" w:eastAsia="Calibri" w:hAnsi="Calibri" w:cs="Times New Roman"/>
          <w:u w:val="single"/>
        </w:rPr>
      </w:pPr>
      <w:r w:rsidRPr="001F53BD">
        <w:rPr>
          <w:rFonts w:ascii="Calibri" w:eastAsia="Calibri" w:hAnsi="Calibri" w:cs="Times New Roman"/>
        </w:rPr>
        <w:t>Task 4.3 Test with dynamical anthropogenic emissions</w:t>
      </w:r>
    </w:p>
    <w:p w:rsidR="002B3EA5" w:rsidRDefault="002B3EA5" w:rsidP="002B3EA5">
      <w:pPr>
        <w:jc w:val="both"/>
        <w:rPr>
          <w:rFonts w:ascii="Calibri" w:eastAsia="Calibri" w:hAnsi="Calibri" w:cs="Times New Roman"/>
          <w:bCs/>
        </w:rPr>
      </w:pPr>
      <w:r>
        <w:rPr>
          <w:rFonts w:ascii="Calibri" w:eastAsia="Calibri" w:hAnsi="Calibri" w:cs="Times New Roman"/>
          <w:bCs/>
        </w:rPr>
        <w:t>The activities of Work Package 43.5 are divided into two tasks:</w:t>
      </w:r>
    </w:p>
    <w:p w:rsidR="002B3EA5" w:rsidRPr="00613DFD" w:rsidRDefault="002B3EA5" w:rsidP="002B3EA5">
      <w:pPr>
        <w:pStyle w:val="Paragraphedeliste"/>
        <w:numPr>
          <w:ilvl w:val="0"/>
          <w:numId w:val="18"/>
        </w:numPr>
        <w:jc w:val="both"/>
        <w:rPr>
          <w:rFonts w:ascii="Calibri" w:eastAsia="Calibri" w:hAnsi="Calibri" w:cs="Times New Roman"/>
          <w:b/>
          <w:u w:val="single"/>
        </w:rPr>
      </w:pPr>
      <w:r>
        <w:rPr>
          <w:rFonts w:ascii="Calibri" w:eastAsia="Calibri" w:hAnsi="Calibri" w:cs="Times New Roman"/>
        </w:rPr>
        <w:t>Task 5.1: User support</w:t>
      </w:r>
    </w:p>
    <w:p w:rsidR="002B3EA5" w:rsidRPr="00B62A30" w:rsidRDefault="002B3EA5" w:rsidP="002B3EA5">
      <w:pPr>
        <w:pStyle w:val="Paragraphedeliste"/>
        <w:numPr>
          <w:ilvl w:val="0"/>
          <w:numId w:val="18"/>
        </w:numPr>
        <w:jc w:val="both"/>
        <w:rPr>
          <w:rFonts w:ascii="Calibri" w:eastAsia="Calibri" w:hAnsi="Calibri" w:cs="Times New Roman"/>
          <w:b/>
          <w:u w:val="single"/>
        </w:rPr>
      </w:pPr>
      <w:r>
        <w:rPr>
          <w:rFonts w:ascii="Calibri" w:eastAsia="Calibri" w:hAnsi="Calibri" w:cs="Times New Roman"/>
        </w:rPr>
        <w:t>Task 5.2: Documentation</w:t>
      </w:r>
    </w:p>
    <w:p w:rsidR="002B3EA5" w:rsidRDefault="002B3EA5" w:rsidP="002B3EA5">
      <w:pPr>
        <w:jc w:val="both"/>
        <w:rPr>
          <w:rFonts w:ascii="Calibri" w:eastAsia="Calibri" w:hAnsi="Calibri" w:cs="Times New Roman"/>
          <w:bCs/>
        </w:rPr>
      </w:pPr>
      <w:r>
        <w:rPr>
          <w:rFonts w:ascii="Calibri" w:eastAsia="Calibri" w:hAnsi="Calibri" w:cs="Times New Roman"/>
          <w:bCs/>
        </w:rPr>
        <w:t>The activities of Work Package 43.0 consist of four tasks:</w:t>
      </w:r>
    </w:p>
    <w:p w:rsidR="002B3EA5" w:rsidRPr="007F467B" w:rsidRDefault="002B3EA5" w:rsidP="002B3EA5">
      <w:pPr>
        <w:pStyle w:val="Paragraphedeliste"/>
        <w:numPr>
          <w:ilvl w:val="0"/>
          <w:numId w:val="20"/>
        </w:numPr>
        <w:ind w:left="709" w:hanging="425"/>
        <w:jc w:val="both"/>
        <w:rPr>
          <w:rFonts w:ascii="Calibri" w:eastAsia="Calibri" w:hAnsi="Calibri" w:cs="Times New Roman"/>
        </w:rPr>
      </w:pPr>
      <w:r>
        <w:rPr>
          <w:rFonts w:ascii="Calibri" w:eastAsia="Calibri" w:hAnsi="Calibri" w:cs="Times New Roman"/>
          <w:bCs/>
        </w:rPr>
        <w:t>Task 0</w:t>
      </w:r>
      <w:r w:rsidRPr="007F467B">
        <w:rPr>
          <w:rFonts w:ascii="Calibri" w:eastAsia="Calibri" w:hAnsi="Calibri" w:cs="Times New Roman"/>
          <w:bCs/>
        </w:rPr>
        <w:t xml:space="preserve">.1: </w:t>
      </w:r>
      <w:r>
        <w:rPr>
          <w:rFonts w:ascii="Calibri" w:eastAsia="Calibri" w:hAnsi="Calibri" w:cs="Times New Roman"/>
        </w:rPr>
        <w:t>Coordination of the project</w:t>
      </w:r>
    </w:p>
    <w:p w:rsidR="002B3EA5" w:rsidRDefault="002B3EA5" w:rsidP="002B3EA5">
      <w:pPr>
        <w:pStyle w:val="Paragraphedeliste"/>
        <w:numPr>
          <w:ilvl w:val="0"/>
          <w:numId w:val="20"/>
        </w:numPr>
        <w:ind w:left="709" w:hanging="425"/>
        <w:jc w:val="both"/>
        <w:rPr>
          <w:rFonts w:ascii="Calibri" w:eastAsia="Calibri" w:hAnsi="Calibri" w:cs="Times New Roman"/>
        </w:rPr>
      </w:pPr>
      <w:r>
        <w:rPr>
          <w:rFonts w:ascii="Calibri" w:eastAsia="Calibri" w:hAnsi="Calibri" w:cs="Times New Roman"/>
        </w:rPr>
        <w:t>Task 0</w:t>
      </w:r>
      <w:r w:rsidRPr="007F467B">
        <w:rPr>
          <w:rFonts w:ascii="Calibri" w:eastAsia="Calibri" w:hAnsi="Calibri" w:cs="Times New Roman"/>
        </w:rPr>
        <w:t>.2: Performance monitoring and reporting</w:t>
      </w:r>
    </w:p>
    <w:p w:rsidR="002B3EA5" w:rsidRPr="007F467B" w:rsidRDefault="002B3EA5" w:rsidP="002B3EA5">
      <w:pPr>
        <w:pStyle w:val="Paragraphedeliste"/>
        <w:numPr>
          <w:ilvl w:val="0"/>
          <w:numId w:val="20"/>
        </w:numPr>
        <w:ind w:left="709" w:hanging="425"/>
        <w:jc w:val="both"/>
        <w:rPr>
          <w:rFonts w:ascii="Calibri" w:eastAsia="Calibri" w:hAnsi="Calibri" w:cs="Times New Roman"/>
        </w:rPr>
      </w:pPr>
      <w:r>
        <w:rPr>
          <w:rFonts w:ascii="Calibri" w:eastAsia="Calibri" w:hAnsi="Calibri" w:cs="Times New Roman"/>
        </w:rPr>
        <w:t>Task 0.3: Update of the model development plan in agreement with the GSP</w:t>
      </w:r>
    </w:p>
    <w:p w:rsidR="002B3EA5" w:rsidRPr="006B1459" w:rsidRDefault="002B3EA5" w:rsidP="002B3EA5">
      <w:pPr>
        <w:pStyle w:val="Paragraphedeliste"/>
        <w:numPr>
          <w:ilvl w:val="0"/>
          <w:numId w:val="20"/>
        </w:numPr>
        <w:ind w:left="709" w:hanging="425"/>
        <w:jc w:val="both"/>
        <w:rPr>
          <w:rFonts w:ascii="Calibri" w:eastAsia="Calibri" w:hAnsi="Calibri" w:cs="Times New Roman"/>
        </w:rPr>
      </w:pPr>
      <w:r>
        <w:rPr>
          <w:rFonts w:ascii="Calibri" w:eastAsia="Calibri" w:hAnsi="Calibri" w:cs="Times New Roman"/>
        </w:rPr>
        <w:t>Task 0.4</w:t>
      </w:r>
      <w:r w:rsidRPr="007F467B">
        <w:rPr>
          <w:rFonts w:ascii="Calibri" w:eastAsia="Calibri" w:hAnsi="Calibri" w:cs="Times New Roman"/>
        </w:rPr>
        <w:t>:</w:t>
      </w:r>
      <w:r w:rsidRPr="007F467B">
        <w:rPr>
          <w:rFonts w:ascii="Calibri" w:eastAsia="Calibri" w:hAnsi="Calibri" w:cs="Times New Roman"/>
          <w:lang w:val="en-US"/>
        </w:rPr>
        <w:t xml:space="preserve"> Interactions and coordination with users and other CAMS</w:t>
      </w:r>
    </w:p>
    <w:p w:rsidR="002B3EA5" w:rsidRPr="002B3EA5" w:rsidRDefault="002B3EA5" w:rsidP="002B3EA5">
      <w:pPr>
        <w:pStyle w:val="Paragraphedeliste"/>
        <w:numPr>
          <w:ilvl w:val="0"/>
          <w:numId w:val="20"/>
        </w:numPr>
        <w:ind w:left="709" w:hanging="425"/>
        <w:jc w:val="both"/>
        <w:rPr>
          <w:rFonts w:ascii="Calibri" w:eastAsia="Calibri" w:hAnsi="Calibri" w:cs="Times New Roman"/>
        </w:rPr>
      </w:pPr>
      <w:r>
        <w:rPr>
          <w:rFonts w:ascii="Calibri" w:eastAsia="Calibri" w:hAnsi="Calibri" w:cs="Times New Roman"/>
        </w:rPr>
        <w:t>Task 0.5</w:t>
      </w:r>
      <w:r w:rsidRPr="007F467B">
        <w:rPr>
          <w:rFonts w:ascii="Calibri" w:eastAsia="Calibri" w:hAnsi="Calibri" w:cs="Times New Roman"/>
        </w:rPr>
        <w:t>:</w:t>
      </w:r>
      <w:r w:rsidRPr="007F467B">
        <w:rPr>
          <w:rFonts w:ascii="Calibri" w:eastAsia="Calibri" w:hAnsi="Calibri" w:cs="Times New Roman"/>
          <w:lang w:val="en-US"/>
        </w:rPr>
        <w:t xml:space="preserve"> </w:t>
      </w:r>
      <w:r>
        <w:rPr>
          <w:rFonts w:ascii="Calibri" w:eastAsia="Calibri" w:hAnsi="Calibri" w:cs="Times New Roman"/>
          <w:lang w:val="en-US"/>
        </w:rPr>
        <w:t>Update of the User Requirements Database and of the Service Product Portfolio</w:t>
      </w:r>
    </w:p>
    <w:p w:rsidR="002B3EA5" w:rsidRPr="002B3EA5" w:rsidRDefault="002B3EA5" w:rsidP="002B3EA5">
      <w:pPr>
        <w:jc w:val="both"/>
        <w:rPr>
          <w:rFonts w:ascii="Calibri" w:eastAsia="Calibri" w:hAnsi="Calibri" w:cs="Times New Roman"/>
        </w:rPr>
      </w:pPr>
      <w:r>
        <w:rPr>
          <w:rFonts w:ascii="Calibri" w:eastAsia="Calibri" w:hAnsi="Calibri" w:cs="Times New Roman"/>
        </w:rPr>
        <w:t>Table 3 summarizes the deliverables and associated resources.</w:t>
      </w:r>
    </w:p>
    <w:p w:rsidR="002B3EA5" w:rsidRPr="002B3EA5" w:rsidRDefault="002B3EA5" w:rsidP="002B3EA5">
      <w:pPr>
        <w:spacing w:line="240" w:lineRule="auto"/>
        <w:rPr>
          <w:rFonts w:ascii="Calibri" w:eastAsia="Calibri" w:hAnsi="Calibri" w:cs="Times New Roman"/>
          <w:b/>
          <w:bCs/>
          <w:color w:val="5B9BD5"/>
        </w:rPr>
      </w:pPr>
      <w:bookmarkStart w:id="11" w:name="_Ref421538126"/>
      <w:bookmarkStart w:id="12" w:name="_Ref421538096"/>
      <w:r w:rsidRPr="006D485A">
        <w:rPr>
          <w:rFonts w:ascii="Calibri" w:eastAsia="Calibri" w:hAnsi="Calibri" w:cs="Times New Roman"/>
          <w:b/>
          <w:bCs/>
          <w:color w:val="5B9BD5"/>
        </w:rPr>
        <w:t xml:space="preserve">Table </w:t>
      </w:r>
      <w:r w:rsidR="00A86186" w:rsidRPr="006D485A">
        <w:rPr>
          <w:rFonts w:ascii="Calibri" w:eastAsia="Calibri" w:hAnsi="Calibri" w:cs="Times New Roman"/>
          <w:b/>
          <w:bCs/>
          <w:color w:val="5B9BD5"/>
        </w:rPr>
        <w:fldChar w:fldCharType="begin"/>
      </w:r>
      <w:r w:rsidRPr="006D485A">
        <w:rPr>
          <w:rFonts w:ascii="Calibri" w:eastAsia="Calibri" w:hAnsi="Calibri" w:cs="Times New Roman"/>
          <w:b/>
          <w:bCs/>
          <w:color w:val="5B9BD5"/>
        </w:rPr>
        <w:instrText xml:space="preserve"> SEQ Table \* ARABIC </w:instrText>
      </w:r>
      <w:r w:rsidR="00A86186" w:rsidRPr="006D485A">
        <w:rPr>
          <w:rFonts w:ascii="Calibri" w:eastAsia="Calibri" w:hAnsi="Calibri" w:cs="Times New Roman"/>
          <w:b/>
          <w:bCs/>
          <w:color w:val="5B9BD5"/>
        </w:rPr>
        <w:fldChar w:fldCharType="separate"/>
      </w:r>
      <w:r>
        <w:rPr>
          <w:rFonts w:ascii="Calibri" w:eastAsia="Calibri" w:hAnsi="Calibri" w:cs="Times New Roman"/>
          <w:b/>
          <w:bCs/>
          <w:noProof/>
          <w:color w:val="5B9BD5"/>
        </w:rPr>
        <w:t>3</w:t>
      </w:r>
      <w:r w:rsidR="00A86186" w:rsidRPr="006D485A">
        <w:rPr>
          <w:rFonts w:ascii="Calibri" w:eastAsia="Calibri" w:hAnsi="Calibri" w:cs="Times New Roman"/>
          <w:b/>
          <w:bCs/>
          <w:noProof/>
          <w:color w:val="5B9BD5"/>
        </w:rPr>
        <w:fldChar w:fldCharType="end"/>
      </w:r>
      <w:bookmarkEnd w:id="11"/>
      <w:r w:rsidRPr="006D485A">
        <w:rPr>
          <w:rFonts w:ascii="Calibri" w:eastAsia="Calibri" w:hAnsi="Calibri" w:cs="Times New Roman"/>
          <w:b/>
          <w:bCs/>
          <w:color w:val="5B9BD5"/>
        </w:rPr>
        <w:t xml:space="preserve">: Summary of </w:t>
      </w:r>
      <w:r>
        <w:rPr>
          <w:rFonts w:ascii="Calibri" w:eastAsia="Calibri" w:hAnsi="Calibri" w:cs="Times New Roman"/>
          <w:b/>
          <w:bCs/>
          <w:color w:val="5B9BD5"/>
        </w:rPr>
        <w:t>Work Package</w:t>
      </w:r>
      <w:r w:rsidRPr="006D485A">
        <w:rPr>
          <w:rFonts w:ascii="Calibri" w:eastAsia="Calibri" w:hAnsi="Calibri" w:cs="Times New Roman"/>
          <w:b/>
          <w:bCs/>
          <w:color w:val="5B9BD5"/>
        </w:rPr>
        <w:t>s and Deliverables</w:t>
      </w:r>
      <w:bookmarkEnd w:id="12"/>
    </w:p>
    <w:tbl>
      <w:tblPr>
        <w:tblStyle w:val="TableGrid1"/>
        <w:tblW w:w="5000" w:type="pct"/>
        <w:tblBorders>
          <w:insideH w:val="single" w:sz="6" w:space="0" w:color="auto"/>
          <w:insideV w:val="single" w:sz="6" w:space="0" w:color="auto"/>
        </w:tblBorders>
        <w:tblLook w:val="04A0" w:firstRow="1" w:lastRow="0" w:firstColumn="1" w:lastColumn="0" w:noHBand="0" w:noVBand="1"/>
      </w:tblPr>
      <w:tblGrid>
        <w:gridCol w:w="3697"/>
        <w:gridCol w:w="3697"/>
        <w:gridCol w:w="1848"/>
      </w:tblGrid>
      <w:tr w:rsidR="002B3EA5" w:rsidRPr="006D485A" w:rsidTr="002B3EA5">
        <w:tc>
          <w:tcPr>
            <w:tcW w:w="2000" w:type="pct"/>
          </w:tcPr>
          <w:p w:rsidR="002B3EA5" w:rsidRPr="006D485A" w:rsidRDefault="002B3EA5" w:rsidP="002B3EA5">
            <w:pPr>
              <w:rPr>
                <w:rFonts w:ascii="Calibri" w:hAnsi="Calibri" w:cs="Times New Roman"/>
                <w:b/>
              </w:rPr>
            </w:pPr>
            <w:r>
              <w:rPr>
                <w:rFonts w:ascii="Calibri" w:hAnsi="Calibri" w:cs="Times New Roman"/>
                <w:b/>
              </w:rPr>
              <w:t>Work Package</w:t>
            </w:r>
          </w:p>
        </w:tc>
        <w:tc>
          <w:tcPr>
            <w:tcW w:w="2000" w:type="pct"/>
          </w:tcPr>
          <w:p w:rsidR="002B3EA5" w:rsidRPr="006D485A" w:rsidRDefault="002B3EA5" w:rsidP="00BF76A4">
            <w:pPr>
              <w:rPr>
                <w:rFonts w:ascii="Calibri" w:hAnsi="Calibri" w:cs="Times New Roman"/>
                <w:b/>
              </w:rPr>
            </w:pPr>
            <w:r w:rsidRPr="006D485A">
              <w:rPr>
                <w:rFonts w:ascii="Calibri" w:hAnsi="Calibri" w:cs="Times New Roman"/>
                <w:b/>
              </w:rPr>
              <w:t>Deliverable Reference</w:t>
            </w:r>
          </w:p>
        </w:tc>
        <w:tc>
          <w:tcPr>
            <w:tcW w:w="1000" w:type="pct"/>
          </w:tcPr>
          <w:p w:rsidR="002B3EA5" w:rsidRPr="006D485A" w:rsidRDefault="002B3EA5" w:rsidP="00BF76A4">
            <w:pPr>
              <w:rPr>
                <w:rFonts w:ascii="Calibri" w:hAnsi="Calibri" w:cs="Times New Roman"/>
                <w:b/>
              </w:rPr>
            </w:pPr>
            <w:r w:rsidRPr="006D485A">
              <w:rPr>
                <w:rFonts w:ascii="Calibri" w:hAnsi="Calibri" w:cs="Times New Roman"/>
                <w:b/>
              </w:rPr>
              <w:t xml:space="preserve">Effort in </w:t>
            </w:r>
            <w:r w:rsidRPr="006D485A">
              <w:rPr>
                <w:rFonts w:ascii="Calibri" w:hAnsi="Calibri" w:cs="Times New Roman"/>
                <w:b/>
                <w:color w:val="FF0000"/>
              </w:rPr>
              <w:t>person-months</w:t>
            </w:r>
          </w:p>
        </w:tc>
      </w:tr>
      <w:tr w:rsidR="002B3EA5" w:rsidRPr="00C1725F" w:rsidTr="002B3EA5">
        <w:tc>
          <w:tcPr>
            <w:tcW w:w="2000" w:type="pct"/>
          </w:tcPr>
          <w:p w:rsidR="002B3EA5" w:rsidRPr="00897F86" w:rsidRDefault="002B3EA5" w:rsidP="00BF76A4">
            <w:pPr>
              <w:rPr>
                <w:rFonts w:ascii="Calibri" w:hAnsi="Calibri" w:cs="Times New Roman"/>
                <w:b/>
                <w:lang w:val="fr-FR"/>
              </w:rPr>
            </w:pPr>
            <w:r>
              <w:rPr>
                <w:rFonts w:ascii="Calibri" w:hAnsi="Calibri" w:cs="Times New Roman"/>
                <w:b/>
                <w:lang w:val="fr-FR"/>
              </w:rPr>
              <w:t>WP43.1 Modelling aspects</w:t>
            </w:r>
          </w:p>
        </w:tc>
        <w:tc>
          <w:tcPr>
            <w:tcW w:w="2000" w:type="pct"/>
          </w:tcPr>
          <w:p w:rsidR="002B3EA5" w:rsidRPr="00C1725F" w:rsidRDefault="002B3EA5" w:rsidP="00BF76A4">
            <w:pPr>
              <w:rPr>
                <w:rFonts w:ascii="Calibri" w:hAnsi="Calibri" w:cs="Times New Roman"/>
              </w:rPr>
            </w:pPr>
          </w:p>
        </w:tc>
        <w:tc>
          <w:tcPr>
            <w:tcW w:w="1000" w:type="pct"/>
          </w:tcPr>
          <w:p w:rsidR="002B3EA5" w:rsidRPr="00C1725F" w:rsidRDefault="002B3EA5" w:rsidP="00BF76A4">
            <w:pPr>
              <w:jc w:val="right"/>
              <w:rPr>
                <w:rFonts w:ascii="Calibri" w:hAnsi="Calibri" w:cs="Times New Roman"/>
              </w:rPr>
            </w:pPr>
          </w:p>
        </w:tc>
      </w:tr>
      <w:tr w:rsidR="002B3EA5" w:rsidRPr="00A52EC4" w:rsidTr="002B3EA5">
        <w:tc>
          <w:tcPr>
            <w:tcW w:w="2000" w:type="pct"/>
          </w:tcPr>
          <w:p w:rsidR="002B3EA5" w:rsidRDefault="002B3EA5" w:rsidP="00BF76A4">
            <w:pPr>
              <w:rPr>
                <w:rFonts w:ascii="Calibri" w:hAnsi="Calibri" w:cs="Times New Roman"/>
                <w:b/>
              </w:rPr>
            </w:pPr>
          </w:p>
        </w:tc>
        <w:tc>
          <w:tcPr>
            <w:tcW w:w="2000" w:type="pct"/>
          </w:tcPr>
          <w:p w:rsidR="002B3EA5" w:rsidRDefault="002B3EA5" w:rsidP="00BF76A4">
            <w:pPr>
              <w:rPr>
                <w:rFonts w:ascii="Calibri" w:hAnsi="Calibri" w:cs="Times New Roman"/>
              </w:rPr>
            </w:pPr>
            <w:r>
              <w:rPr>
                <w:rFonts w:ascii="Calibri" w:hAnsi="Calibri" w:cs="Times New Roman"/>
              </w:rPr>
              <w:t>D43.</w:t>
            </w:r>
            <w:r w:rsidRPr="00C1725F">
              <w:rPr>
                <w:rFonts w:ascii="Calibri" w:hAnsi="Calibri" w:cs="Times New Roman"/>
              </w:rPr>
              <w:t>1.</w:t>
            </w:r>
            <w:r>
              <w:rPr>
                <w:rFonts w:ascii="Calibri" w:hAnsi="Calibri" w:cs="Times New Roman"/>
              </w:rPr>
              <w:t>1.1 Development of a new dust emission scheme</w:t>
            </w:r>
          </w:p>
        </w:tc>
        <w:tc>
          <w:tcPr>
            <w:tcW w:w="1000" w:type="pct"/>
          </w:tcPr>
          <w:p w:rsidR="002B3EA5" w:rsidRDefault="0054379B" w:rsidP="00BF76A4">
            <w:pPr>
              <w:jc w:val="right"/>
              <w:rPr>
                <w:rFonts w:ascii="Calibri" w:hAnsi="Calibri" w:cs="Times New Roman"/>
              </w:rPr>
            </w:pPr>
            <w:r>
              <w:rPr>
                <w:rFonts w:ascii="Calibri" w:hAnsi="Calibri" w:cs="Times New Roman"/>
              </w:rPr>
              <w:t>5</w:t>
            </w:r>
          </w:p>
        </w:tc>
      </w:tr>
      <w:tr w:rsidR="002B3EA5" w:rsidRPr="00A52EC4" w:rsidTr="002B3EA5">
        <w:tc>
          <w:tcPr>
            <w:tcW w:w="2000" w:type="pct"/>
          </w:tcPr>
          <w:p w:rsidR="002B3EA5" w:rsidRPr="00C1725F" w:rsidRDefault="002B3EA5" w:rsidP="00BF76A4">
            <w:pPr>
              <w:rPr>
                <w:rFonts w:ascii="Calibri" w:hAnsi="Calibri" w:cs="Times New Roman"/>
              </w:rPr>
            </w:pPr>
          </w:p>
        </w:tc>
        <w:tc>
          <w:tcPr>
            <w:tcW w:w="2000" w:type="pct"/>
          </w:tcPr>
          <w:p w:rsidR="002B3EA5" w:rsidRPr="00DE3FC5" w:rsidRDefault="002B3EA5" w:rsidP="00BF76A4">
            <w:pPr>
              <w:rPr>
                <w:rFonts w:ascii="Calibri" w:hAnsi="Calibri" w:cs="Times New Roman"/>
              </w:rPr>
            </w:pPr>
            <w:r>
              <w:rPr>
                <w:rFonts w:ascii="Calibri" w:hAnsi="Calibri" w:cs="Times New Roman"/>
              </w:rPr>
              <w:t>D43.1.1.2 Development of a new sea-salt emission scheme using inputs from WAM and NEMO</w:t>
            </w:r>
          </w:p>
        </w:tc>
        <w:tc>
          <w:tcPr>
            <w:tcW w:w="1000" w:type="pct"/>
          </w:tcPr>
          <w:p w:rsidR="002B3EA5" w:rsidRPr="00C1725F" w:rsidRDefault="0054379B" w:rsidP="00BF76A4">
            <w:pPr>
              <w:jc w:val="right"/>
              <w:rPr>
                <w:rFonts w:ascii="Calibri" w:hAnsi="Calibri" w:cs="Times New Roman"/>
              </w:rPr>
            </w:pPr>
            <w:r>
              <w:rPr>
                <w:rFonts w:ascii="Calibri" w:hAnsi="Calibri" w:cs="Times New Roman"/>
              </w:rPr>
              <w:t>5</w:t>
            </w:r>
          </w:p>
        </w:tc>
      </w:tr>
      <w:tr w:rsidR="002B3EA5" w:rsidRPr="00A52EC4" w:rsidTr="002B3EA5">
        <w:tc>
          <w:tcPr>
            <w:tcW w:w="2000" w:type="pct"/>
          </w:tcPr>
          <w:p w:rsidR="002B3EA5" w:rsidRPr="00C1725F" w:rsidRDefault="002B3EA5" w:rsidP="00BF76A4">
            <w:pPr>
              <w:rPr>
                <w:rFonts w:ascii="Calibri" w:hAnsi="Calibri" w:cs="Times New Roman"/>
              </w:rPr>
            </w:pPr>
          </w:p>
        </w:tc>
        <w:tc>
          <w:tcPr>
            <w:tcW w:w="2000" w:type="pct"/>
          </w:tcPr>
          <w:p w:rsidR="002B3EA5" w:rsidRPr="005007E3" w:rsidRDefault="002B3EA5" w:rsidP="00BF76A4">
            <w:pPr>
              <w:spacing w:after="160" w:line="259" w:lineRule="auto"/>
              <w:jc w:val="both"/>
              <w:rPr>
                <w:rFonts w:ascii="Calibri" w:eastAsia="Calibri" w:hAnsi="Calibri" w:cs="Times New Roman"/>
                <w:b/>
                <w:u w:val="single"/>
                <w:lang w:val="en-GB"/>
              </w:rPr>
            </w:pPr>
            <w:r w:rsidRPr="005007E3">
              <w:rPr>
                <w:rFonts w:ascii="Calibri" w:hAnsi="Calibri" w:cs="Times New Roman"/>
              </w:rPr>
              <w:t xml:space="preserve">D43.1.1.3 </w:t>
            </w:r>
            <w:r w:rsidRPr="005007E3">
              <w:rPr>
                <w:rFonts w:ascii="Calibri" w:hAnsi="Calibri"/>
              </w:rPr>
              <w:t xml:space="preserve">Study of the </w:t>
            </w:r>
            <w:r>
              <w:rPr>
                <w:rFonts w:ascii="Calibri" w:hAnsi="Calibri"/>
              </w:rPr>
              <w:t>different possibilities to take</w:t>
            </w:r>
            <w:r w:rsidRPr="005007E3">
              <w:rPr>
                <w:rFonts w:ascii="Calibri" w:hAnsi="Calibri"/>
              </w:rPr>
              <w:t xml:space="preserve"> into account brown carbon</w:t>
            </w:r>
          </w:p>
        </w:tc>
        <w:tc>
          <w:tcPr>
            <w:tcW w:w="1000" w:type="pct"/>
          </w:tcPr>
          <w:p w:rsidR="002B3EA5" w:rsidRPr="00C1725F" w:rsidRDefault="002B3EA5" w:rsidP="00BF76A4">
            <w:pPr>
              <w:jc w:val="right"/>
              <w:rPr>
                <w:rFonts w:ascii="Calibri" w:hAnsi="Calibri" w:cs="Times New Roman"/>
              </w:rPr>
            </w:pPr>
            <w:r>
              <w:rPr>
                <w:rFonts w:ascii="Calibri" w:hAnsi="Calibri" w:cs="Times New Roman"/>
              </w:rPr>
              <w:t>2</w:t>
            </w:r>
          </w:p>
        </w:tc>
      </w:tr>
      <w:tr w:rsidR="002B3EA5" w:rsidRPr="00A52EC4" w:rsidTr="002B3EA5">
        <w:tc>
          <w:tcPr>
            <w:tcW w:w="2000" w:type="pct"/>
          </w:tcPr>
          <w:p w:rsidR="002B3EA5" w:rsidRPr="00C1725F" w:rsidRDefault="002B3EA5" w:rsidP="00BF76A4">
            <w:pPr>
              <w:rPr>
                <w:rFonts w:ascii="Calibri" w:hAnsi="Calibri" w:cs="Times New Roman"/>
              </w:rPr>
            </w:pPr>
          </w:p>
        </w:tc>
        <w:tc>
          <w:tcPr>
            <w:tcW w:w="2000" w:type="pct"/>
          </w:tcPr>
          <w:p w:rsidR="002B3EA5" w:rsidRDefault="002B3EA5" w:rsidP="00BF76A4">
            <w:pPr>
              <w:rPr>
                <w:rFonts w:ascii="Calibri" w:hAnsi="Calibri" w:cs="Times New Roman"/>
              </w:rPr>
            </w:pPr>
            <w:r>
              <w:rPr>
                <w:rFonts w:ascii="Calibri" w:hAnsi="Calibri" w:cs="Times New Roman"/>
              </w:rPr>
              <w:t>D43.1.2.1 Improvement of the secondary organic aerosol formation processes</w:t>
            </w:r>
          </w:p>
        </w:tc>
        <w:tc>
          <w:tcPr>
            <w:tcW w:w="1000" w:type="pct"/>
          </w:tcPr>
          <w:p w:rsidR="002B3EA5" w:rsidRDefault="002B3EA5" w:rsidP="00BF76A4">
            <w:pPr>
              <w:jc w:val="right"/>
              <w:rPr>
                <w:rFonts w:ascii="Calibri" w:hAnsi="Calibri" w:cs="Times New Roman"/>
              </w:rPr>
            </w:pPr>
            <w:r>
              <w:rPr>
                <w:rFonts w:ascii="Calibri" w:hAnsi="Calibri" w:cs="Times New Roman"/>
              </w:rPr>
              <w:t>4.56</w:t>
            </w:r>
          </w:p>
        </w:tc>
      </w:tr>
      <w:tr w:rsidR="002B3EA5" w:rsidRPr="00A52EC4" w:rsidTr="002B3EA5">
        <w:tc>
          <w:tcPr>
            <w:tcW w:w="2000" w:type="pct"/>
          </w:tcPr>
          <w:p w:rsidR="002B3EA5" w:rsidRPr="00C1725F" w:rsidRDefault="002B3EA5" w:rsidP="00BF76A4">
            <w:pPr>
              <w:rPr>
                <w:rFonts w:ascii="Calibri" w:hAnsi="Calibri" w:cs="Times New Roman"/>
              </w:rPr>
            </w:pPr>
          </w:p>
        </w:tc>
        <w:tc>
          <w:tcPr>
            <w:tcW w:w="2000" w:type="pct"/>
          </w:tcPr>
          <w:p w:rsidR="002B3EA5" w:rsidRDefault="002B3EA5" w:rsidP="00BF76A4">
            <w:pPr>
              <w:rPr>
                <w:rFonts w:ascii="Calibri" w:hAnsi="Calibri" w:cs="Times New Roman"/>
              </w:rPr>
            </w:pPr>
            <w:r>
              <w:rPr>
                <w:rFonts w:ascii="Calibri" w:hAnsi="Calibri" w:cs="Times New Roman"/>
              </w:rPr>
              <w:t>D43.1.2.2 Modification of the simple SOA emission scheme</w:t>
            </w:r>
          </w:p>
        </w:tc>
        <w:tc>
          <w:tcPr>
            <w:tcW w:w="1000" w:type="pct"/>
          </w:tcPr>
          <w:p w:rsidR="002B3EA5" w:rsidRDefault="002B3EA5" w:rsidP="00BF76A4">
            <w:pPr>
              <w:jc w:val="right"/>
              <w:rPr>
                <w:rFonts w:ascii="Calibri" w:hAnsi="Calibri" w:cs="Times New Roman"/>
              </w:rPr>
            </w:pPr>
            <w:r>
              <w:rPr>
                <w:rFonts w:ascii="Calibri" w:hAnsi="Calibri" w:cs="Times New Roman"/>
              </w:rPr>
              <w:t>1.5</w:t>
            </w:r>
          </w:p>
        </w:tc>
      </w:tr>
      <w:tr w:rsidR="002B3EA5" w:rsidRPr="00A52EC4" w:rsidTr="002B3EA5">
        <w:tc>
          <w:tcPr>
            <w:tcW w:w="2000" w:type="pct"/>
          </w:tcPr>
          <w:p w:rsidR="002B3EA5" w:rsidRPr="00C1725F" w:rsidRDefault="002B3EA5" w:rsidP="00BF76A4">
            <w:pPr>
              <w:rPr>
                <w:rFonts w:ascii="Calibri" w:hAnsi="Calibri" w:cs="Times New Roman"/>
              </w:rPr>
            </w:pPr>
          </w:p>
        </w:tc>
        <w:tc>
          <w:tcPr>
            <w:tcW w:w="2000" w:type="pct"/>
          </w:tcPr>
          <w:p w:rsidR="002B3EA5" w:rsidRDefault="002B3EA5" w:rsidP="00BF76A4">
            <w:pPr>
              <w:rPr>
                <w:rFonts w:ascii="Calibri" w:hAnsi="Calibri" w:cs="Times New Roman"/>
              </w:rPr>
            </w:pPr>
            <w:r>
              <w:rPr>
                <w:rFonts w:ascii="Calibri" w:hAnsi="Calibri" w:cs="Times New Roman"/>
              </w:rPr>
              <w:t>D43.1.2.3 Evaluation and improvement of the nitrate-ammonium cycle</w:t>
            </w:r>
          </w:p>
        </w:tc>
        <w:tc>
          <w:tcPr>
            <w:tcW w:w="1000" w:type="pct"/>
          </w:tcPr>
          <w:p w:rsidR="002B3EA5" w:rsidRDefault="0054379B" w:rsidP="00BF76A4">
            <w:pPr>
              <w:jc w:val="right"/>
              <w:rPr>
                <w:rFonts w:ascii="Calibri" w:hAnsi="Calibri" w:cs="Times New Roman"/>
              </w:rPr>
            </w:pPr>
            <w:r>
              <w:rPr>
                <w:rFonts w:ascii="Calibri" w:hAnsi="Calibri" w:cs="Times New Roman"/>
              </w:rPr>
              <w:t>2</w:t>
            </w:r>
          </w:p>
        </w:tc>
      </w:tr>
      <w:tr w:rsidR="002B3EA5" w:rsidRPr="00A52EC4" w:rsidTr="002B3EA5">
        <w:tc>
          <w:tcPr>
            <w:tcW w:w="2000" w:type="pct"/>
          </w:tcPr>
          <w:p w:rsidR="002B3EA5" w:rsidRPr="00C1725F" w:rsidRDefault="002B3EA5" w:rsidP="00BF76A4">
            <w:pPr>
              <w:rPr>
                <w:rFonts w:ascii="Calibri" w:hAnsi="Calibri" w:cs="Times New Roman"/>
              </w:rPr>
            </w:pPr>
          </w:p>
        </w:tc>
        <w:tc>
          <w:tcPr>
            <w:tcW w:w="2000" w:type="pct"/>
          </w:tcPr>
          <w:p w:rsidR="002B3EA5" w:rsidRDefault="002B3EA5" w:rsidP="00BF76A4">
            <w:pPr>
              <w:rPr>
                <w:rFonts w:ascii="Calibri" w:hAnsi="Calibri" w:cs="Times New Roman"/>
              </w:rPr>
            </w:pPr>
            <w:r>
              <w:rPr>
                <w:rFonts w:ascii="Calibri" w:hAnsi="Calibri" w:cs="Times New Roman"/>
              </w:rPr>
              <w:t>D43.1.3.1 Evaluation and improvement of background stratospheric aerosol</w:t>
            </w:r>
          </w:p>
        </w:tc>
        <w:tc>
          <w:tcPr>
            <w:tcW w:w="1000" w:type="pct"/>
          </w:tcPr>
          <w:p w:rsidR="002B3EA5" w:rsidRDefault="0003397D" w:rsidP="00BF76A4">
            <w:pPr>
              <w:jc w:val="right"/>
              <w:rPr>
                <w:rFonts w:ascii="Calibri" w:hAnsi="Calibri" w:cs="Times New Roman"/>
              </w:rPr>
            </w:pPr>
            <w:r>
              <w:rPr>
                <w:rFonts w:ascii="Calibri" w:hAnsi="Calibri" w:cs="Times New Roman"/>
              </w:rPr>
              <w:t>2.95</w:t>
            </w:r>
          </w:p>
        </w:tc>
      </w:tr>
      <w:tr w:rsidR="002B3EA5" w:rsidRPr="00A52EC4" w:rsidTr="002B3EA5">
        <w:tc>
          <w:tcPr>
            <w:tcW w:w="2000" w:type="pct"/>
          </w:tcPr>
          <w:p w:rsidR="002B3EA5" w:rsidRPr="00C1725F" w:rsidRDefault="002B3EA5" w:rsidP="00BF76A4">
            <w:pPr>
              <w:rPr>
                <w:rFonts w:ascii="Calibri" w:hAnsi="Calibri" w:cs="Times New Roman"/>
              </w:rPr>
            </w:pPr>
          </w:p>
        </w:tc>
        <w:tc>
          <w:tcPr>
            <w:tcW w:w="2000" w:type="pct"/>
          </w:tcPr>
          <w:p w:rsidR="002B3EA5" w:rsidRDefault="002B3EA5" w:rsidP="00BF76A4">
            <w:pPr>
              <w:rPr>
                <w:rFonts w:ascii="Calibri" w:hAnsi="Calibri" w:cs="Times New Roman"/>
              </w:rPr>
            </w:pPr>
            <w:r>
              <w:rPr>
                <w:rFonts w:ascii="Calibri" w:hAnsi="Calibri" w:cs="Times New Roman"/>
              </w:rPr>
              <w:t>D43.1.3.2 Evaluation and improvement of stratospheric aerosol response to a large volcanic eruption</w:t>
            </w:r>
          </w:p>
        </w:tc>
        <w:tc>
          <w:tcPr>
            <w:tcW w:w="1000" w:type="pct"/>
          </w:tcPr>
          <w:p w:rsidR="002B3EA5" w:rsidRDefault="0003397D" w:rsidP="00BF76A4">
            <w:pPr>
              <w:jc w:val="right"/>
              <w:rPr>
                <w:rFonts w:ascii="Calibri" w:hAnsi="Calibri" w:cs="Times New Roman"/>
              </w:rPr>
            </w:pPr>
            <w:r>
              <w:rPr>
                <w:rFonts w:ascii="Calibri" w:hAnsi="Calibri" w:cs="Times New Roman"/>
              </w:rPr>
              <w:t>5.5</w:t>
            </w:r>
          </w:p>
        </w:tc>
      </w:tr>
      <w:tr w:rsidR="002B3EA5" w:rsidRPr="007225C7" w:rsidTr="002B3EA5">
        <w:tc>
          <w:tcPr>
            <w:tcW w:w="2000" w:type="pct"/>
          </w:tcPr>
          <w:p w:rsidR="002B3EA5" w:rsidRPr="00C1725F" w:rsidRDefault="002B3EA5" w:rsidP="00BF76A4">
            <w:pPr>
              <w:rPr>
                <w:rFonts w:ascii="Calibri" w:hAnsi="Calibri" w:cs="Times New Roman"/>
              </w:rPr>
            </w:pPr>
          </w:p>
        </w:tc>
        <w:tc>
          <w:tcPr>
            <w:tcW w:w="2000" w:type="pct"/>
          </w:tcPr>
          <w:p w:rsidR="002B3EA5" w:rsidRDefault="002B3EA5" w:rsidP="00BF76A4">
            <w:pPr>
              <w:rPr>
                <w:rFonts w:ascii="Calibri" w:hAnsi="Calibri" w:cs="Times New Roman"/>
              </w:rPr>
            </w:pPr>
            <w:r>
              <w:rPr>
                <w:rFonts w:ascii="Calibri" w:hAnsi="Calibri" w:cs="Times New Roman"/>
              </w:rPr>
              <w:t>D43.1.4.1 Evaluation and improvement of the size distribution of IFS-GLOMAP</w:t>
            </w:r>
          </w:p>
        </w:tc>
        <w:tc>
          <w:tcPr>
            <w:tcW w:w="1000" w:type="pct"/>
          </w:tcPr>
          <w:p w:rsidR="002B3EA5" w:rsidRDefault="002B3EA5" w:rsidP="00BF76A4">
            <w:pPr>
              <w:jc w:val="right"/>
              <w:rPr>
                <w:rFonts w:ascii="Calibri" w:hAnsi="Calibri" w:cs="Times New Roman"/>
              </w:rPr>
            </w:pPr>
            <w:r>
              <w:rPr>
                <w:rFonts w:ascii="Calibri" w:hAnsi="Calibri" w:cs="Times New Roman"/>
              </w:rPr>
              <w:t>3.8</w:t>
            </w:r>
          </w:p>
        </w:tc>
      </w:tr>
      <w:tr w:rsidR="002B3EA5" w:rsidRPr="007225C7" w:rsidTr="002B3EA5">
        <w:tc>
          <w:tcPr>
            <w:tcW w:w="2000" w:type="pct"/>
          </w:tcPr>
          <w:p w:rsidR="002B3EA5" w:rsidRPr="00C1725F" w:rsidRDefault="002B3EA5" w:rsidP="00BF76A4">
            <w:pPr>
              <w:rPr>
                <w:rFonts w:ascii="Calibri" w:hAnsi="Calibri" w:cs="Times New Roman"/>
              </w:rPr>
            </w:pPr>
          </w:p>
        </w:tc>
        <w:tc>
          <w:tcPr>
            <w:tcW w:w="2000" w:type="pct"/>
          </w:tcPr>
          <w:p w:rsidR="002B3EA5" w:rsidRPr="00320267" w:rsidRDefault="002B3EA5" w:rsidP="00BF76A4">
            <w:pPr>
              <w:spacing w:after="160" w:line="259" w:lineRule="auto"/>
              <w:jc w:val="both"/>
              <w:rPr>
                <w:rFonts w:ascii="Calibri" w:eastAsia="Calibri" w:hAnsi="Calibri" w:cs="Times New Roman"/>
                <w:u w:val="single"/>
                <w:lang w:val="en-GB"/>
              </w:rPr>
            </w:pPr>
            <w:r>
              <w:rPr>
                <w:rFonts w:ascii="Calibri" w:hAnsi="Calibri" w:cs="Times New Roman"/>
              </w:rPr>
              <w:t>D43.1.4.2 Revie</w:t>
            </w:r>
            <w:r w:rsidRPr="00320267">
              <w:rPr>
                <w:rFonts w:ascii="Calibri" w:eastAsia="Calibri" w:hAnsi="Calibri" w:cs="Times New Roman"/>
                <w:lang w:val="en-GB"/>
              </w:rPr>
              <w:t>w, improvement and possible dynamical computation of aerosol optical properties</w:t>
            </w:r>
          </w:p>
          <w:p w:rsidR="002B3EA5" w:rsidRPr="00320267" w:rsidRDefault="002B3EA5" w:rsidP="00BF76A4">
            <w:pPr>
              <w:rPr>
                <w:rFonts w:ascii="Calibri" w:hAnsi="Calibri" w:cs="Times New Roman"/>
                <w:lang w:val="en-GB"/>
              </w:rPr>
            </w:pPr>
          </w:p>
        </w:tc>
        <w:tc>
          <w:tcPr>
            <w:tcW w:w="1000" w:type="pct"/>
          </w:tcPr>
          <w:p w:rsidR="002B3EA5" w:rsidRDefault="0003397D" w:rsidP="00BF76A4">
            <w:pPr>
              <w:jc w:val="right"/>
              <w:rPr>
                <w:rFonts w:ascii="Calibri" w:hAnsi="Calibri" w:cs="Times New Roman"/>
              </w:rPr>
            </w:pPr>
            <w:r>
              <w:rPr>
                <w:rFonts w:ascii="Calibri" w:hAnsi="Calibri" w:cs="Times New Roman"/>
              </w:rPr>
              <w:t>4.5</w:t>
            </w:r>
          </w:p>
        </w:tc>
      </w:tr>
      <w:tr w:rsidR="002B3EA5" w:rsidRPr="00320267" w:rsidTr="002B3EA5">
        <w:tc>
          <w:tcPr>
            <w:tcW w:w="2000" w:type="pct"/>
          </w:tcPr>
          <w:p w:rsidR="002B3EA5" w:rsidRDefault="002B3EA5" w:rsidP="00BF76A4">
            <w:pPr>
              <w:rPr>
                <w:rFonts w:ascii="Calibri" w:hAnsi="Calibri" w:cs="Times New Roman"/>
              </w:rPr>
            </w:pPr>
          </w:p>
          <w:p w:rsidR="002B3EA5" w:rsidRPr="00C1725F" w:rsidRDefault="002B3EA5" w:rsidP="00BF76A4">
            <w:pPr>
              <w:rPr>
                <w:rFonts w:ascii="Calibri" w:hAnsi="Calibri" w:cs="Times New Roman"/>
              </w:rPr>
            </w:pPr>
          </w:p>
        </w:tc>
        <w:tc>
          <w:tcPr>
            <w:tcW w:w="2000" w:type="pct"/>
          </w:tcPr>
          <w:p w:rsidR="002B3EA5" w:rsidRPr="00574806" w:rsidRDefault="002B3EA5" w:rsidP="00BF76A4">
            <w:pPr>
              <w:rPr>
                <w:rFonts w:ascii="Calibri" w:hAnsi="Calibri" w:cs="Times New Roman"/>
                <w:b/>
                <w:lang w:val="en-GB"/>
              </w:rPr>
            </w:pPr>
            <w:r>
              <w:rPr>
                <w:rFonts w:ascii="Calibri" w:hAnsi="Calibri" w:cs="Times New Roman"/>
              </w:rPr>
              <w:t xml:space="preserve">D43.1.5.1 </w:t>
            </w:r>
            <w:r w:rsidRPr="00574806">
              <w:rPr>
                <w:rFonts w:ascii="Calibri" w:hAnsi="Calibri" w:cs="Times New Roman"/>
                <w:lang w:val="en-GB"/>
              </w:rPr>
              <w:t>Targeted improvements as requested by the Global Service Provider or users</w:t>
            </w:r>
          </w:p>
          <w:p w:rsidR="002B3EA5" w:rsidRPr="00574806" w:rsidRDefault="002B3EA5" w:rsidP="00BF76A4">
            <w:pPr>
              <w:rPr>
                <w:rFonts w:ascii="Calibri" w:hAnsi="Calibri" w:cs="Times New Roman"/>
                <w:lang w:val="en-GB"/>
              </w:rPr>
            </w:pPr>
          </w:p>
        </w:tc>
        <w:tc>
          <w:tcPr>
            <w:tcW w:w="1000" w:type="pct"/>
          </w:tcPr>
          <w:p w:rsidR="002B3EA5" w:rsidRPr="00C1725F" w:rsidRDefault="0003397D" w:rsidP="00BF76A4">
            <w:pPr>
              <w:jc w:val="right"/>
              <w:rPr>
                <w:rFonts w:ascii="Calibri" w:hAnsi="Calibri" w:cs="Times New Roman"/>
              </w:rPr>
            </w:pPr>
            <w:r>
              <w:rPr>
                <w:rFonts w:ascii="Calibri" w:hAnsi="Calibri" w:cs="Times New Roman"/>
              </w:rPr>
              <w:t>1.5</w:t>
            </w:r>
          </w:p>
        </w:tc>
      </w:tr>
      <w:tr w:rsidR="002B3EA5" w:rsidRPr="00320267" w:rsidTr="002B3EA5">
        <w:tc>
          <w:tcPr>
            <w:tcW w:w="2000" w:type="pct"/>
          </w:tcPr>
          <w:p w:rsidR="002B3EA5" w:rsidRDefault="002B3EA5" w:rsidP="00BF76A4">
            <w:pPr>
              <w:rPr>
                <w:rFonts w:ascii="Calibri" w:hAnsi="Calibri" w:cs="Times New Roman"/>
              </w:rPr>
            </w:pPr>
          </w:p>
          <w:p w:rsidR="002B3EA5" w:rsidRPr="00C1725F" w:rsidRDefault="002B3EA5" w:rsidP="00BF76A4">
            <w:pPr>
              <w:rPr>
                <w:rFonts w:ascii="Calibri" w:hAnsi="Calibri" w:cs="Times New Roman"/>
              </w:rPr>
            </w:pPr>
          </w:p>
        </w:tc>
        <w:tc>
          <w:tcPr>
            <w:tcW w:w="2000" w:type="pct"/>
          </w:tcPr>
          <w:p w:rsidR="002B3EA5" w:rsidRPr="00574806" w:rsidRDefault="002B3EA5" w:rsidP="00BF76A4">
            <w:pPr>
              <w:rPr>
                <w:rFonts w:ascii="Calibri" w:hAnsi="Calibri" w:cs="Times New Roman"/>
                <w:b/>
                <w:lang w:val="en-GB"/>
              </w:rPr>
            </w:pPr>
            <w:r>
              <w:rPr>
                <w:rFonts w:ascii="Calibri" w:hAnsi="Calibri" w:cs="Times New Roman"/>
              </w:rPr>
              <w:t xml:space="preserve">D43.1.6.1 </w:t>
            </w:r>
            <w:r>
              <w:rPr>
                <w:rFonts w:ascii="Calibri" w:hAnsi="Calibri" w:cs="Times New Roman"/>
                <w:lang w:val="en-GB"/>
              </w:rPr>
              <w:t>Article submission to a peer-reviewed journal</w:t>
            </w:r>
          </w:p>
          <w:p w:rsidR="002B3EA5" w:rsidRPr="00574806" w:rsidRDefault="002B3EA5" w:rsidP="00BF76A4">
            <w:pPr>
              <w:rPr>
                <w:rFonts w:ascii="Calibri" w:hAnsi="Calibri" w:cs="Times New Roman"/>
                <w:lang w:val="en-GB"/>
              </w:rPr>
            </w:pPr>
          </w:p>
        </w:tc>
        <w:tc>
          <w:tcPr>
            <w:tcW w:w="1000" w:type="pct"/>
          </w:tcPr>
          <w:p w:rsidR="002B3EA5" w:rsidRPr="00C1725F" w:rsidRDefault="002B3EA5" w:rsidP="00BF76A4">
            <w:pPr>
              <w:jc w:val="right"/>
              <w:rPr>
                <w:rFonts w:ascii="Calibri" w:hAnsi="Calibri" w:cs="Times New Roman"/>
              </w:rPr>
            </w:pPr>
            <w:r>
              <w:rPr>
                <w:rFonts w:ascii="Calibri" w:hAnsi="Calibri" w:cs="Times New Roman"/>
              </w:rPr>
              <w:lastRenderedPageBreak/>
              <w:t>1</w:t>
            </w:r>
          </w:p>
        </w:tc>
      </w:tr>
      <w:tr w:rsidR="002B3EA5" w:rsidRPr="00320267" w:rsidTr="002B3EA5">
        <w:tc>
          <w:tcPr>
            <w:tcW w:w="2000" w:type="pct"/>
          </w:tcPr>
          <w:p w:rsidR="002B3EA5" w:rsidRPr="00574806" w:rsidRDefault="002B3EA5" w:rsidP="00BF76A4">
            <w:pPr>
              <w:rPr>
                <w:rFonts w:ascii="Calibri" w:hAnsi="Calibri" w:cs="Times New Roman"/>
                <w:b/>
              </w:rPr>
            </w:pPr>
            <w:r w:rsidRPr="00574806">
              <w:rPr>
                <w:rFonts w:ascii="Calibri" w:hAnsi="Calibri" w:cs="Times New Roman"/>
                <w:b/>
              </w:rPr>
              <w:lastRenderedPageBreak/>
              <w:t>Total WP</w:t>
            </w:r>
            <w:r>
              <w:rPr>
                <w:rFonts w:ascii="Calibri" w:hAnsi="Calibri" w:cs="Times New Roman"/>
                <w:b/>
              </w:rPr>
              <w:t>43.</w:t>
            </w:r>
            <w:r w:rsidRPr="00574806">
              <w:rPr>
                <w:rFonts w:ascii="Calibri" w:hAnsi="Calibri" w:cs="Times New Roman"/>
                <w:b/>
              </w:rPr>
              <w:t>1 Effort</w:t>
            </w:r>
          </w:p>
        </w:tc>
        <w:tc>
          <w:tcPr>
            <w:tcW w:w="2000" w:type="pct"/>
          </w:tcPr>
          <w:p w:rsidR="002B3EA5" w:rsidRPr="00574806" w:rsidRDefault="002B3EA5" w:rsidP="00BF76A4">
            <w:pPr>
              <w:rPr>
                <w:rFonts w:ascii="Calibri" w:hAnsi="Calibri" w:cs="Times New Roman"/>
                <w:b/>
              </w:rPr>
            </w:pPr>
          </w:p>
        </w:tc>
        <w:tc>
          <w:tcPr>
            <w:tcW w:w="1000" w:type="pct"/>
          </w:tcPr>
          <w:p w:rsidR="002B3EA5" w:rsidRPr="00574806" w:rsidRDefault="0003397D" w:rsidP="00BF76A4">
            <w:pPr>
              <w:jc w:val="right"/>
              <w:rPr>
                <w:rFonts w:ascii="Calibri" w:hAnsi="Calibri" w:cs="Times New Roman"/>
                <w:b/>
              </w:rPr>
            </w:pPr>
            <w:r>
              <w:rPr>
                <w:rFonts w:ascii="Calibri" w:hAnsi="Calibri" w:cs="Times New Roman"/>
                <w:b/>
              </w:rPr>
              <w:t>39.31</w:t>
            </w:r>
          </w:p>
        </w:tc>
      </w:tr>
      <w:tr w:rsidR="002B3EA5" w:rsidRPr="00826DC8" w:rsidTr="002B3EA5">
        <w:tc>
          <w:tcPr>
            <w:tcW w:w="2000" w:type="pct"/>
          </w:tcPr>
          <w:p w:rsidR="002B3EA5" w:rsidRPr="00644960" w:rsidRDefault="002B3EA5" w:rsidP="00BF76A4">
            <w:pPr>
              <w:rPr>
                <w:rFonts w:ascii="Calibri" w:hAnsi="Calibri" w:cs="Times New Roman"/>
                <w:b/>
              </w:rPr>
            </w:pPr>
            <w:r>
              <w:rPr>
                <w:rFonts w:ascii="Calibri" w:hAnsi="Calibri" w:cs="Times New Roman"/>
                <w:b/>
              </w:rPr>
              <w:t>WP43.</w:t>
            </w:r>
            <w:r w:rsidRPr="00644960">
              <w:rPr>
                <w:rFonts w:ascii="Calibri" w:hAnsi="Calibri" w:cs="Times New Roman"/>
                <w:b/>
              </w:rPr>
              <w:t>2 Support for operational system upgrades</w:t>
            </w:r>
          </w:p>
        </w:tc>
        <w:tc>
          <w:tcPr>
            <w:tcW w:w="2000" w:type="pct"/>
          </w:tcPr>
          <w:p w:rsidR="002B3EA5" w:rsidRPr="00DA4714" w:rsidRDefault="002B3EA5" w:rsidP="00BF76A4">
            <w:pPr>
              <w:rPr>
                <w:rFonts w:ascii="Calibri" w:eastAsia="Calibri" w:hAnsi="Calibri" w:cs="Times New Roman"/>
                <w:lang w:val="en-GB"/>
              </w:rPr>
            </w:pPr>
          </w:p>
        </w:tc>
        <w:tc>
          <w:tcPr>
            <w:tcW w:w="1000" w:type="pct"/>
          </w:tcPr>
          <w:p w:rsidR="002B3EA5" w:rsidRPr="00644960" w:rsidRDefault="002B3EA5" w:rsidP="00BF76A4">
            <w:pPr>
              <w:spacing w:line="360" w:lineRule="auto"/>
              <w:jc w:val="right"/>
              <w:rPr>
                <w:rFonts w:ascii="Calibri" w:hAnsi="Calibri" w:cs="Times New Roman"/>
              </w:rPr>
            </w:pPr>
          </w:p>
        </w:tc>
      </w:tr>
      <w:tr w:rsidR="002B3EA5" w:rsidRPr="0073702C" w:rsidTr="002B3EA5">
        <w:tc>
          <w:tcPr>
            <w:tcW w:w="2000" w:type="pct"/>
          </w:tcPr>
          <w:p w:rsidR="002B3EA5" w:rsidRDefault="002B3EA5" w:rsidP="00BF76A4">
            <w:pPr>
              <w:rPr>
                <w:rFonts w:ascii="Calibri" w:hAnsi="Calibri" w:cs="Times New Roman"/>
                <w:b/>
              </w:rPr>
            </w:pPr>
          </w:p>
        </w:tc>
        <w:tc>
          <w:tcPr>
            <w:tcW w:w="2000" w:type="pct"/>
          </w:tcPr>
          <w:p w:rsidR="002B3EA5" w:rsidRDefault="002B3EA5" w:rsidP="00BF76A4">
            <w:pPr>
              <w:rPr>
                <w:rFonts w:ascii="Calibri" w:hAnsi="Calibri" w:cs="Times New Roman"/>
              </w:rPr>
            </w:pPr>
            <w:r>
              <w:rPr>
                <w:rFonts w:ascii="Calibri" w:hAnsi="Calibri" w:cs="Times New Roman"/>
              </w:rPr>
              <w:t>D43.2.1.1 Assistance</w:t>
            </w:r>
            <w:r w:rsidRPr="000F250E">
              <w:rPr>
                <w:rFonts w:ascii="Calibri" w:eastAsia="Calibri" w:hAnsi="Calibri" w:cs="Times New Roman"/>
                <w:lang w:val="en-GB"/>
              </w:rPr>
              <w:t xml:space="preserve"> to the Global Service Provider in setting up operational model cycles</w:t>
            </w:r>
            <w:r>
              <w:rPr>
                <w:rFonts w:ascii="Calibri" w:eastAsia="Calibri" w:hAnsi="Calibri" w:cs="Times New Roman"/>
                <w:lang w:val="en-GB"/>
              </w:rPr>
              <w:t xml:space="preserve"> (recurring task)</w:t>
            </w:r>
          </w:p>
        </w:tc>
        <w:tc>
          <w:tcPr>
            <w:tcW w:w="1000" w:type="pct"/>
          </w:tcPr>
          <w:p w:rsidR="002B3EA5" w:rsidRDefault="002B3EA5" w:rsidP="00BF76A4">
            <w:pPr>
              <w:spacing w:line="360" w:lineRule="auto"/>
              <w:jc w:val="right"/>
              <w:rPr>
                <w:rFonts w:ascii="Calibri" w:hAnsi="Calibri" w:cs="Times New Roman"/>
              </w:rPr>
            </w:pPr>
            <w:r>
              <w:rPr>
                <w:rFonts w:ascii="Calibri" w:hAnsi="Calibri" w:cs="Times New Roman"/>
              </w:rPr>
              <w:t>3.3</w:t>
            </w:r>
          </w:p>
        </w:tc>
      </w:tr>
      <w:tr w:rsidR="002B3EA5" w:rsidRPr="0073702C" w:rsidTr="002B3EA5">
        <w:tc>
          <w:tcPr>
            <w:tcW w:w="2000" w:type="pct"/>
          </w:tcPr>
          <w:p w:rsidR="002B3EA5" w:rsidRPr="006D485A" w:rsidRDefault="002B3EA5" w:rsidP="00BF76A4">
            <w:pPr>
              <w:rPr>
                <w:rFonts w:ascii="Calibri" w:hAnsi="Calibri" w:cs="Times New Roman"/>
                <w:b/>
              </w:rPr>
            </w:pPr>
            <w:r w:rsidRPr="006D485A">
              <w:rPr>
                <w:rFonts w:ascii="Calibri" w:hAnsi="Calibri" w:cs="Times New Roman"/>
                <w:b/>
              </w:rPr>
              <w:t>Total WP</w:t>
            </w:r>
            <w:r>
              <w:rPr>
                <w:rFonts w:ascii="Calibri" w:hAnsi="Calibri" w:cs="Times New Roman"/>
                <w:b/>
              </w:rPr>
              <w:t>43.2</w:t>
            </w:r>
            <w:r w:rsidRPr="006D485A">
              <w:rPr>
                <w:rFonts w:ascii="Calibri" w:hAnsi="Calibri" w:cs="Times New Roman"/>
                <w:b/>
              </w:rPr>
              <w:t xml:space="preserve"> Effort</w:t>
            </w:r>
          </w:p>
        </w:tc>
        <w:tc>
          <w:tcPr>
            <w:tcW w:w="2000" w:type="pct"/>
          </w:tcPr>
          <w:p w:rsidR="002B3EA5" w:rsidRPr="006D485A" w:rsidRDefault="002B3EA5" w:rsidP="00BF76A4">
            <w:pPr>
              <w:rPr>
                <w:rFonts w:ascii="Calibri" w:hAnsi="Calibri" w:cs="Times New Roman"/>
                <w:b/>
              </w:rPr>
            </w:pPr>
          </w:p>
        </w:tc>
        <w:tc>
          <w:tcPr>
            <w:tcW w:w="1000" w:type="pct"/>
          </w:tcPr>
          <w:p w:rsidR="002B3EA5" w:rsidRPr="006D485A" w:rsidRDefault="002B3EA5" w:rsidP="00BF76A4">
            <w:pPr>
              <w:jc w:val="right"/>
              <w:rPr>
                <w:rFonts w:ascii="Calibri" w:hAnsi="Calibri" w:cs="Times New Roman"/>
                <w:b/>
              </w:rPr>
            </w:pPr>
            <w:r>
              <w:rPr>
                <w:rFonts w:ascii="Calibri" w:hAnsi="Calibri" w:cs="Times New Roman"/>
                <w:b/>
              </w:rPr>
              <w:t>3.3</w:t>
            </w:r>
          </w:p>
        </w:tc>
      </w:tr>
      <w:tr w:rsidR="002B3EA5" w:rsidRPr="00117D5C" w:rsidTr="002B3EA5">
        <w:tc>
          <w:tcPr>
            <w:tcW w:w="2000" w:type="pct"/>
          </w:tcPr>
          <w:p w:rsidR="002B3EA5" w:rsidRPr="006D485A" w:rsidRDefault="002B3EA5" w:rsidP="00BF76A4">
            <w:pPr>
              <w:rPr>
                <w:rFonts w:ascii="Calibri" w:hAnsi="Calibri" w:cs="Times New Roman"/>
              </w:rPr>
            </w:pPr>
            <w:r>
              <w:rPr>
                <w:rFonts w:ascii="Calibri" w:hAnsi="Calibri" w:cs="Times New Roman"/>
                <w:b/>
              </w:rPr>
              <w:t>WP43.3 Data assimilation aspects</w:t>
            </w:r>
          </w:p>
        </w:tc>
        <w:tc>
          <w:tcPr>
            <w:tcW w:w="2000" w:type="pct"/>
          </w:tcPr>
          <w:p w:rsidR="002B3EA5" w:rsidRPr="0024670B" w:rsidRDefault="002B3EA5" w:rsidP="00BF76A4">
            <w:pPr>
              <w:keepNext/>
              <w:keepLines/>
              <w:spacing w:before="20" w:after="120"/>
              <w:jc w:val="both"/>
              <w:rPr>
                <w:rFonts w:ascii="Calibri" w:hAnsi="Calibri"/>
              </w:rPr>
            </w:pPr>
            <w:r>
              <w:rPr>
                <w:rFonts w:ascii="Calibri" w:hAnsi="Calibri" w:cs="Times New Roman"/>
              </w:rPr>
              <w:t xml:space="preserve">D43.3.1.1 </w:t>
            </w:r>
            <w:r w:rsidRPr="00117D5C">
              <w:rPr>
                <w:rFonts w:ascii="Calibri" w:eastAsia="Calibri" w:hAnsi="Calibri" w:cs="Times New Roman"/>
                <w:lang w:val="en-GB"/>
              </w:rPr>
              <w:t>Implementation of a suitable radiative transfer code into a standalone 1D-Var assimilation system for aerosol</w:t>
            </w:r>
            <w:r>
              <w:rPr>
                <w:rFonts w:ascii="Calibri" w:hAnsi="Calibri" w:cs="Times New Roman"/>
              </w:rPr>
              <w:t xml:space="preserve"> </w:t>
            </w:r>
          </w:p>
        </w:tc>
        <w:tc>
          <w:tcPr>
            <w:tcW w:w="1000" w:type="pct"/>
          </w:tcPr>
          <w:p w:rsidR="002B3EA5" w:rsidRDefault="002B3EA5" w:rsidP="00BF76A4">
            <w:pPr>
              <w:jc w:val="right"/>
              <w:rPr>
                <w:rFonts w:ascii="Calibri" w:hAnsi="Calibri" w:cs="Times New Roman"/>
              </w:rPr>
            </w:pPr>
            <w:r>
              <w:rPr>
                <w:rFonts w:ascii="Calibri" w:hAnsi="Calibri" w:cs="Times New Roman"/>
              </w:rPr>
              <w:t>5</w:t>
            </w:r>
          </w:p>
        </w:tc>
      </w:tr>
      <w:tr w:rsidR="002B3EA5" w:rsidRPr="00D15BEC" w:rsidTr="002B3EA5">
        <w:tc>
          <w:tcPr>
            <w:tcW w:w="2000" w:type="pct"/>
          </w:tcPr>
          <w:p w:rsidR="002B3EA5" w:rsidRPr="006D485A" w:rsidRDefault="002B3EA5" w:rsidP="00BF76A4">
            <w:pPr>
              <w:rPr>
                <w:rFonts w:ascii="Calibri" w:hAnsi="Calibri" w:cs="Times New Roman"/>
              </w:rPr>
            </w:pPr>
          </w:p>
        </w:tc>
        <w:tc>
          <w:tcPr>
            <w:tcW w:w="2000" w:type="pct"/>
          </w:tcPr>
          <w:p w:rsidR="002B3EA5" w:rsidRDefault="002B3EA5" w:rsidP="00BF76A4">
            <w:pPr>
              <w:rPr>
                <w:rFonts w:ascii="Calibri" w:hAnsi="Calibri" w:cs="Times New Roman"/>
              </w:rPr>
            </w:pPr>
            <w:r>
              <w:rPr>
                <w:rFonts w:ascii="Calibri" w:hAnsi="Calibri" w:cs="Times New Roman"/>
              </w:rPr>
              <w:t xml:space="preserve">D43.3.2.1 </w:t>
            </w:r>
            <w:r w:rsidRPr="00117D5C">
              <w:rPr>
                <w:rFonts w:ascii="Calibri" w:eastAsia="Calibri" w:hAnsi="Calibri" w:cs="Times New Roman"/>
                <w:lang w:val="en-GB"/>
              </w:rPr>
              <w:t>Report on the potential benefits of multi-wavelengths radiance assimilation</w:t>
            </w:r>
          </w:p>
        </w:tc>
        <w:tc>
          <w:tcPr>
            <w:tcW w:w="1000" w:type="pct"/>
          </w:tcPr>
          <w:p w:rsidR="002B3EA5" w:rsidRDefault="002B3EA5" w:rsidP="00BF76A4">
            <w:pPr>
              <w:jc w:val="right"/>
              <w:rPr>
                <w:rFonts w:ascii="Calibri" w:hAnsi="Calibri" w:cs="Times New Roman"/>
              </w:rPr>
            </w:pPr>
            <w:r>
              <w:rPr>
                <w:rFonts w:ascii="Calibri" w:hAnsi="Calibri" w:cs="Times New Roman"/>
              </w:rPr>
              <w:t>0.8</w:t>
            </w:r>
          </w:p>
        </w:tc>
      </w:tr>
      <w:tr w:rsidR="002B3EA5" w:rsidRPr="00117D5C" w:rsidTr="002B3EA5">
        <w:tc>
          <w:tcPr>
            <w:tcW w:w="2000" w:type="pct"/>
          </w:tcPr>
          <w:p w:rsidR="002B3EA5" w:rsidRPr="006D485A" w:rsidRDefault="002B3EA5" w:rsidP="00BF76A4">
            <w:pPr>
              <w:rPr>
                <w:rFonts w:ascii="Calibri" w:hAnsi="Calibri" w:cs="Times New Roman"/>
              </w:rPr>
            </w:pPr>
          </w:p>
        </w:tc>
        <w:tc>
          <w:tcPr>
            <w:tcW w:w="2000" w:type="pct"/>
          </w:tcPr>
          <w:p w:rsidR="002B3EA5" w:rsidRPr="00826DC8" w:rsidRDefault="002B3EA5" w:rsidP="00BF76A4">
            <w:pPr>
              <w:spacing w:after="120"/>
              <w:jc w:val="both"/>
              <w:rPr>
                <w:rFonts w:ascii="Calibri" w:eastAsia="Calibri" w:hAnsi="Calibri" w:cs="Times New Roman"/>
                <w:highlight w:val="yellow"/>
                <w:lang w:val="en-GB"/>
              </w:rPr>
            </w:pPr>
            <w:r>
              <w:rPr>
                <w:rFonts w:ascii="Calibri" w:hAnsi="Calibri" w:cs="Times New Roman"/>
              </w:rPr>
              <w:t>D43.3.3</w:t>
            </w:r>
            <w:r w:rsidRPr="00117D5C">
              <w:rPr>
                <w:rFonts w:ascii="Calibri" w:hAnsi="Calibri" w:cs="Times New Roman"/>
              </w:rPr>
              <w:t xml:space="preserve">.1 </w:t>
            </w:r>
            <w:r w:rsidRPr="00117D5C">
              <w:rPr>
                <w:rFonts w:ascii="Calibri" w:eastAsia="Calibri" w:hAnsi="Calibri" w:cs="Times New Roman"/>
                <w:lang w:val="en-GB"/>
              </w:rPr>
              <w:t>Evaluation of this 1D-Var assimilation system using real MODIS and VIIRS reflectances</w:t>
            </w:r>
          </w:p>
        </w:tc>
        <w:tc>
          <w:tcPr>
            <w:tcW w:w="1000" w:type="pct"/>
          </w:tcPr>
          <w:p w:rsidR="002B3EA5" w:rsidRDefault="002B3EA5" w:rsidP="00BF76A4">
            <w:pPr>
              <w:jc w:val="right"/>
              <w:rPr>
                <w:rFonts w:ascii="Calibri" w:hAnsi="Calibri" w:cs="Times New Roman"/>
              </w:rPr>
            </w:pPr>
            <w:r>
              <w:rPr>
                <w:rFonts w:ascii="Calibri" w:hAnsi="Calibri" w:cs="Times New Roman"/>
              </w:rPr>
              <w:t>6</w:t>
            </w:r>
          </w:p>
        </w:tc>
      </w:tr>
      <w:tr w:rsidR="002B3EA5" w:rsidRPr="006C5757" w:rsidTr="002B3EA5">
        <w:tc>
          <w:tcPr>
            <w:tcW w:w="2000" w:type="pct"/>
          </w:tcPr>
          <w:p w:rsidR="002B3EA5" w:rsidRPr="006D485A" w:rsidRDefault="002B3EA5" w:rsidP="00BF76A4">
            <w:pPr>
              <w:rPr>
                <w:rFonts w:ascii="Calibri" w:hAnsi="Calibri" w:cs="Times New Roman"/>
              </w:rPr>
            </w:pPr>
            <w:r w:rsidRPr="006D485A">
              <w:rPr>
                <w:rFonts w:ascii="Calibri" w:hAnsi="Calibri" w:cs="Times New Roman"/>
                <w:b/>
              </w:rPr>
              <w:t>Total WP</w:t>
            </w:r>
            <w:r>
              <w:rPr>
                <w:rFonts w:ascii="Calibri" w:hAnsi="Calibri" w:cs="Times New Roman"/>
                <w:b/>
              </w:rPr>
              <w:t>4</w:t>
            </w:r>
            <w:r w:rsidRPr="006D485A">
              <w:rPr>
                <w:rFonts w:ascii="Calibri" w:hAnsi="Calibri" w:cs="Times New Roman"/>
                <w:b/>
              </w:rPr>
              <w:t>3</w:t>
            </w:r>
            <w:r>
              <w:rPr>
                <w:rFonts w:ascii="Calibri" w:hAnsi="Calibri" w:cs="Times New Roman"/>
                <w:b/>
              </w:rPr>
              <w:t>.3</w:t>
            </w:r>
            <w:r w:rsidRPr="006D485A">
              <w:rPr>
                <w:rFonts w:ascii="Calibri" w:hAnsi="Calibri" w:cs="Times New Roman"/>
                <w:b/>
              </w:rPr>
              <w:t xml:space="preserve"> Effort</w:t>
            </w:r>
          </w:p>
        </w:tc>
        <w:tc>
          <w:tcPr>
            <w:tcW w:w="2000" w:type="pct"/>
          </w:tcPr>
          <w:p w:rsidR="002B3EA5" w:rsidRPr="006D485A" w:rsidRDefault="002B3EA5" w:rsidP="00BF76A4">
            <w:pPr>
              <w:rPr>
                <w:rFonts w:ascii="Calibri" w:hAnsi="Calibri" w:cs="Times New Roman"/>
              </w:rPr>
            </w:pPr>
          </w:p>
        </w:tc>
        <w:tc>
          <w:tcPr>
            <w:tcW w:w="1000" w:type="pct"/>
          </w:tcPr>
          <w:p w:rsidR="002B3EA5" w:rsidRPr="00D54360" w:rsidRDefault="002B3EA5" w:rsidP="00BF76A4">
            <w:pPr>
              <w:jc w:val="right"/>
              <w:rPr>
                <w:rFonts w:ascii="Calibri" w:hAnsi="Calibri" w:cs="Times New Roman"/>
                <w:b/>
              </w:rPr>
            </w:pPr>
            <w:r>
              <w:rPr>
                <w:rFonts w:ascii="Calibri" w:hAnsi="Calibri" w:cs="Times New Roman"/>
                <w:b/>
              </w:rPr>
              <w:t>11.8</w:t>
            </w:r>
          </w:p>
        </w:tc>
      </w:tr>
      <w:tr w:rsidR="002B3EA5" w:rsidRPr="0025008D" w:rsidTr="002B3EA5">
        <w:tc>
          <w:tcPr>
            <w:tcW w:w="2000" w:type="pct"/>
          </w:tcPr>
          <w:p w:rsidR="002B3EA5" w:rsidRPr="00D54360" w:rsidRDefault="002B3EA5" w:rsidP="00BF76A4">
            <w:pPr>
              <w:rPr>
                <w:rFonts w:ascii="Calibri" w:hAnsi="Calibri" w:cs="Times New Roman"/>
                <w:b/>
              </w:rPr>
            </w:pPr>
            <w:r w:rsidRPr="00D54360">
              <w:rPr>
                <w:rFonts w:ascii="Calibri" w:hAnsi="Calibri" w:cs="Times New Roman"/>
                <w:b/>
              </w:rPr>
              <w:t>WP43.4 Service evolution</w:t>
            </w:r>
          </w:p>
        </w:tc>
        <w:tc>
          <w:tcPr>
            <w:tcW w:w="2000" w:type="pct"/>
          </w:tcPr>
          <w:p w:rsidR="002B3EA5" w:rsidRPr="006D485A" w:rsidRDefault="002B3EA5" w:rsidP="00BF76A4">
            <w:pPr>
              <w:rPr>
                <w:rFonts w:ascii="Calibri" w:hAnsi="Calibri" w:cs="Times New Roman"/>
              </w:rPr>
            </w:pPr>
            <w:r>
              <w:rPr>
                <w:rFonts w:ascii="Calibri" w:hAnsi="Calibri" w:cs="Times New Roman"/>
              </w:rPr>
              <w:t>D43.4.1.1 Improvement of the Graphical User Interface</w:t>
            </w:r>
            <w:r w:rsidR="0054379B">
              <w:rPr>
                <w:rFonts w:ascii="Calibri" w:hAnsi="Calibri" w:cs="Times New Roman"/>
              </w:rPr>
              <w:t xml:space="preserve"> of the alert system</w:t>
            </w:r>
          </w:p>
        </w:tc>
        <w:tc>
          <w:tcPr>
            <w:tcW w:w="1000" w:type="pct"/>
          </w:tcPr>
          <w:p w:rsidR="002B3EA5" w:rsidRPr="006D485A" w:rsidRDefault="002B3EA5" w:rsidP="00BF76A4">
            <w:pPr>
              <w:jc w:val="right"/>
              <w:rPr>
                <w:rFonts w:ascii="Calibri" w:hAnsi="Calibri" w:cs="Times New Roman"/>
              </w:rPr>
            </w:pPr>
            <w:r>
              <w:rPr>
                <w:rFonts w:ascii="Calibri" w:hAnsi="Calibri" w:cs="Times New Roman"/>
              </w:rPr>
              <w:t>0.9</w:t>
            </w:r>
          </w:p>
        </w:tc>
      </w:tr>
      <w:tr w:rsidR="002B3EA5" w:rsidRPr="00EF0278" w:rsidTr="002B3EA5">
        <w:tc>
          <w:tcPr>
            <w:tcW w:w="2000" w:type="pct"/>
          </w:tcPr>
          <w:p w:rsidR="002B3EA5" w:rsidRPr="006D485A" w:rsidRDefault="002B3EA5" w:rsidP="00BF76A4">
            <w:pPr>
              <w:rPr>
                <w:rFonts w:ascii="Calibri" w:hAnsi="Calibri" w:cs="Times New Roman"/>
              </w:rPr>
            </w:pPr>
          </w:p>
        </w:tc>
        <w:tc>
          <w:tcPr>
            <w:tcW w:w="2000" w:type="pct"/>
          </w:tcPr>
          <w:p w:rsidR="002B3EA5" w:rsidRPr="006D485A" w:rsidRDefault="002B3EA5" w:rsidP="00BF76A4">
            <w:pPr>
              <w:rPr>
                <w:rFonts w:ascii="Calibri" w:hAnsi="Calibri" w:cs="Times New Roman"/>
              </w:rPr>
            </w:pPr>
            <w:r>
              <w:rPr>
                <w:rFonts w:ascii="Calibri" w:hAnsi="Calibri" w:cs="Times New Roman"/>
              </w:rPr>
              <w:t>D4.4.1.2 Speciation of AOD alerts</w:t>
            </w:r>
          </w:p>
        </w:tc>
        <w:tc>
          <w:tcPr>
            <w:tcW w:w="1000" w:type="pct"/>
          </w:tcPr>
          <w:p w:rsidR="002B3EA5" w:rsidRPr="006D485A" w:rsidRDefault="002B3EA5" w:rsidP="00BF76A4">
            <w:pPr>
              <w:jc w:val="right"/>
              <w:rPr>
                <w:rFonts w:ascii="Calibri" w:hAnsi="Calibri" w:cs="Times New Roman"/>
              </w:rPr>
            </w:pPr>
            <w:r>
              <w:rPr>
                <w:rFonts w:ascii="Calibri" w:hAnsi="Calibri" w:cs="Times New Roman"/>
              </w:rPr>
              <w:t>2</w:t>
            </w:r>
          </w:p>
        </w:tc>
      </w:tr>
      <w:tr w:rsidR="002B3EA5" w:rsidRPr="00EF0278" w:rsidTr="002B3EA5">
        <w:tc>
          <w:tcPr>
            <w:tcW w:w="2000" w:type="pct"/>
          </w:tcPr>
          <w:p w:rsidR="002B3EA5" w:rsidRPr="006D485A" w:rsidRDefault="002B3EA5" w:rsidP="00BF76A4">
            <w:pPr>
              <w:rPr>
                <w:rFonts w:ascii="Calibri" w:hAnsi="Calibri" w:cs="Times New Roman"/>
              </w:rPr>
            </w:pPr>
          </w:p>
        </w:tc>
        <w:tc>
          <w:tcPr>
            <w:tcW w:w="2000" w:type="pct"/>
          </w:tcPr>
          <w:p w:rsidR="002B3EA5" w:rsidRPr="006D485A" w:rsidRDefault="002B3EA5" w:rsidP="00BF76A4">
            <w:pPr>
              <w:rPr>
                <w:rFonts w:ascii="Calibri" w:hAnsi="Calibri" w:cs="Times New Roman"/>
              </w:rPr>
            </w:pPr>
            <w:r>
              <w:rPr>
                <w:rFonts w:ascii="Calibri" w:hAnsi="Calibri" w:cs="Times New Roman"/>
              </w:rPr>
              <w:t>D4.4.1.3 Global PM alert system</w:t>
            </w:r>
          </w:p>
        </w:tc>
        <w:tc>
          <w:tcPr>
            <w:tcW w:w="1000" w:type="pct"/>
          </w:tcPr>
          <w:p w:rsidR="002B3EA5" w:rsidRPr="006D485A" w:rsidRDefault="002B3EA5" w:rsidP="00BF76A4">
            <w:pPr>
              <w:jc w:val="right"/>
              <w:rPr>
                <w:rFonts w:ascii="Calibri" w:hAnsi="Calibri" w:cs="Times New Roman"/>
              </w:rPr>
            </w:pPr>
            <w:r>
              <w:rPr>
                <w:rFonts w:ascii="Calibri" w:hAnsi="Calibri" w:cs="Times New Roman"/>
              </w:rPr>
              <w:t>3</w:t>
            </w:r>
          </w:p>
        </w:tc>
      </w:tr>
      <w:tr w:rsidR="002B3EA5" w:rsidRPr="0025008D" w:rsidTr="002B3EA5">
        <w:tc>
          <w:tcPr>
            <w:tcW w:w="2000" w:type="pct"/>
          </w:tcPr>
          <w:p w:rsidR="002B3EA5" w:rsidRPr="006D485A" w:rsidRDefault="002B3EA5" w:rsidP="00BF76A4">
            <w:pPr>
              <w:rPr>
                <w:rFonts w:ascii="Calibri" w:hAnsi="Calibri" w:cs="Times New Roman"/>
              </w:rPr>
            </w:pPr>
          </w:p>
        </w:tc>
        <w:tc>
          <w:tcPr>
            <w:tcW w:w="2000" w:type="pct"/>
          </w:tcPr>
          <w:p w:rsidR="002B3EA5" w:rsidRPr="006D485A" w:rsidRDefault="002B3EA5" w:rsidP="00BF76A4">
            <w:pPr>
              <w:rPr>
                <w:rFonts w:ascii="Calibri" w:hAnsi="Calibri" w:cs="Times New Roman"/>
              </w:rPr>
            </w:pPr>
            <w:r>
              <w:rPr>
                <w:rFonts w:ascii="Calibri" w:hAnsi="Calibri" w:cs="Times New Roman"/>
              </w:rPr>
              <w:t>D4.4.1.4 Regional PM alert system</w:t>
            </w:r>
          </w:p>
        </w:tc>
        <w:tc>
          <w:tcPr>
            <w:tcW w:w="1000" w:type="pct"/>
          </w:tcPr>
          <w:p w:rsidR="002B3EA5" w:rsidRPr="006D485A" w:rsidRDefault="002B3EA5" w:rsidP="00BF76A4">
            <w:pPr>
              <w:jc w:val="right"/>
              <w:rPr>
                <w:rFonts w:ascii="Calibri" w:hAnsi="Calibri" w:cs="Times New Roman"/>
              </w:rPr>
            </w:pPr>
            <w:r>
              <w:rPr>
                <w:rFonts w:ascii="Calibri" w:hAnsi="Calibri" w:cs="Times New Roman"/>
              </w:rPr>
              <w:t>3</w:t>
            </w:r>
          </w:p>
        </w:tc>
      </w:tr>
      <w:tr w:rsidR="002B3EA5" w:rsidRPr="00EF0278" w:rsidTr="002B3EA5">
        <w:tc>
          <w:tcPr>
            <w:tcW w:w="2000" w:type="pct"/>
          </w:tcPr>
          <w:p w:rsidR="002B3EA5" w:rsidRPr="006D485A" w:rsidRDefault="002B3EA5" w:rsidP="00BF76A4">
            <w:pPr>
              <w:rPr>
                <w:rFonts w:ascii="Calibri" w:hAnsi="Calibri" w:cs="Times New Roman"/>
              </w:rPr>
            </w:pPr>
          </w:p>
        </w:tc>
        <w:tc>
          <w:tcPr>
            <w:tcW w:w="2000" w:type="pct"/>
          </w:tcPr>
          <w:p w:rsidR="002B3EA5" w:rsidRPr="006D485A" w:rsidRDefault="002B3EA5" w:rsidP="00BF76A4">
            <w:pPr>
              <w:rPr>
                <w:rFonts w:ascii="Calibri" w:hAnsi="Calibri" w:cs="Times New Roman"/>
              </w:rPr>
            </w:pPr>
            <w:r>
              <w:rPr>
                <w:rFonts w:ascii="Calibri" w:hAnsi="Calibri" w:cs="Times New Roman"/>
              </w:rPr>
              <w:t>D43.4.2.1 Evaluation and improvement of dry and wet deposition fluxes</w:t>
            </w:r>
          </w:p>
        </w:tc>
        <w:tc>
          <w:tcPr>
            <w:tcW w:w="1000" w:type="pct"/>
          </w:tcPr>
          <w:p w:rsidR="002B3EA5" w:rsidRPr="006D485A" w:rsidRDefault="001957E1" w:rsidP="00BF76A4">
            <w:pPr>
              <w:jc w:val="right"/>
              <w:rPr>
                <w:rFonts w:ascii="Calibri" w:hAnsi="Calibri" w:cs="Times New Roman"/>
              </w:rPr>
            </w:pPr>
            <w:r>
              <w:rPr>
                <w:rFonts w:ascii="Calibri" w:hAnsi="Calibri" w:cs="Times New Roman"/>
              </w:rPr>
              <w:t>5.1</w:t>
            </w:r>
          </w:p>
        </w:tc>
      </w:tr>
      <w:tr w:rsidR="002B3EA5" w:rsidRPr="00EF0278" w:rsidTr="002B3EA5">
        <w:tc>
          <w:tcPr>
            <w:tcW w:w="2000" w:type="pct"/>
          </w:tcPr>
          <w:p w:rsidR="002B3EA5" w:rsidRPr="006D485A" w:rsidRDefault="002B3EA5" w:rsidP="00BF76A4">
            <w:pPr>
              <w:rPr>
                <w:rFonts w:ascii="Calibri" w:hAnsi="Calibri" w:cs="Times New Roman"/>
              </w:rPr>
            </w:pPr>
          </w:p>
        </w:tc>
        <w:tc>
          <w:tcPr>
            <w:tcW w:w="2000" w:type="pct"/>
          </w:tcPr>
          <w:p w:rsidR="002B3EA5" w:rsidRPr="006D485A" w:rsidRDefault="002B3EA5" w:rsidP="00BF76A4">
            <w:pPr>
              <w:rPr>
                <w:rFonts w:ascii="Calibri" w:hAnsi="Calibri" w:cs="Times New Roman"/>
              </w:rPr>
            </w:pPr>
            <w:r>
              <w:rPr>
                <w:rFonts w:ascii="Calibri" w:hAnsi="Calibri" w:cs="Times New Roman"/>
              </w:rPr>
              <w:t>D43.4.3.1 Test with dynamical anthropogenic emissions</w:t>
            </w:r>
          </w:p>
        </w:tc>
        <w:tc>
          <w:tcPr>
            <w:tcW w:w="1000" w:type="pct"/>
          </w:tcPr>
          <w:p w:rsidR="002B3EA5" w:rsidRPr="006D485A" w:rsidRDefault="001957E1" w:rsidP="00BF76A4">
            <w:pPr>
              <w:jc w:val="right"/>
              <w:rPr>
                <w:rFonts w:ascii="Calibri" w:hAnsi="Calibri" w:cs="Times New Roman"/>
              </w:rPr>
            </w:pPr>
            <w:r>
              <w:rPr>
                <w:rFonts w:ascii="Calibri" w:hAnsi="Calibri" w:cs="Times New Roman"/>
              </w:rPr>
              <w:t>2</w:t>
            </w:r>
          </w:p>
        </w:tc>
      </w:tr>
      <w:tr w:rsidR="002B3EA5" w:rsidRPr="00EF0278" w:rsidTr="002B3EA5">
        <w:tc>
          <w:tcPr>
            <w:tcW w:w="2000" w:type="pct"/>
          </w:tcPr>
          <w:p w:rsidR="002B3EA5" w:rsidRPr="00984435" w:rsidRDefault="002B3EA5" w:rsidP="00BF76A4">
            <w:pPr>
              <w:rPr>
                <w:rFonts w:ascii="Calibri" w:hAnsi="Calibri" w:cs="Times New Roman"/>
                <w:b/>
              </w:rPr>
            </w:pPr>
            <w:r w:rsidRPr="00984435">
              <w:rPr>
                <w:rFonts w:ascii="Calibri" w:hAnsi="Calibri" w:cs="Times New Roman"/>
                <w:b/>
              </w:rPr>
              <w:t>Total WP43.4 Effort</w:t>
            </w:r>
          </w:p>
        </w:tc>
        <w:tc>
          <w:tcPr>
            <w:tcW w:w="2000" w:type="pct"/>
          </w:tcPr>
          <w:p w:rsidR="002B3EA5" w:rsidRPr="00984435" w:rsidRDefault="002B3EA5" w:rsidP="00BF76A4">
            <w:pPr>
              <w:rPr>
                <w:rFonts w:ascii="Calibri" w:hAnsi="Calibri" w:cs="Times New Roman"/>
                <w:b/>
              </w:rPr>
            </w:pPr>
          </w:p>
        </w:tc>
        <w:tc>
          <w:tcPr>
            <w:tcW w:w="1000" w:type="pct"/>
          </w:tcPr>
          <w:p w:rsidR="002B3EA5" w:rsidRPr="00984435" w:rsidRDefault="003A6CE8" w:rsidP="00BF76A4">
            <w:pPr>
              <w:jc w:val="right"/>
              <w:rPr>
                <w:rFonts w:ascii="Calibri" w:hAnsi="Calibri" w:cs="Times New Roman"/>
                <w:b/>
              </w:rPr>
            </w:pPr>
            <w:r>
              <w:rPr>
                <w:rFonts w:ascii="Calibri" w:hAnsi="Calibri" w:cs="Times New Roman"/>
                <w:b/>
              </w:rPr>
              <w:t>16</w:t>
            </w:r>
          </w:p>
        </w:tc>
      </w:tr>
      <w:tr w:rsidR="002B3EA5" w:rsidRPr="000A4BFE" w:rsidTr="002B3EA5">
        <w:tc>
          <w:tcPr>
            <w:tcW w:w="2000" w:type="pct"/>
          </w:tcPr>
          <w:p w:rsidR="002B3EA5" w:rsidRPr="00D54360" w:rsidRDefault="002B3EA5" w:rsidP="00BF76A4">
            <w:pPr>
              <w:rPr>
                <w:rFonts w:ascii="Calibri" w:hAnsi="Calibri" w:cs="Times New Roman"/>
                <w:b/>
              </w:rPr>
            </w:pPr>
            <w:r>
              <w:rPr>
                <w:rFonts w:ascii="Calibri" w:hAnsi="Calibri" w:cs="Times New Roman"/>
                <w:b/>
              </w:rPr>
              <w:t>WP43.5</w:t>
            </w:r>
            <w:r w:rsidRPr="00D54360">
              <w:rPr>
                <w:rFonts w:ascii="Calibri" w:hAnsi="Calibri" w:cs="Times New Roman"/>
                <w:b/>
              </w:rPr>
              <w:t xml:space="preserve"> </w:t>
            </w:r>
            <w:r>
              <w:rPr>
                <w:rFonts w:ascii="Calibri" w:hAnsi="Calibri" w:cs="Times New Roman"/>
                <w:b/>
              </w:rPr>
              <w:t>User support and documentation</w:t>
            </w:r>
          </w:p>
        </w:tc>
        <w:tc>
          <w:tcPr>
            <w:tcW w:w="2000" w:type="pct"/>
          </w:tcPr>
          <w:p w:rsidR="002B3EA5" w:rsidRPr="006D485A" w:rsidRDefault="002B3EA5" w:rsidP="00BF76A4">
            <w:pPr>
              <w:rPr>
                <w:rFonts w:ascii="Calibri" w:hAnsi="Calibri" w:cs="Times New Roman"/>
              </w:rPr>
            </w:pPr>
            <w:r>
              <w:rPr>
                <w:rFonts w:ascii="Calibri" w:hAnsi="Calibri" w:cs="Times New Roman"/>
              </w:rPr>
              <w:t>D43.5.1.1 User support</w:t>
            </w:r>
          </w:p>
        </w:tc>
        <w:tc>
          <w:tcPr>
            <w:tcW w:w="1000" w:type="pct"/>
          </w:tcPr>
          <w:p w:rsidR="002B3EA5" w:rsidRPr="006D485A" w:rsidRDefault="002B3EA5" w:rsidP="00BF76A4">
            <w:pPr>
              <w:jc w:val="right"/>
              <w:rPr>
                <w:rFonts w:ascii="Calibri" w:hAnsi="Calibri" w:cs="Times New Roman"/>
              </w:rPr>
            </w:pPr>
            <w:r>
              <w:rPr>
                <w:rFonts w:ascii="Calibri" w:hAnsi="Calibri" w:cs="Times New Roman"/>
              </w:rPr>
              <w:t>1</w:t>
            </w:r>
          </w:p>
        </w:tc>
      </w:tr>
      <w:tr w:rsidR="002B3EA5" w:rsidRPr="000A4BFE" w:rsidTr="002B3EA5">
        <w:tc>
          <w:tcPr>
            <w:tcW w:w="2000" w:type="pct"/>
          </w:tcPr>
          <w:p w:rsidR="002B3EA5" w:rsidRPr="00D54360" w:rsidRDefault="002B3EA5" w:rsidP="00BF76A4">
            <w:pPr>
              <w:rPr>
                <w:rFonts w:ascii="Calibri" w:hAnsi="Calibri" w:cs="Times New Roman"/>
                <w:b/>
              </w:rPr>
            </w:pPr>
          </w:p>
        </w:tc>
        <w:tc>
          <w:tcPr>
            <w:tcW w:w="2000" w:type="pct"/>
          </w:tcPr>
          <w:p w:rsidR="002B3EA5" w:rsidRPr="006D485A" w:rsidRDefault="002B3EA5" w:rsidP="00BF76A4">
            <w:pPr>
              <w:rPr>
                <w:rFonts w:ascii="Calibri" w:hAnsi="Calibri" w:cs="Times New Roman"/>
              </w:rPr>
            </w:pPr>
            <w:r>
              <w:rPr>
                <w:rFonts w:ascii="Calibri" w:hAnsi="Calibri" w:cs="Times New Roman"/>
              </w:rPr>
              <w:t>D43.5.2.1 Documentation</w:t>
            </w:r>
          </w:p>
        </w:tc>
        <w:tc>
          <w:tcPr>
            <w:tcW w:w="1000" w:type="pct"/>
          </w:tcPr>
          <w:p w:rsidR="002B3EA5" w:rsidRPr="006D485A" w:rsidRDefault="002B3EA5" w:rsidP="00BF76A4">
            <w:pPr>
              <w:jc w:val="right"/>
              <w:rPr>
                <w:rFonts w:ascii="Calibri" w:hAnsi="Calibri" w:cs="Times New Roman"/>
              </w:rPr>
            </w:pPr>
            <w:r>
              <w:rPr>
                <w:rFonts w:ascii="Calibri" w:hAnsi="Calibri" w:cs="Times New Roman"/>
              </w:rPr>
              <w:t>0.65</w:t>
            </w:r>
          </w:p>
        </w:tc>
      </w:tr>
      <w:tr w:rsidR="002B3EA5" w:rsidRPr="00EF0278" w:rsidTr="002B3EA5">
        <w:tc>
          <w:tcPr>
            <w:tcW w:w="2000" w:type="pct"/>
          </w:tcPr>
          <w:p w:rsidR="002B3EA5" w:rsidRPr="00984435" w:rsidRDefault="002B3EA5" w:rsidP="00BF76A4">
            <w:pPr>
              <w:rPr>
                <w:rFonts w:ascii="Calibri" w:hAnsi="Calibri" w:cs="Times New Roman"/>
                <w:b/>
              </w:rPr>
            </w:pPr>
            <w:r>
              <w:rPr>
                <w:rFonts w:ascii="Calibri" w:hAnsi="Calibri" w:cs="Times New Roman"/>
                <w:b/>
              </w:rPr>
              <w:t>Total WP43.5</w:t>
            </w:r>
            <w:r w:rsidRPr="00984435">
              <w:rPr>
                <w:rFonts w:ascii="Calibri" w:hAnsi="Calibri" w:cs="Times New Roman"/>
                <w:b/>
              </w:rPr>
              <w:t xml:space="preserve"> Effort</w:t>
            </w:r>
          </w:p>
        </w:tc>
        <w:tc>
          <w:tcPr>
            <w:tcW w:w="2000" w:type="pct"/>
          </w:tcPr>
          <w:p w:rsidR="002B3EA5" w:rsidRPr="00984435" w:rsidRDefault="002B3EA5" w:rsidP="00BF76A4">
            <w:pPr>
              <w:rPr>
                <w:rFonts w:ascii="Calibri" w:hAnsi="Calibri" w:cs="Times New Roman"/>
                <w:b/>
              </w:rPr>
            </w:pPr>
          </w:p>
        </w:tc>
        <w:tc>
          <w:tcPr>
            <w:tcW w:w="1000" w:type="pct"/>
          </w:tcPr>
          <w:p w:rsidR="002B3EA5" w:rsidRPr="00984435" w:rsidRDefault="002B3EA5" w:rsidP="00BF76A4">
            <w:pPr>
              <w:jc w:val="right"/>
              <w:rPr>
                <w:rFonts w:ascii="Calibri" w:hAnsi="Calibri" w:cs="Times New Roman"/>
                <w:b/>
              </w:rPr>
            </w:pPr>
            <w:r>
              <w:rPr>
                <w:rFonts w:ascii="Calibri" w:hAnsi="Calibri" w:cs="Times New Roman"/>
                <w:b/>
              </w:rPr>
              <w:t>1.65</w:t>
            </w:r>
          </w:p>
        </w:tc>
      </w:tr>
      <w:tr w:rsidR="002B3EA5" w:rsidRPr="00EF0278" w:rsidTr="002B3EA5">
        <w:tc>
          <w:tcPr>
            <w:tcW w:w="2000" w:type="pct"/>
          </w:tcPr>
          <w:p w:rsidR="002B3EA5" w:rsidRPr="00D54360" w:rsidRDefault="002B3EA5" w:rsidP="00BF76A4">
            <w:pPr>
              <w:rPr>
                <w:rFonts w:ascii="Calibri" w:hAnsi="Calibri" w:cs="Times New Roman"/>
                <w:b/>
              </w:rPr>
            </w:pPr>
            <w:r>
              <w:rPr>
                <w:rFonts w:ascii="Calibri" w:hAnsi="Calibri" w:cs="Times New Roman"/>
                <w:b/>
              </w:rPr>
              <w:t>WP43.0 Management</w:t>
            </w:r>
          </w:p>
        </w:tc>
        <w:tc>
          <w:tcPr>
            <w:tcW w:w="2000" w:type="pct"/>
          </w:tcPr>
          <w:p w:rsidR="002B3EA5" w:rsidRPr="006D485A" w:rsidRDefault="002B3EA5" w:rsidP="00BF76A4">
            <w:pPr>
              <w:rPr>
                <w:rFonts w:ascii="Calibri" w:hAnsi="Calibri" w:cs="Times New Roman"/>
              </w:rPr>
            </w:pPr>
            <w:r>
              <w:rPr>
                <w:rFonts w:ascii="Calibri" w:hAnsi="Calibri" w:cs="Times New Roman"/>
              </w:rPr>
              <w:t>D43.0.2.1-2019Q2 to 2021Q4 Quarterly implementation report</w:t>
            </w:r>
          </w:p>
          <w:p w:rsidR="002B3EA5" w:rsidRPr="006D485A" w:rsidRDefault="002B3EA5" w:rsidP="00BF76A4">
            <w:pPr>
              <w:rPr>
                <w:rFonts w:ascii="Calibri" w:hAnsi="Calibri" w:cs="Times New Roman"/>
              </w:rPr>
            </w:pPr>
          </w:p>
        </w:tc>
        <w:tc>
          <w:tcPr>
            <w:tcW w:w="1000" w:type="pct"/>
          </w:tcPr>
          <w:p w:rsidR="002B3EA5" w:rsidRPr="006D485A" w:rsidRDefault="00F72E7A" w:rsidP="00BF76A4">
            <w:pPr>
              <w:jc w:val="right"/>
              <w:rPr>
                <w:rFonts w:ascii="Calibri" w:hAnsi="Calibri" w:cs="Times New Roman"/>
              </w:rPr>
            </w:pPr>
            <w:r>
              <w:rPr>
                <w:rFonts w:ascii="Calibri" w:hAnsi="Calibri" w:cs="Times New Roman"/>
              </w:rPr>
              <w:t>1.75</w:t>
            </w:r>
          </w:p>
        </w:tc>
      </w:tr>
      <w:tr w:rsidR="002B3EA5" w:rsidRPr="00DD2475" w:rsidTr="002B3EA5">
        <w:tc>
          <w:tcPr>
            <w:tcW w:w="2000" w:type="pct"/>
          </w:tcPr>
          <w:p w:rsidR="002B3EA5" w:rsidRDefault="002B3EA5" w:rsidP="00BF76A4">
            <w:pPr>
              <w:rPr>
                <w:rFonts w:ascii="Calibri" w:hAnsi="Calibri" w:cs="Times New Roman"/>
                <w:b/>
              </w:rPr>
            </w:pPr>
          </w:p>
        </w:tc>
        <w:tc>
          <w:tcPr>
            <w:tcW w:w="2000" w:type="pct"/>
          </w:tcPr>
          <w:p w:rsidR="002B3EA5" w:rsidRDefault="003C719B" w:rsidP="00BF76A4">
            <w:pPr>
              <w:rPr>
                <w:rFonts w:ascii="Calibri" w:hAnsi="Calibri" w:cs="Times New Roman"/>
              </w:rPr>
            </w:pPr>
            <w:r>
              <w:rPr>
                <w:rFonts w:ascii="Calibri" w:hAnsi="Calibri" w:cs="Times New Roman"/>
              </w:rPr>
              <w:t>D43.0.2.2</w:t>
            </w:r>
            <w:r w:rsidR="002B3EA5">
              <w:rPr>
                <w:rFonts w:ascii="Calibri" w:hAnsi="Calibri" w:cs="Times New Roman"/>
              </w:rPr>
              <w:t>-2019 to 2021 Annual implementation reports</w:t>
            </w:r>
          </w:p>
        </w:tc>
        <w:tc>
          <w:tcPr>
            <w:tcW w:w="1000" w:type="pct"/>
          </w:tcPr>
          <w:p w:rsidR="002B3EA5" w:rsidRDefault="002B3EA5" w:rsidP="00BF76A4">
            <w:pPr>
              <w:jc w:val="right"/>
              <w:rPr>
                <w:rFonts w:ascii="Calibri" w:hAnsi="Calibri" w:cs="Times New Roman"/>
              </w:rPr>
            </w:pPr>
            <w:r>
              <w:rPr>
                <w:rFonts w:ascii="Calibri" w:hAnsi="Calibri" w:cs="Times New Roman"/>
              </w:rPr>
              <w:t>0.75</w:t>
            </w:r>
          </w:p>
        </w:tc>
      </w:tr>
      <w:tr w:rsidR="002B3EA5" w:rsidRPr="00DD2475" w:rsidTr="002B3EA5">
        <w:tc>
          <w:tcPr>
            <w:tcW w:w="2000" w:type="pct"/>
          </w:tcPr>
          <w:p w:rsidR="002B3EA5" w:rsidRDefault="002B3EA5" w:rsidP="00BF76A4">
            <w:pPr>
              <w:rPr>
                <w:rFonts w:ascii="Calibri" w:hAnsi="Calibri" w:cs="Times New Roman"/>
                <w:b/>
              </w:rPr>
            </w:pPr>
          </w:p>
        </w:tc>
        <w:tc>
          <w:tcPr>
            <w:tcW w:w="2000" w:type="pct"/>
          </w:tcPr>
          <w:p w:rsidR="002B3EA5" w:rsidRDefault="003C719B" w:rsidP="00BF76A4">
            <w:pPr>
              <w:rPr>
                <w:rFonts w:ascii="Calibri" w:hAnsi="Calibri" w:cs="Times New Roman"/>
              </w:rPr>
            </w:pPr>
            <w:r>
              <w:rPr>
                <w:rFonts w:ascii="Calibri" w:hAnsi="Calibri" w:cs="Times New Roman"/>
              </w:rPr>
              <w:t>D43.0.2.3</w:t>
            </w:r>
            <w:r w:rsidR="0020693C">
              <w:rPr>
                <w:rFonts w:ascii="Calibri" w:hAnsi="Calibri" w:cs="Times New Roman"/>
              </w:rPr>
              <w:t>-2019 and 2020</w:t>
            </w:r>
            <w:r w:rsidR="002B3EA5">
              <w:rPr>
                <w:rFonts w:ascii="Calibri" w:hAnsi="Calibri" w:cs="Times New Roman"/>
              </w:rPr>
              <w:t xml:space="preserve"> Copy of prime contractor’s general financial statements and audit report</w:t>
            </w:r>
          </w:p>
        </w:tc>
        <w:tc>
          <w:tcPr>
            <w:tcW w:w="1000" w:type="pct"/>
          </w:tcPr>
          <w:p w:rsidR="002B3EA5" w:rsidRDefault="002B3EA5" w:rsidP="00BF76A4">
            <w:pPr>
              <w:jc w:val="right"/>
              <w:rPr>
                <w:rFonts w:ascii="Calibri" w:hAnsi="Calibri" w:cs="Times New Roman"/>
              </w:rPr>
            </w:pPr>
            <w:r>
              <w:rPr>
                <w:rFonts w:ascii="Calibri" w:hAnsi="Calibri" w:cs="Times New Roman"/>
              </w:rPr>
              <w:t>0.25</w:t>
            </w:r>
          </w:p>
        </w:tc>
      </w:tr>
      <w:tr w:rsidR="00F72E7A" w:rsidRPr="00DD2475" w:rsidTr="005D652F">
        <w:tc>
          <w:tcPr>
            <w:tcW w:w="2000" w:type="pct"/>
          </w:tcPr>
          <w:p w:rsidR="00F72E7A" w:rsidRDefault="00F72E7A" w:rsidP="005D652F">
            <w:pPr>
              <w:rPr>
                <w:rFonts w:ascii="Calibri" w:hAnsi="Calibri" w:cs="Times New Roman"/>
                <w:b/>
              </w:rPr>
            </w:pPr>
          </w:p>
        </w:tc>
        <w:tc>
          <w:tcPr>
            <w:tcW w:w="2000" w:type="pct"/>
          </w:tcPr>
          <w:p w:rsidR="00F72E7A" w:rsidRDefault="00F72E7A" w:rsidP="005D652F">
            <w:pPr>
              <w:rPr>
                <w:rFonts w:ascii="Calibri" w:hAnsi="Calibri" w:cs="Times New Roman"/>
              </w:rPr>
            </w:pPr>
            <w:r>
              <w:rPr>
                <w:rFonts w:ascii="Calibri" w:hAnsi="Calibri" w:cs="Times New Roman"/>
              </w:rPr>
              <w:t>D43.0.2.4</w:t>
            </w:r>
            <w:r w:rsidR="0020693C">
              <w:rPr>
                <w:rFonts w:ascii="Calibri" w:hAnsi="Calibri" w:cs="Times New Roman"/>
              </w:rPr>
              <w:t>-2019 and 2020</w:t>
            </w:r>
            <w:r>
              <w:rPr>
                <w:rFonts w:ascii="Calibri" w:hAnsi="Calibri" w:cs="Times New Roman"/>
              </w:rPr>
              <w:t xml:space="preserve"> Letter auditor’s opinion specific to CAMS most recent Annual implementation report</w:t>
            </w:r>
          </w:p>
        </w:tc>
        <w:tc>
          <w:tcPr>
            <w:tcW w:w="1000" w:type="pct"/>
          </w:tcPr>
          <w:p w:rsidR="00F72E7A" w:rsidRDefault="00F72E7A" w:rsidP="005D652F">
            <w:pPr>
              <w:jc w:val="right"/>
              <w:rPr>
                <w:rFonts w:ascii="Calibri" w:hAnsi="Calibri" w:cs="Times New Roman"/>
              </w:rPr>
            </w:pPr>
            <w:r>
              <w:rPr>
                <w:rFonts w:ascii="Calibri" w:hAnsi="Calibri" w:cs="Times New Roman"/>
              </w:rPr>
              <w:t>0.25</w:t>
            </w:r>
          </w:p>
        </w:tc>
      </w:tr>
      <w:tr w:rsidR="002B3EA5" w:rsidRPr="00DD2475" w:rsidTr="002B3EA5">
        <w:tc>
          <w:tcPr>
            <w:tcW w:w="2000" w:type="pct"/>
          </w:tcPr>
          <w:p w:rsidR="002B3EA5" w:rsidRDefault="002B3EA5" w:rsidP="00BF76A4">
            <w:pPr>
              <w:rPr>
                <w:rFonts w:ascii="Calibri" w:hAnsi="Calibri" w:cs="Times New Roman"/>
                <w:b/>
              </w:rPr>
            </w:pPr>
          </w:p>
        </w:tc>
        <w:tc>
          <w:tcPr>
            <w:tcW w:w="2000" w:type="pct"/>
          </w:tcPr>
          <w:p w:rsidR="002B3EA5" w:rsidRDefault="003C719B" w:rsidP="00F72E7A">
            <w:pPr>
              <w:rPr>
                <w:rFonts w:ascii="Calibri" w:hAnsi="Calibri" w:cs="Times New Roman"/>
              </w:rPr>
            </w:pPr>
            <w:r>
              <w:rPr>
                <w:rFonts w:ascii="Calibri" w:hAnsi="Calibri" w:cs="Times New Roman"/>
              </w:rPr>
              <w:t>D43.0.2.</w:t>
            </w:r>
            <w:r w:rsidR="00F72E7A">
              <w:rPr>
                <w:rFonts w:ascii="Calibri" w:hAnsi="Calibri" w:cs="Times New Roman"/>
              </w:rPr>
              <w:t>5</w:t>
            </w:r>
            <w:r w:rsidR="0020693C">
              <w:rPr>
                <w:rFonts w:ascii="Calibri" w:hAnsi="Calibri" w:cs="Times New Roman"/>
              </w:rPr>
              <w:t>-2019  and 2020</w:t>
            </w:r>
            <w:r w:rsidR="002B3EA5">
              <w:rPr>
                <w:rFonts w:ascii="Calibri" w:hAnsi="Calibri" w:cs="Times New Roman"/>
              </w:rPr>
              <w:t xml:space="preserve"> </w:t>
            </w:r>
            <w:r w:rsidR="00F72E7A">
              <w:rPr>
                <w:rFonts w:ascii="Calibri" w:hAnsi="Calibri" w:cs="Times New Roman"/>
              </w:rPr>
              <w:t>Preliminary financial information</w:t>
            </w:r>
          </w:p>
        </w:tc>
        <w:tc>
          <w:tcPr>
            <w:tcW w:w="1000" w:type="pct"/>
          </w:tcPr>
          <w:p w:rsidR="002B3EA5" w:rsidRDefault="002B3EA5" w:rsidP="00BF76A4">
            <w:pPr>
              <w:jc w:val="right"/>
              <w:rPr>
                <w:rFonts w:ascii="Calibri" w:hAnsi="Calibri" w:cs="Times New Roman"/>
              </w:rPr>
            </w:pPr>
            <w:r>
              <w:rPr>
                <w:rFonts w:ascii="Calibri" w:hAnsi="Calibri" w:cs="Times New Roman"/>
              </w:rPr>
              <w:t>0.25</w:t>
            </w:r>
          </w:p>
        </w:tc>
      </w:tr>
      <w:tr w:rsidR="002B3EA5" w:rsidRPr="00307450" w:rsidTr="002B3EA5">
        <w:tc>
          <w:tcPr>
            <w:tcW w:w="2000" w:type="pct"/>
          </w:tcPr>
          <w:p w:rsidR="002B3EA5" w:rsidRDefault="002B3EA5" w:rsidP="00BF76A4">
            <w:pPr>
              <w:rPr>
                <w:rFonts w:ascii="Calibri" w:hAnsi="Calibri" w:cs="Times New Roman"/>
                <w:b/>
              </w:rPr>
            </w:pPr>
          </w:p>
        </w:tc>
        <w:tc>
          <w:tcPr>
            <w:tcW w:w="2000" w:type="pct"/>
          </w:tcPr>
          <w:p w:rsidR="002B3EA5" w:rsidRDefault="003C719B" w:rsidP="00BF76A4">
            <w:pPr>
              <w:rPr>
                <w:rFonts w:ascii="Calibri" w:hAnsi="Calibri" w:cs="Times New Roman"/>
              </w:rPr>
            </w:pPr>
            <w:r>
              <w:rPr>
                <w:rFonts w:ascii="Calibri" w:hAnsi="Calibri" w:cs="Times New Roman"/>
              </w:rPr>
              <w:t>D43.0.3.1-2021</w:t>
            </w:r>
            <w:r w:rsidR="002B3EA5">
              <w:rPr>
                <w:rFonts w:ascii="Calibri" w:hAnsi="Calibri" w:cs="Times New Roman"/>
              </w:rPr>
              <w:t xml:space="preserve"> Draft impl</w:t>
            </w:r>
            <w:r>
              <w:rPr>
                <w:rFonts w:ascii="Calibri" w:hAnsi="Calibri" w:cs="Times New Roman"/>
              </w:rPr>
              <w:t>ementation plan for the year 2021</w:t>
            </w:r>
          </w:p>
        </w:tc>
        <w:tc>
          <w:tcPr>
            <w:tcW w:w="1000" w:type="pct"/>
          </w:tcPr>
          <w:p w:rsidR="002B3EA5" w:rsidRDefault="008F4379" w:rsidP="00BF76A4">
            <w:pPr>
              <w:jc w:val="right"/>
              <w:rPr>
                <w:rFonts w:ascii="Calibri" w:hAnsi="Calibri" w:cs="Times New Roman"/>
              </w:rPr>
            </w:pPr>
            <w:r>
              <w:rPr>
                <w:rFonts w:ascii="Calibri" w:hAnsi="Calibri" w:cs="Times New Roman"/>
              </w:rPr>
              <w:t>0.3</w:t>
            </w:r>
          </w:p>
        </w:tc>
      </w:tr>
      <w:tr w:rsidR="008F4379" w:rsidRPr="00307450" w:rsidTr="002B3EA5">
        <w:tc>
          <w:tcPr>
            <w:tcW w:w="2000" w:type="pct"/>
          </w:tcPr>
          <w:p w:rsidR="008F4379" w:rsidRDefault="008F4379" w:rsidP="00BF76A4">
            <w:pPr>
              <w:rPr>
                <w:rFonts w:ascii="Calibri" w:hAnsi="Calibri" w:cs="Times New Roman"/>
                <w:b/>
              </w:rPr>
            </w:pPr>
          </w:p>
        </w:tc>
        <w:tc>
          <w:tcPr>
            <w:tcW w:w="2000" w:type="pct"/>
          </w:tcPr>
          <w:p w:rsidR="008F4379" w:rsidRDefault="00361B54" w:rsidP="00BF76A4">
            <w:pPr>
              <w:rPr>
                <w:rFonts w:ascii="Calibri" w:hAnsi="Calibri" w:cs="Times New Roman"/>
              </w:rPr>
            </w:pPr>
            <w:r>
              <w:rPr>
                <w:rFonts w:ascii="Calibri" w:hAnsi="Calibri" w:cs="Times New Roman"/>
              </w:rPr>
              <w:t>D43.0.3.2</w:t>
            </w:r>
            <w:r w:rsidR="008F4379">
              <w:rPr>
                <w:rFonts w:ascii="Calibri" w:hAnsi="Calibri" w:cs="Times New Roman"/>
              </w:rPr>
              <w:t>-2022 Potential plan for 2022</w:t>
            </w:r>
          </w:p>
        </w:tc>
        <w:tc>
          <w:tcPr>
            <w:tcW w:w="1000" w:type="pct"/>
          </w:tcPr>
          <w:p w:rsidR="008F4379" w:rsidRDefault="008F4379" w:rsidP="00BF76A4">
            <w:pPr>
              <w:jc w:val="right"/>
              <w:rPr>
                <w:rFonts w:ascii="Calibri" w:hAnsi="Calibri" w:cs="Times New Roman"/>
              </w:rPr>
            </w:pPr>
            <w:r>
              <w:rPr>
                <w:rFonts w:ascii="Calibri" w:hAnsi="Calibri" w:cs="Times New Roman"/>
              </w:rPr>
              <w:t>0.2</w:t>
            </w:r>
          </w:p>
        </w:tc>
      </w:tr>
      <w:tr w:rsidR="002B3EA5" w:rsidRPr="00DE0442" w:rsidTr="002B3EA5">
        <w:tc>
          <w:tcPr>
            <w:tcW w:w="2000" w:type="pct"/>
          </w:tcPr>
          <w:p w:rsidR="002B3EA5" w:rsidRDefault="002B3EA5" w:rsidP="00BF76A4">
            <w:pPr>
              <w:rPr>
                <w:rFonts w:ascii="Calibri" w:hAnsi="Calibri" w:cs="Times New Roman"/>
                <w:b/>
              </w:rPr>
            </w:pPr>
          </w:p>
        </w:tc>
        <w:tc>
          <w:tcPr>
            <w:tcW w:w="2000" w:type="pct"/>
          </w:tcPr>
          <w:p w:rsidR="002B3EA5" w:rsidRDefault="008F4379" w:rsidP="00BF76A4">
            <w:pPr>
              <w:rPr>
                <w:rFonts w:ascii="Calibri" w:hAnsi="Calibri" w:cs="Times New Roman"/>
              </w:rPr>
            </w:pPr>
            <w:r>
              <w:rPr>
                <w:rFonts w:ascii="Calibri" w:hAnsi="Calibri" w:cs="Times New Roman"/>
              </w:rPr>
              <w:t>D43.0.3.3</w:t>
            </w:r>
            <w:r w:rsidR="003C719B">
              <w:rPr>
                <w:rFonts w:ascii="Calibri" w:hAnsi="Calibri" w:cs="Times New Roman"/>
              </w:rPr>
              <w:t>-2020 and 2021</w:t>
            </w:r>
            <w:r w:rsidR="002B3EA5">
              <w:rPr>
                <w:rFonts w:ascii="Calibri" w:hAnsi="Calibri" w:cs="Times New Roman"/>
              </w:rPr>
              <w:t xml:space="preserve"> Final </w:t>
            </w:r>
            <w:r w:rsidR="003C719B">
              <w:rPr>
                <w:rFonts w:ascii="Calibri" w:hAnsi="Calibri" w:cs="Times New Roman"/>
              </w:rPr>
              <w:t>implementation plan for year 2020 and 2021</w:t>
            </w:r>
          </w:p>
        </w:tc>
        <w:tc>
          <w:tcPr>
            <w:tcW w:w="1000" w:type="pct"/>
          </w:tcPr>
          <w:p w:rsidR="002B3EA5" w:rsidRDefault="002B3EA5" w:rsidP="00BF76A4">
            <w:pPr>
              <w:jc w:val="right"/>
              <w:rPr>
                <w:rFonts w:ascii="Calibri" w:hAnsi="Calibri" w:cs="Times New Roman"/>
              </w:rPr>
            </w:pPr>
            <w:r>
              <w:rPr>
                <w:rFonts w:ascii="Calibri" w:hAnsi="Calibri" w:cs="Times New Roman"/>
              </w:rPr>
              <w:t>0.5</w:t>
            </w:r>
          </w:p>
        </w:tc>
      </w:tr>
      <w:tr w:rsidR="002B3EA5" w:rsidRPr="00DE0442" w:rsidTr="002B3EA5">
        <w:tc>
          <w:tcPr>
            <w:tcW w:w="2000" w:type="pct"/>
          </w:tcPr>
          <w:p w:rsidR="002B3EA5" w:rsidRDefault="002B3EA5" w:rsidP="00BF76A4">
            <w:pPr>
              <w:rPr>
                <w:rFonts w:ascii="Calibri" w:hAnsi="Calibri" w:cs="Times New Roman"/>
                <w:b/>
              </w:rPr>
            </w:pPr>
          </w:p>
        </w:tc>
        <w:tc>
          <w:tcPr>
            <w:tcW w:w="2000" w:type="pct"/>
          </w:tcPr>
          <w:p w:rsidR="002B3EA5" w:rsidRDefault="002B3EA5" w:rsidP="00BF76A4">
            <w:pPr>
              <w:rPr>
                <w:rFonts w:ascii="Calibri" w:hAnsi="Calibri" w:cs="Times New Roman"/>
              </w:rPr>
            </w:pPr>
            <w:r>
              <w:rPr>
                <w:rFonts w:ascii="Calibri" w:hAnsi="Calibri" w:cs="Times New Roman"/>
              </w:rPr>
              <w:t>D43.0.5.1-2019 to 2021 Update of the URDB</w:t>
            </w:r>
          </w:p>
        </w:tc>
        <w:tc>
          <w:tcPr>
            <w:tcW w:w="1000" w:type="pct"/>
          </w:tcPr>
          <w:p w:rsidR="002B3EA5" w:rsidRDefault="002B3EA5" w:rsidP="00BF76A4">
            <w:pPr>
              <w:jc w:val="right"/>
              <w:rPr>
                <w:rFonts w:ascii="Calibri" w:hAnsi="Calibri" w:cs="Times New Roman"/>
              </w:rPr>
            </w:pPr>
            <w:r>
              <w:rPr>
                <w:rFonts w:ascii="Calibri" w:hAnsi="Calibri" w:cs="Times New Roman"/>
              </w:rPr>
              <w:t>0.1</w:t>
            </w:r>
          </w:p>
        </w:tc>
      </w:tr>
      <w:tr w:rsidR="002B3EA5" w:rsidRPr="00DE0442" w:rsidTr="002B3EA5">
        <w:tc>
          <w:tcPr>
            <w:tcW w:w="2000" w:type="pct"/>
          </w:tcPr>
          <w:p w:rsidR="002B3EA5" w:rsidRDefault="002B3EA5" w:rsidP="00BF76A4">
            <w:pPr>
              <w:rPr>
                <w:rFonts w:ascii="Calibri" w:hAnsi="Calibri" w:cs="Times New Roman"/>
                <w:b/>
              </w:rPr>
            </w:pPr>
          </w:p>
        </w:tc>
        <w:tc>
          <w:tcPr>
            <w:tcW w:w="2000" w:type="pct"/>
          </w:tcPr>
          <w:p w:rsidR="002B3EA5" w:rsidRDefault="002B3EA5" w:rsidP="00BF76A4">
            <w:pPr>
              <w:rPr>
                <w:rFonts w:ascii="Calibri" w:hAnsi="Calibri" w:cs="Times New Roman"/>
              </w:rPr>
            </w:pPr>
            <w:r>
              <w:rPr>
                <w:rFonts w:ascii="Calibri" w:hAnsi="Calibri" w:cs="Times New Roman"/>
              </w:rPr>
              <w:t>D43.0.5.2-2019 to 2021 Update of the SPP</w:t>
            </w:r>
          </w:p>
        </w:tc>
        <w:tc>
          <w:tcPr>
            <w:tcW w:w="1000" w:type="pct"/>
          </w:tcPr>
          <w:p w:rsidR="002B3EA5" w:rsidRDefault="002B3EA5" w:rsidP="00BF76A4">
            <w:pPr>
              <w:jc w:val="right"/>
              <w:rPr>
                <w:rFonts w:ascii="Calibri" w:hAnsi="Calibri" w:cs="Times New Roman"/>
              </w:rPr>
            </w:pPr>
            <w:r>
              <w:rPr>
                <w:rFonts w:ascii="Calibri" w:hAnsi="Calibri" w:cs="Times New Roman"/>
              </w:rPr>
              <w:t>0.1</w:t>
            </w:r>
          </w:p>
        </w:tc>
      </w:tr>
      <w:tr w:rsidR="002B3EA5" w:rsidRPr="00DE0442" w:rsidTr="002B3EA5">
        <w:tc>
          <w:tcPr>
            <w:tcW w:w="2000" w:type="pct"/>
          </w:tcPr>
          <w:p w:rsidR="002B3EA5" w:rsidRDefault="002B3EA5" w:rsidP="00BF76A4">
            <w:pPr>
              <w:rPr>
                <w:rFonts w:ascii="Calibri" w:hAnsi="Calibri" w:cs="Times New Roman"/>
                <w:b/>
              </w:rPr>
            </w:pPr>
          </w:p>
        </w:tc>
        <w:tc>
          <w:tcPr>
            <w:tcW w:w="2000" w:type="pct"/>
          </w:tcPr>
          <w:p w:rsidR="002B3EA5" w:rsidRDefault="003C719B" w:rsidP="00BF76A4">
            <w:pPr>
              <w:rPr>
                <w:rFonts w:ascii="Calibri" w:hAnsi="Calibri" w:cs="Times New Roman"/>
              </w:rPr>
            </w:pPr>
            <w:r>
              <w:rPr>
                <w:rFonts w:ascii="Calibri" w:hAnsi="Calibri" w:cs="Times New Roman"/>
              </w:rPr>
              <w:t>D43.0.3</w:t>
            </w:r>
            <w:r w:rsidR="008F4379">
              <w:rPr>
                <w:rFonts w:ascii="Calibri" w:hAnsi="Calibri" w:cs="Times New Roman"/>
              </w:rPr>
              <w:t>.4</w:t>
            </w:r>
            <w:r w:rsidR="002B3EA5">
              <w:rPr>
                <w:rFonts w:ascii="Calibri" w:hAnsi="Calibri" w:cs="Times New Roman"/>
              </w:rPr>
              <w:t xml:space="preserve"> Final report</w:t>
            </w:r>
          </w:p>
        </w:tc>
        <w:tc>
          <w:tcPr>
            <w:tcW w:w="1000" w:type="pct"/>
          </w:tcPr>
          <w:p w:rsidR="002B3EA5" w:rsidRDefault="002B3EA5" w:rsidP="00BF76A4">
            <w:pPr>
              <w:jc w:val="right"/>
              <w:rPr>
                <w:rFonts w:ascii="Calibri" w:hAnsi="Calibri" w:cs="Times New Roman"/>
              </w:rPr>
            </w:pPr>
            <w:r>
              <w:rPr>
                <w:rFonts w:ascii="Calibri" w:hAnsi="Calibri" w:cs="Times New Roman"/>
              </w:rPr>
              <w:t>0.4</w:t>
            </w:r>
          </w:p>
        </w:tc>
      </w:tr>
      <w:tr w:rsidR="002B3EA5" w:rsidRPr="002D79B0" w:rsidTr="002B3EA5">
        <w:tc>
          <w:tcPr>
            <w:tcW w:w="2000" w:type="pct"/>
          </w:tcPr>
          <w:p w:rsidR="002B3EA5" w:rsidRDefault="002B3EA5" w:rsidP="00BF76A4">
            <w:pPr>
              <w:rPr>
                <w:rFonts w:ascii="Calibri" w:hAnsi="Calibri" w:cs="Times New Roman"/>
                <w:b/>
              </w:rPr>
            </w:pPr>
          </w:p>
        </w:tc>
        <w:tc>
          <w:tcPr>
            <w:tcW w:w="2000" w:type="pct"/>
          </w:tcPr>
          <w:p w:rsidR="002B3EA5" w:rsidRDefault="008F4379" w:rsidP="00BF76A4">
            <w:pPr>
              <w:rPr>
                <w:rFonts w:ascii="Calibri" w:hAnsi="Calibri" w:cs="Times New Roman"/>
              </w:rPr>
            </w:pPr>
            <w:r>
              <w:rPr>
                <w:rFonts w:ascii="Calibri" w:hAnsi="Calibri" w:cs="Times New Roman"/>
              </w:rPr>
              <w:t>D43.0.3.5</w:t>
            </w:r>
            <w:r w:rsidR="002B3EA5">
              <w:rPr>
                <w:rFonts w:ascii="Calibri" w:hAnsi="Calibri" w:cs="Times New Roman"/>
              </w:rPr>
              <w:t xml:space="preserve"> Update of the KPIs</w:t>
            </w:r>
          </w:p>
        </w:tc>
        <w:tc>
          <w:tcPr>
            <w:tcW w:w="1000" w:type="pct"/>
          </w:tcPr>
          <w:p w:rsidR="002B3EA5" w:rsidRDefault="002B3EA5" w:rsidP="00BF76A4">
            <w:pPr>
              <w:jc w:val="right"/>
              <w:rPr>
                <w:rFonts w:ascii="Calibri" w:hAnsi="Calibri" w:cs="Times New Roman"/>
              </w:rPr>
            </w:pPr>
            <w:r>
              <w:rPr>
                <w:rFonts w:ascii="Calibri" w:hAnsi="Calibri" w:cs="Times New Roman"/>
              </w:rPr>
              <w:t>0.1</w:t>
            </w:r>
          </w:p>
        </w:tc>
      </w:tr>
      <w:tr w:rsidR="002B3EA5" w:rsidRPr="002D79B0" w:rsidTr="002B3EA5">
        <w:tc>
          <w:tcPr>
            <w:tcW w:w="2000" w:type="pct"/>
          </w:tcPr>
          <w:p w:rsidR="002B3EA5" w:rsidRPr="00984435" w:rsidRDefault="002B3EA5" w:rsidP="00BF76A4">
            <w:pPr>
              <w:rPr>
                <w:rFonts w:ascii="Calibri" w:hAnsi="Calibri" w:cs="Times New Roman"/>
                <w:b/>
              </w:rPr>
            </w:pPr>
            <w:r>
              <w:rPr>
                <w:rFonts w:ascii="Calibri" w:hAnsi="Calibri" w:cs="Times New Roman"/>
                <w:b/>
              </w:rPr>
              <w:lastRenderedPageBreak/>
              <w:t>Total WP43.5</w:t>
            </w:r>
            <w:r w:rsidRPr="00984435">
              <w:rPr>
                <w:rFonts w:ascii="Calibri" w:hAnsi="Calibri" w:cs="Times New Roman"/>
                <w:b/>
              </w:rPr>
              <w:t xml:space="preserve"> Effort</w:t>
            </w:r>
          </w:p>
        </w:tc>
        <w:tc>
          <w:tcPr>
            <w:tcW w:w="2000" w:type="pct"/>
          </w:tcPr>
          <w:p w:rsidR="002B3EA5" w:rsidRPr="00984435" w:rsidRDefault="002B3EA5" w:rsidP="00BF76A4">
            <w:pPr>
              <w:rPr>
                <w:rFonts w:ascii="Calibri" w:hAnsi="Calibri" w:cs="Times New Roman"/>
                <w:b/>
              </w:rPr>
            </w:pPr>
          </w:p>
        </w:tc>
        <w:tc>
          <w:tcPr>
            <w:tcW w:w="1000" w:type="pct"/>
          </w:tcPr>
          <w:p w:rsidR="002B3EA5" w:rsidRPr="00984435" w:rsidRDefault="002B3EA5" w:rsidP="00BF76A4">
            <w:pPr>
              <w:jc w:val="right"/>
              <w:rPr>
                <w:rFonts w:ascii="Calibri" w:hAnsi="Calibri" w:cs="Times New Roman"/>
                <w:b/>
              </w:rPr>
            </w:pPr>
            <w:r>
              <w:rPr>
                <w:rFonts w:ascii="Calibri" w:hAnsi="Calibri" w:cs="Times New Roman"/>
                <w:b/>
              </w:rPr>
              <w:t>4.95</w:t>
            </w:r>
          </w:p>
        </w:tc>
      </w:tr>
      <w:tr w:rsidR="002B3EA5" w:rsidRPr="002D79B0" w:rsidTr="002B3EA5">
        <w:tc>
          <w:tcPr>
            <w:tcW w:w="2000" w:type="pct"/>
          </w:tcPr>
          <w:p w:rsidR="002B3EA5" w:rsidRPr="006D485A" w:rsidRDefault="002B3EA5" w:rsidP="00BF76A4">
            <w:pPr>
              <w:rPr>
                <w:rFonts w:ascii="Calibri" w:hAnsi="Calibri" w:cs="Times New Roman"/>
                <w:b/>
              </w:rPr>
            </w:pPr>
            <w:r w:rsidRPr="006D485A">
              <w:rPr>
                <w:rFonts w:ascii="Calibri" w:hAnsi="Calibri" w:cs="Times New Roman"/>
                <w:b/>
              </w:rPr>
              <w:t>TOTAL</w:t>
            </w:r>
          </w:p>
        </w:tc>
        <w:tc>
          <w:tcPr>
            <w:tcW w:w="2000" w:type="pct"/>
          </w:tcPr>
          <w:p w:rsidR="002B3EA5" w:rsidRPr="006D485A" w:rsidRDefault="002B3EA5" w:rsidP="00BF76A4">
            <w:pPr>
              <w:rPr>
                <w:rFonts w:ascii="Calibri" w:hAnsi="Calibri" w:cs="Times New Roman"/>
                <w:b/>
              </w:rPr>
            </w:pPr>
          </w:p>
        </w:tc>
        <w:tc>
          <w:tcPr>
            <w:tcW w:w="1000" w:type="pct"/>
          </w:tcPr>
          <w:p w:rsidR="002B3EA5" w:rsidRPr="006D485A" w:rsidRDefault="003A6CE8" w:rsidP="00BF76A4">
            <w:pPr>
              <w:jc w:val="right"/>
              <w:rPr>
                <w:rFonts w:ascii="Calibri" w:hAnsi="Calibri" w:cs="Times New Roman"/>
                <w:b/>
              </w:rPr>
            </w:pPr>
            <w:r>
              <w:rPr>
                <w:rFonts w:ascii="Calibri" w:hAnsi="Calibri" w:cs="Times New Roman"/>
                <w:b/>
              </w:rPr>
              <w:t>77.01</w:t>
            </w:r>
          </w:p>
        </w:tc>
      </w:tr>
    </w:tbl>
    <w:p w:rsidR="007961AF" w:rsidRDefault="007961AF" w:rsidP="00E05132">
      <w:pPr>
        <w:rPr>
          <w:bCs/>
        </w:rPr>
      </w:pPr>
    </w:p>
    <w:p w:rsidR="00950565" w:rsidRDefault="00950565" w:rsidP="00950565">
      <w:pPr>
        <w:jc w:val="both"/>
        <w:rPr>
          <w:rFonts w:ascii="Calibri" w:eastAsia="Calibri" w:hAnsi="Calibri" w:cs="Times New Roman"/>
          <w:bCs/>
        </w:rPr>
      </w:pPr>
    </w:p>
    <w:p w:rsidR="00950565" w:rsidRPr="00840B8A" w:rsidRDefault="00950565" w:rsidP="00840B8A">
      <w:pPr>
        <w:jc w:val="both"/>
        <w:rPr>
          <w:rFonts w:ascii="Calibri" w:eastAsia="Calibri" w:hAnsi="Calibri" w:cs="Times New Roman"/>
          <w:bCs/>
        </w:rPr>
      </w:pPr>
      <w:r>
        <w:rPr>
          <w:rFonts w:ascii="Calibri" w:eastAsia="Calibri" w:hAnsi="Calibri" w:cs="Times New Roman"/>
          <w:bCs/>
        </w:rPr>
        <w:t xml:space="preserve">HYGEOS will be responsible for the timely delivery of all the deliverables agreed with the Global Service Provider. In detail, table 4 below indicates which institution will be carrying out the activities of each deliverable. The Gantt diagram of table 5 shows how the WP and tasks will be scheduled in the thirty three months covered by the second phase of </w:t>
      </w:r>
      <w:r w:rsidR="009549C1">
        <w:rPr>
          <w:rFonts w:ascii="Calibri" w:eastAsia="Calibri" w:hAnsi="Calibri" w:cs="Times New Roman"/>
          <w:bCs/>
        </w:rPr>
        <w:t>CAMS_43</w:t>
      </w:r>
      <w:r>
        <w:rPr>
          <w:rFonts w:ascii="Calibri" w:eastAsia="Calibri" w:hAnsi="Calibri" w:cs="Times New Roman"/>
          <w:bCs/>
        </w:rPr>
        <w:t xml:space="preserve"> by the different partners. </w:t>
      </w:r>
    </w:p>
    <w:p w:rsidR="00950565" w:rsidRDefault="00950565" w:rsidP="00950565">
      <w:pPr>
        <w:spacing w:line="240" w:lineRule="auto"/>
        <w:rPr>
          <w:rFonts w:ascii="Calibri" w:eastAsia="Calibri" w:hAnsi="Calibri" w:cs="Times New Roman"/>
          <w:b/>
          <w:bCs/>
          <w:color w:val="5B9BD5"/>
        </w:rPr>
      </w:pPr>
      <w:r w:rsidRPr="006D485A">
        <w:rPr>
          <w:rFonts w:ascii="Calibri" w:eastAsia="Calibri" w:hAnsi="Calibri" w:cs="Times New Roman"/>
          <w:b/>
          <w:bCs/>
          <w:color w:val="5B9BD5"/>
        </w:rPr>
        <w:t xml:space="preserve">Table </w:t>
      </w:r>
      <w:r>
        <w:rPr>
          <w:rFonts w:ascii="Calibri" w:eastAsia="Calibri" w:hAnsi="Calibri" w:cs="Times New Roman"/>
          <w:b/>
          <w:bCs/>
          <w:color w:val="5B9BD5"/>
        </w:rPr>
        <w:t>4</w:t>
      </w:r>
      <w:r w:rsidRPr="006D485A">
        <w:rPr>
          <w:rFonts w:ascii="Calibri" w:eastAsia="Calibri" w:hAnsi="Calibri" w:cs="Times New Roman"/>
          <w:b/>
          <w:bCs/>
          <w:color w:val="5B9BD5"/>
        </w:rPr>
        <w:t xml:space="preserve">: </w:t>
      </w:r>
      <w:r>
        <w:rPr>
          <w:rFonts w:ascii="Calibri" w:eastAsia="Calibri" w:hAnsi="Calibri" w:cs="Times New Roman"/>
          <w:b/>
          <w:bCs/>
          <w:color w:val="5B9BD5"/>
        </w:rPr>
        <w:t xml:space="preserve">Details of the distribution of activities </w:t>
      </w:r>
    </w:p>
    <w:tbl>
      <w:tblPr>
        <w:tblStyle w:val="TableGrid1"/>
        <w:tblW w:w="4737"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5070"/>
        <w:gridCol w:w="3686"/>
      </w:tblGrid>
      <w:tr w:rsidR="00950565" w:rsidRPr="003C4A23" w:rsidTr="00950565">
        <w:tc>
          <w:tcPr>
            <w:tcW w:w="2895" w:type="pct"/>
          </w:tcPr>
          <w:p w:rsidR="00950565" w:rsidRPr="006D485A" w:rsidRDefault="00950565" w:rsidP="00BF76A4">
            <w:pPr>
              <w:rPr>
                <w:rFonts w:ascii="Calibri" w:hAnsi="Calibri" w:cs="Times New Roman"/>
                <w:b/>
              </w:rPr>
            </w:pPr>
            <w:r w:rsidRPr="006D485A">
              <w:rPr>
                <w:rFonts w:ascii="Calibri" w:hAnsi="Calibri" w:cs="Times New Roman"/>
                <w:b/>
              </w:rPr>
              <w:t>Deliverable Reference</w:t>
            </w:r>
          </w:p>
        </w:tc>
        <w:tc>
          <w:tcPr>
            <w:tcW w:w="2105" w:type="pct"/>
          </w:tcPr>
          <w:p w:rsidR="00950565" w:rsidRPr="006D485A" w:rsidRDefault="00950565" w:rsidP="00BF76A4">
            <w:pPr>
              <w:rPr>
                <w:rFonts w:ascii="Calibri" w:hAnsi="Calibri" w:cs="Times New Roman"/>
                <w:b/>
              </w:rPr>
            </w:pPr>
            <w:r>
              <w:rPr>
                <w:rFonts w:ascii="Calibri" w:hAnsi="Calibri" w:cs="Times New Roman"/>
                <w:b/>
              </w:rPr>
              <w:t>Main contributor</w:t>
            </w:r>
          </w:p>
        </w:tc>
      </w:tr>
      <w:tr w:rsidR="00950565" w:rsidRPr="00826DC8" w:rsidTr="00950565">
        <w:tc>
          <w:tcPr>
            <w:tcW w:w="2895" w:type="pct"/>
          </w:tcPr>
          <w:p w:rsidR="00950565" w:rsidRPr="00C1725F" w:rsidRDefault="00950565" w:rsidP="00BF76A4">
            <w:pPr>
              <w:rPr>
                <w:rFonts w:ascii="Calibri" w:hAnsi="Calibri" w:cs="Times New Roman"/>
              </w:rPr>
            </w:pPr>
            <w:r>
              <w:rPr>
                <w:rFonts w:ascii="Calibri" w:hAnsi="Calibri" w:cs="Times New Roman"/>
              </w:rPr>
              <w:t>D43.</w:t>
            </w:r>
            <w:r w:rsidRPr="00C1725F">
              <w:rPr>
                <w:rFonts w:ascii="Calibri" w:hAnsi="Calibri" w:cs="Times New Roman"/>
              </w:rPr>
              <w:t>1.</w:t>
            </w:r>
            <w:r>
              <w:rPr>
                <w:rFonts w:ascii="Calibri" w:hAnsi="Calibri" w:cs="Times New Roman"/>
              </w:rPr>
              <w:t>1.1 Development of a new dust emission scheme</w:t>
            </w:r>
          </w:p>
        </w:tc>
        <w:tc>
          <w:tcPr>
            <w:tcW w:w="2105" w:type="pct"/>
          </w:tcPr>
          <w:p w:rsidR="00950565" w:rsidRPr="00C1725F" w:rsidRDefault="00950565" w:rsidP="00BF76A4">
            <w:pPr>
              <w:jc w:val="right"/>
              <w:rPr>
                <w:rFonts w:ascii="Calibri" w:hAnsi="Calibri" w:cs="Times New Roman"/>
              </w:rPr>
            </w:pPr>
            <w:r>
              <w:rPr>
                <w:rFonts w:ascii="Calibri" w:hAnsi="Calibri" w:cs="Times New Roman"/>
              </w:rPr>
              <w:t>MF-CNRM with assistance from HYGEOS for the implementation in the IFS</w:t>
            </w:r>
          </w:p>
        </w:tc>
      </w:tr>
      <w:tr w:rsidR="00950565" w:rsidRPr="00A844EB" w:rsidTr="00950565">
        <w:tc>
          <w:tcPr>
            <w:tcW w:w="2895" w:type="pct"/>
          </w:tcPr>
          <w:p w:rsidR="00950565" w:rsidRPr="00DE3FC5" w:rsidRDefault="00950565" w:rsidP="00BF76A4">
            <w:pPr>
              <w:rPr>
                <w:rFonts w:ascii="Calibri" w:hAnsi="Calibri" w:cs="Times New Roman"/>
              </w:rPr>
            </w:pPr>
            <w:r>
              <w:rPr>
                <w:rFonts w:ascii="Calibri" w:hAnsi="Calibri" w:cs="Times New Roman"/>
              </w:rPr>
              <w:t>D43.1.1.2 Development of a new sea-salt emission scheme using inputs from WAM and NEMO</w:t>
            </w:r>
          </w:p>
        </w:tc>
        <w:tc>
          <w:tcPr>
            <w:tcW w:w="2105" w:type="pct"/>
          </w:tcPr>
          <w:p w:rsidR="00950565" w:rsidRPr="00C1725F" w:rsidRDefault="00950565" w:rsidP="00BF76A4">
            <w:pPr>
              <w:jc w:val="right"/>
              <w:rPr>
                <w:rFonts w:ascii="Calibri" w:hAnsi="Calibri" w:cs="Times New Roman"/>
              </w:rPr>
            </w:pPr>
            <w:r>
              <w:rPr>
                <w:rFonts w:ascii="Calibri" w:hAnsi="Calibri" w:cs="Times New Roman"/>
              </w:rPr>
              <w:t>HYGEOS</w:t>
            </w:r>
          </w:p>
        </w:tc>
      </w:tr>
      <w:tr w:rsidR="00950565" w:rsidRPr="00826DC8" w:rsidTr="00950565">
        <w:tc>
          <w:tcPr>
            <w:tcW w:w="2895" w:type="pct"/>
          </w:tcPr>
          <w:p w:rsidR="00950565" w:rsidRPr="00A118F5" w:rsidRDefault="00950565" w:rsidP="00BF76A4">
            <w:pPr>
              <w:rPr>
                <w:rFonts w:ascii="Calibri" w:hAnsi="Calibri" w:cs="Times New Roman"/>
              </w:rPr>
            </w:pPr>
            <w:r>
              <w:rPr>
                <w:rFonts w:ascii="Calibri" w:hAnsi="Calibri" w:cs="Times New Roman"/>
              </w:rPr>
              <w:t xml:space="preserve">D43.1.1.3 </w:t>
            </w:r>
            <w:r w:rsidRPr="00A118F5">
              <w:rPr>
                <w:rFonts w:ascii="Calibri" w:hAnsi="Calibri" w:cs="Times New Roman"/>
              </w:rPr>
              <w:t>Study of the different possibilities to take into account brown carbon</w:t>
            </w:r>
          </w:p>
        </w:tc>
        <w:tc>
          <w:tcPr>
            <w:tcW w:w="2105" w:type="pct"/>
          </w:tcPr>
          <w:p w:rsidR="00950565" w:rsidRPr="00C1725F" w:rsidRDefault="00950565" w:rsidP="00BF76A4">
            <w:pPr>
              <w:jc w:val="right"/>
              <w:rPr>
                <w:rFonts w:ascii="Calibri" w:hAnsi="Calibri" w:cs="Times New Roman"/>
              </w:rPr>
            </w:pPr>
            <w:r>
              <w:rPr>
                <w:rFonts w:ascii="Calibri" w:hAnsi="Calibri" w:cs="Times New Roman"/>
              </w:rPr>
              <w:t>MF-CNRM with assistance from HYGEOS for the implementation in the IFS</w:t>
            </w:r>
          </w:p>
        </w:tc>
      </w:tr>
      <w:tr w:rsidR="00950565" w:rsidRPr="00826DC8" w:rsidTr="00950565">
        <w:tc>
          <w:tcPr>
            <w:tcW w:w="2895" w:type="pct"/>
          </w:tcPr>
          <w:p w:rsidR="00950565" w:rsidRDefault="00950565" w:rsidP="00BF76A4">
            <w:pPr>
              <w:rPr>
                <w:rFonts w:ascii="Calibri" w:hAnsi="Calibri" w:cs="Times New Roman"/>
              </w:rPr>
            </w:pPr>
            <w:r>
              <w:rPr>
                <w:rFonts w:ascii="Calibri" w:hAnsi="Calibri" w:cs="Times New Roman"/>
              </w:rPr>
              <w:t>D43.1.2.1 Improvement of the secondary organic aerosol formation processes</w:t>
            </w:r>
          </w:p>
        </w:tc>
        <w:tc>
          <w:tcPr>
            <w:tcW w:w="2105" w:type="pct"/>
          </w:tcPr>
          <w:p w:rsidR="00950565" w:rsidRDefault="00950565" w:rsidP="00BF76A4">
            <w:pPr>
              <w:jc w:val="right"/>
              <w:rPr>
                <w:rFonts w:ascii="Calibri" w:hAnsi="Calibri" w:cs="Times New Roman"/>
              </w:rPr>
            </w:pPr>
            <w:r>
              <w:rPr>
                <w:rFonts w:ascii="Calibri" w:hAnsi="Calibri" w:cs="Times New Roman"/>
              </w:rPr>
              <w:t>KNMI with assistance from HYGEOS</w:t>
            </w:r>
            <w:r w:rsidRPr="00BB1AE6">
              <w:rPr>
                <w:rFonts w:ascii="Calibri" w:hAnsi="Calibri" w:cs="Times New Roman"/>
              </w:rPr>
              <w:t xml:space="preserve"> </w:t>
            </w:r>
          </w:p>
        </w:tc>
      </w:tr>
      <w:tr w:rsidR="00950565" w:rsidRPr="00A844EB" w:rsidTr="00950565">
        <w:tc>
          <w:tcPr>
            <w:tcW w:w="2895" w:type="pct"/>
          </w:tcPr>
          <w:p w:rsidR="00950565" w:rsidRDefault="00950565" w:rsidP="00BF76A4">
            <w:pPr>
              <w:rPr>
                <w:rFonts w:ascii="Calibri" w:hAnsi="Calibri" w:cs="Times New Roman"/>
              </w:rPr>
            </w:pPr>
            <w:r>
              <w:rPr>
                <w:rFonts w:ascii="Calibri" w:hAnsi="Calibri" w:cs="Times New Roman"/>
              </w:rPr>
              <w:t>D43.1.2.2 Modification of the simple SOA emission scheme</w:t>
            </w:r>
          </w:p>
        </w:tc>
        <w:tc>
          <w:tcPr>
            <w:tcW w:w="2105" w:type="pct"/>
          </w:tcPr>
          <w:p w:rsidR="00950565" w:rsidRDefault="00950565" w:rsidP="00BF76A4">
            <w:pPr>
              <w:jc w:val="right"/>
              <w:rPr>
                <w:rFonts w:ascii="Calibri" w:hAnsi="Calibri" w:cs="Times New Roman"/>
              </w:rPr>
            </w:pPr>
            <w:r>
              <w:rPr>
                <w:rFonts w:ascii="Calibri" w:hAnsi="Calibri" w:cs="Times New Roman"/>
              </w:rPr>
              <w:t>HYGEOS</w:t>
            </w:r>
          </w:p>
        </w:tc>
      </w:tr>
      <w:tr w:rsidR="00950565" w:rsidRPr="00826DC8" w:rsidTr="00950565">
        <w:tc>
          <w:tcPr>
            <w:tcW w:w="2895" w:type="pct"/>
          </w:tcPr>
          <w:p w:rsidR="00950565" w:rsidRDefault="00950565" w:rsidP="00BF76A4">
            <w:pPr>
              <w:rPr>
                <w:rFonts w:ascii="Calibri" w:hAnsi="Calibri" w:cs="Times New Roman"/>
              </w:rPr>
            </w:pPr>
            <w:r>
              <w:rPr>
                <w:rFonts w:ascii="Calibri" w:hAnsi="Calibri" w:cs="Times New Roman"/>
              </w:rPr>
              <w:t>D43.1.2.3 Evaluation and improvement of the nitrate-ammonium cycle</w:t>
            </w:r>
          </w:p>
        </w:tc>
        <w:tc>
          <w:tcPr>
            <w:tcW w:w="2105" w:type="pct"/>
          </w:tcPr>
          <w:p w:rsidR="00950565" w:rsidRDefault="00950565" w:rsidP="00BF76A4">
            <w:pPr>
              <w:jc w:val="right"/>
              <w:rPr>
                <w:rFonts w:ascii="Calibri" w:hAnsi="Calibri" w:cs="Times New Roman"/>
              </w:rPr>
            </w:pPr>
            <w:r>
              <w:rPr>
                <w:rFonts w:ascii="Calibri" w:hAnsi="Calibri" w:cs="Times New Roman"/>
              </w:rPr>
              <w:t>HYGEOS with assistance from KNMI</w:t>
            </w:r>
          </w:p>
        </w:tc>
      </w:tr>
      <w:tr w:rsidR="00950565" w:rsidRPr="00826DC8" w:rsidTr="00950565">
        <w:tc>
          <w:tcPr>
            <w:tcW w:w="2895" w:type="pct"/>
          </w:tcPr>
          <w:p w:rsidR="00950565" w:rsidRDefault="00950565" w:rsidP="00BF76A4">
            <w:pPr>
              <w:rPr>
                <w:rFonts w:ascii="Calibri" w:hAnsi="Calibri" w:cs="Times New Roman"/>
              </w:rPr>
            </w:pPr>
            <w:r>
              <w:rPr>
                <w:rFonts w:ascii="Calibri" w:hAnsi="Calibri" w:cs="Times New Roman"/>
              </w:rPr>
              <w:t>D43.1.3.1 Evaluation and improvement of background stratospheric aerosol</w:t>
            </w:r>
          </w:p>
        </w:tc>
        <w:tc>
          <w:tcPr>
            <w:tcW w:w="2105" w:type="pct"/>
          </w:tcPr>
          <w:p w:rsidR="00950565" w:rsidRDefault="00950565" w:rsidP="00BF76A4">
            <w:pPr>
              <w:jc w:val="right"/>
              <w:rPr>
                <w:rFonts w:ascii="Calibri" w:hAnsi="Calibri" w:cs="Times New Roman"/>
              </w:rPr>
            </w:pPr>
            <w:r>
              <w:rPr>
                <w:rFonts w:ascii="Calibri" w:hAnsi="Calibri" w:cs="Times New Roman"/>
              </w:rPr>
              <w:t>ULEEDS with assistance from HYGEOS and KNMI</w:t>
            </w:r>
          </w:p>
        </w:tc>
      </w:tr>
      <w:tr w:rsidR="00950565" w:rsidRPr="00826DC8" w:rsidTr="00950565">
        <w:tc>
          <w:tcPr>
            <w:tcW w:w="2895" w:type="pct"/>
          </w:tcPr>
          <w:p w:rsidR="00950565" w:rsidRDefault="00950565" w:rsidP="00BF76A4">
            <w:pPr>
              <w:rPr>
                <w:rFonts w:ascii="Calibri" w:hAnsi="Calibri" w:cs="Times New Roman"/>
              </w:rPr>
            </w:pPr>
            <w:r>
              <w:rPr>
                <w:rFonts w:ascii="Calibri" w:hAnsi="Calibri" w:cs="Times New Roman"/>
              </w:rPr>
              <w:t>D43.1.3.2 Evaluation and improvement of stratospheric aerosol response to a large volcanic eruption</w:t>
            </w:r>
          </w:p>
        </w:tc>
        <w:tc>
          <w:tcPr>
            <w:tcW w:w="2105" w:type="pct"/>
          </w:tcPr>
          <w:p w:rsidR="00950565" w:rsidRDefault="00950565" w:rsidP="00BF76A4">
            <w:pPr>
              <w:jc w:val="right"/>
              <w:rPr>
                <w:rFonts w:ascii="Calibri" w:hAnsi="Calibri" w:cs="Times New Roman"/>
              </w:rPr>
            </w:pPr>
            <w:r>
              <w:rPr>
                <w:rFonts w:ascii="Calibri" w:hAnsi="Calibri" w:cs="Times New Roman"/>
              </w:rPr>
              <w:t>HYGEOS with assistance from ULEEDS and KNMI</w:t>
            </w:r>
          </w:p>
        </w:tc>
      </w:tr>
      <w:tr w:rsidR="00950565" w:rsidRPr="00826DC8" w:rsidTr="00950565">
        <w:tc>
          <w:tcPr>
            <w:tcW w:w="2895" w:type="pct"/>
          </w:tcPr>
          <w:p w:rsidR="00950565" w:rsidRDefault="00950565" w:rsidP="00BF76A4">
            <w:pPr>
              <w:rPr>
                <w:rFonts w:ascii="Calibri" w:hAnsi="Calibri" w:cs="Times New Roman"/>
              </w:rPr>
            </w:pPr>
            <w:r>
              <w:rPr>
                <w:rFonts w:ascii="Calibri" w:hAnsi="Calibri" w:cs="Times New Roman"/>
              </w:rPr>
              <w:t>D43.1.4.1 Evaluation and improvement of the size distribution of IFS-GLOMAP</w:t>
            </w:r>
          </w:p>
        </w:tc>
        <w:tc>
          <w:tcPr>
            <w:tcW w:w="2105" w:type="pct"/>
          </w:tcPr>
          <w:p w:rsidR="00950565" w:rsidRDefault="00950565" w:rsidP="00BF76A4">
            <w:pPr>
              <w:jc w:val="right"/>
              <w:rPr>
                <w:rFonts w:ascii="Calibri" w:hAnsi="Calibri" w:cs="Times New Roman"/>
              </w:rPr>
            </w:pPr>
            <w:r>
              <w:rPr>
                <w:rFonts w:ascii="Calibri" w:hAnsi="Calibri" w:cs="Times New Roman"/>
              </w:rPr>
              <w:t>ULEEDS with assistance from HYGEOS</w:t>
            </w:r>
          </w:p>
        </w:tc>
      </w:tr>
      <w:tr w:rsidR="00950565" w:rsidRPr="00826DC8" w:rsidTr="00950565">
        <w:tc>
          <w:tcPr>
            <w:tcW w:w="2895" w:type="pct"/>
          </w:tcPr>
          <w:p w:rsidR="00950565" w:rsidRPr="00320267" w:rsidRDefault="00950565" w:rsidP="00BF76A4">
            <w:pPr>
              <w:spacing w:after="160" w:line="259" w:lineRule="auto"/>
              <w:jc w:val="both"/>
              <w:rPr>
                <w:rFonts w:ascii="Calibri" w:eastAsia="Calibri" w:hAnsi="Calibri" w:cs="Times New Roman"/>
                <w:u w:val="single"/>
                <w:lang w:val="en-GB"/>
              </w:rPr>
            </w:pPr>
            <w:r>
              <w:rPr>
                <w:rFonts w:ascii="Calibri" w:hAnsi="Calibri" w:cs="Times New Roman"/>
              </w:rPr>
              <w:t>D43.1.4.2 Revie</w:t>
            </w:r>
            <w:r w:rsidRPr="00320267">
              <w:rPr>
                <w:rFonts w:ascii="Calibri" w:eastAsia="Calibri" w:hAnsi="Calibri" w:cs="Times New Roman"/>
                <w:lang w:val="en-GB"/>
              </w:rPr>
              <w:t>w, improvement and possible dynamical computation of aerosol optical properties</w:t>
            </w:r>
          </w:p>
          <w:p w:rsidR="00950565" w:rsidRPr="00300D48" w:rsidRDefault="00950565" w:rsidP="00BF76A4">
            <w:pPr>
              <w:rPr>
                <w:rFonts w:ascii="Calibri" w:hAnsi="Calibri" w:cs="Times New Roman"/>
                <w:lang w:val="en-GB"/>
              </w:rPr>
            </w:pPr>
          </w:p>
        </w:tc>
        <w:tc>
          <w:tcPr>
            <w:tcW w:w="2105" w:type="pct"/>
          </w:tcPr>
          <w:p w:rsidR="00950565" w:rsidRDefault="00950565" w:rsidP="00BF76A4">
            <w:pPr>
              <w:jc w:val="right"/>
              <w:rPr>
                <w:rFonts w:ascii="Calibri" w:hAnsi="Calibri" w:cs="Times New Roman"/>
              </w:rPr>
            </w:pPr>
            <w:r>
              <w:rPr>
                <w:rFonts w:ascii="Calibri" w:hAnsi="Calibri" w:cs="Times New Roman"/>
              </w:rPr>
              <w:t>HYGEOS with assistance from MF-CNRM</w:t>
            </w:r>
          </w:p>
        </w:tc>
      </w:tr>
      <w:tr w:rsidR="00950565" w:rsidRPr="007F38FF" w:rsidTr="00950565">
        <w:tc>
          <w:tcPr>
            <w:tcW w:w="2895" w:type="pct"/>
          </w:tcPr>
          <w:p w:rsidR="00950565" w:rsidRPr="00162AD1" w:rsidRDefault="00950565" w:rsidP="00BF76A4">
            <w:pPr>
              <w:rPr>
                <w:rFonts w:ascii="Calibri" w:hAnsi="Calibri" w:cs="Times New Roman"/>
                <w:b/>
                <w:lang w:val="en-GB"/>
              </w:rPr>
            </w:pPr>
            <w:r>
              <w:rPr>
                <w:rFonts w:ascii="Calibri" w:hAnsi="Calibri" w:cs="Times New Roman"/>
              </w:rPr>
              <w:t xml:space="preserve">D43.1.5.1 </w:t>
            </w:r>
            <w:r w:rsidRPr="00574806">
              <w:rPr>
                <w:rFonts w:ascii="Calibri" w:hAnsi="Calibri" w:cs="Times New Roman"/>
                <w:lang w:val="en-GB"/>
              </w:rPr>
              <w:t>Targeted improvements as requested by the Global Service Provider or users</w:t>
            </w:r>
          </w:p>
        </w:tc>
        <w:tc>
          <w:tcPr>
            <w:tcW w:w="2105" w:type="pct"/>
          </w:tcPr>
          <w:p w:rsidR="00950565" w:rsidRDefault="00950565" w:rsidP="00BF76A4">
            <w:pPr>
              <w:jc w:val="right"/>
              <w:rPr>
                <w:rFonts w:ascii="Calibri" w:hAnsi="Calibri" w:cs="Times New Roman"/>
              </w:rPr>
            </w:pPr>
            <w:r>
              <w:rPr>
                <w:rFonts w:ascii="Calibri" w:hAnsi="Calibri" w:cs="Times New Roman"/>
              </w:rPr>
              <w:t>HYGEOS</w:t>
            </w:r>
            <w:r w:rsidRPr="006E6922">
              <w:rPr>
                <w:rFonts w:ascii="Calibri" w:hAnsi="Calibri" w:cs="Times New Roman"/>
              </w:rPr>
              <w:t xml:space="preserve"> </w:t>
            </w:r>
          </w:p>
        </w:tc>
      </w:tr>
      <w:tr w:rsidR="00950565" w:rsidRPr="00826DC8" w:rsidTr="00950565">
        <w:tc>
          <w:tcPr>
            <w:tcW w:w="2895" w:type="pct"/>
          </w:tcPr>
          <w:p w:rsidR="00950565" w:rsidRPr="00162AD1" w:rsidRDefault="00950565" w:rsidP="00BF76A4">
            <w:pPr>
              <w:rPr>
                <w:rFonts w:ascii="Calibri" w:hAnsi="Calibri" w:cs="Times New Roman"/>
                <w:b/>
                <w:lang w:val="en-GB"/>
              </w:rPr>
            </w:pPr>
            <w:r>
              <w:rPr>
                <w:rFonts w:ascii="Calibri" w:hAnsi="Calibri" w:cs="Times New Roman"/>
              </w:rPr>
              <w:t xml:space="preserve">D43.1.6.1 </w:t>
            </w:r>
            <w:r>
              <w:rPr>
                <w:rFonts w:ascii="Calibri" w:hAnsi="Calibri" w:cs="Times New Roman"/>
                <w:lang w:val="en-GB"/>
              </w:rPr>
              <w:t>Article submission to a peer-reviewed journal</w:t>
            </w:r>
          </w:p>
        </w:tc>
        <w:tc>
          <w:tcPr>
            <w:tcW w:w="2105" w:type="pct"/>
          </w:tcPr>
          <w:p w:rsidR="00950565" w:rsidRDefault="00950565" w:rsidP="00BF76A4">
            <w:pPr>
              <w:jc w:val="right"/>
              <w:rPr>
                <w:rFonts w:ascii="Calibri" w:hAnsi="Calibri" w:cs="Times New Roman"/>
              </w:rPr>
            </w:pPr>
            <w:r>
              <w:rPr>
                <w:rFonts w:ascii="Calibri" w:hAnsi="Calibri" w:cs="Times New Roman"/>
              </w:rPr>
              <w:t>HYGEOS with assistance from all partners</w:t>
            </w:r>
          </w:p>
        </w:tc>
      </w:tr>
      <w:tr w:rsidR="00950565" w:rsidRPr="00C1725F" w:rsidTr="00950565">
        <w:tc>
          <w:tcPr>
            <w:tcW w:w="2895" w:type="pct"/>
          </w:tcPr>
          <w:p w:rsidR="00950565" w:rsidRPr="00DA4714" w:rsidRDefault="00950565" w:rsidP="00BF76A4">
            <w:pPr>
              <w:rPr>
                <w:rFonts w:ascii="Calibri" w:eastAsia="Calibri" w:hAnsi="Calibri" w:cs="Times New Roman"/>
                <w:lang w:val="en-GB"/>
              </w:rPr>
            </w:pPr>
            <w:r>
              <w:rPr>
                <w:rFonts w:ascii="Calibri" w:hAnsi="Calibri" w:cs="Times New Roman"/>
              </w:rPr>
              <w:t>D43.2.1.1 Assistance</w:t>
            </w:r>
            <w:r w:rsidRPr="000F250E">
              <w:rPr>
                <w:rFonts w:ascii="Calibri" w:eastAsia="Calibri" w:hAnsi="Calibri" w:cs="Times New Roman"/>
                <w:lang w:val="en-GB"/>
              </w:rPr>
              <w:t xml:space="preserve"> to the Global Service Provider in setting up operational model cycles</w:t>
            </w:r>
            <w:r>
              <w:rPr>
                <w:rFonts w:ascii="Calibri" w:eastAsia="Calibri" w:hAnsi="Calibri" w:cs="Times New Roman"/>
                <w:lang w:val="en-GB"/>
              </w:rPr>
              <w:t xml:space="preserve"> (recurring task)</w:t>
            </w:r>
          </w:p>
        </w:tc>
        <w:tc>
          <w:tcPr>
            <w:tcW w:w="2105" w:type="pct"/>
          </w:tcPr>
          <w:p w:rsidR="00950565" w:rsidRPr="00644960" w:rsidRDefault="00950565" w:rsidP="00BF76A4">
            <w:pPr>
              <w:spacing w:line="360" w:lineRule="auto"/>
              <w:jc w:val="right"/>
              <w:rPr>
                <w:rFonts w:ascii="Calibri" w:hAnsi="Calibri" w:cs="Times New Roman"/>
              </w:rPr>
            </w:pPr>
            <w:r>
              <w:rPr>
                <w:rFonts w:ascii="Calibri" w:hAnsi="Calibri" w:cs="Times New Roman"/>
              </w:rPr>
              <w:t>HYGEOS</w:t>
            </w:r>
          </w:p>
        </w:tc>
      </w:tr>
      <w:tr w:rsidR="00950565" w:rsidRPr="00826DC8" w:rsidTr="00950565">
        <w:tc>
          <w:tcPr>
            <w:tcW w:w="2895" w:type="pct"/>
          </w:tcPr>
          <w:p w:rsidR="00950565" w:rsidRPr="0024670B" w:rsidRDefault="00950565" w:rsidP="00BF76A4">
            <w:pPr>
              <w:keepNext/>
              <w:keepLines/>
              <w:spacing w:before="20" w:after="120"/>
              <w:jc w:val="both"/>
              <w:rPr>
                <w:rFonts w:ascii="Calibri" w:hAnsi="Calibri"/>
              </w:rPr>
            </w:pPr>
            <w:r>
              <w:rPr>
                <w:rFonts w:ascii="Calibri" w:hAnsi="Calibri" w:cs="Times New Roman"/>
              </w:rPr>
              <w:t xml:space="preserve">D43.3.1.1 </w:t>
            </w:r>
            <w:r w:rsidRPr="00117D5C">
              <w:rPr>
                <w:rFonts w:ascii="Calibri" w:eastAsia="Calibri" w:hAnsi="Calibri" w:cs="Times New Roman"/>
                <w:lang w:val="en-GB"/>
              </w:rPr>
              <w:t>Implementation of a suitable radiative transfer code into a standalone 1D-Var assimilation system for aerosol</w:t>
            </w:r>
          </w:p>
        </w:tc>
        <w:tc>
          <w:tcPr>
            <w:tcW w:w="2105" w:type="pct"/>
          </w:tcPr>
          <w:p w:rsidR="00950565" w:rsidRDefault="00950565" w:rsidP="00BF76A4">
            <w:pPr>
              <w:jc w:val="right"/>
              <w:rPr>
                <w:rFonts w:ascii="Calibri" w:hAnsi="Calibri" w:cs="Times New Roman"/>
              </w:rPr>
            </w:pPr>
            <w:r>
              <w:rPr>
                <w:rFonts w:ascii="Calibri" w:hAnsi="Calibri" w:cs="Times New Roman"/>
              </w:rPr>
              <w:t>BSC with assistance from Olivier Boucher and HYGEOS</w:t>
            </w:r>
          </w:p>
        </w:tc>
      </w:tr>
      <w:tr w:rsidR="00950565" w:rsidRPr="00826DC8" w:rsidTr="00950565">
        <w:tc>
          <w:tcPr>
            <w:tcW w:w="2895" w:type="pct"/>
          </w:tcPr>
          <w:p w:rsidR="00950565" w:rsidRDefault="00950565" w:rsidP="00BF76A4">
            <w:pPr>
              <w:rPr>
                <w:rFonts w:ascii="Calibri" w:hAnsi="Calibri" w:cs="Times New Roman"/>
              </w:rPr>
            </w:pPr>
            <w:r>
              <w:rPr>
                <w:rFonts w:ascii="Calibri" w:hAnsi="Calibri" w:cs="Times New Roman"/>
              </w:rPr>
              <w:t xml:space="preserve">D43.3.2.1 </w:t>
            </w:r>
            <w:r w:rsidRPr="00117D5C">
              <w:rPr>
                <w:rFonts w:ascii="Calibri" w:eastAsia="Calibri" w:hAnsi="Calibri" w:cs="Times New Roman"/>
                <w:lang w:val="en-GB"/>
              </w:rPr>
              <w:t>Report on the potential benefits of multi-wavelengths radiance assimilation</w:t>
            </w:r>
          </w:p>
        </w:tc>
        <w:tc>
          <w:tcPr>
            <w:tcW w:w="2105" w:type="pct"/>
          </w:tcPr>
          <w:p w:rsidR="00950565" w:rsidRDefault="00950565" w:rsidP="00BF76A4">
            <w:pPr>
              <w:jc w:val="right"/>
              <w:rPr>
                <w:rFonts w:ascii="Calibri" w:hAnsi="Calibri" w:cs="Times New Roman"/>
              </w:rPr>
            </w:pPr>
            <w:r>
              <w:rPr>
                <w:rFonts w:ascii="Calibri" w:hAnsi="Calibri" w:cs="Times New Roman"/>
              </w:rPr>
              <w:t>BSC with assistance from Olivier Boucher and HYGEOS</w:t>
            </w:r>
          </w:p>
        </w:tc>
      </w:tr>
      <w:tr w:rsidR="00950565" w:rsidRPr="00826DC8" w:rsidTr="00950565">
        <w:tc>
          <w:tcPr>
            <w:tcW w:w="2895" w:type="pct"/>
          </w:tcPr>
          <w:p w:rsidR="00950565" w:rsidRPr="00117D5C" w:rsidRDefault="00950565" w:rsidP="00BF76A4">
            <w:pPr>
              <w:spacing w:after="120"/>
              <w:jc w:val="both"/>
              <w:rPr>
                <w:rFonts w:ascii="Calibri" w:eastAsia="Calibri" w:hAnsi="Calibri" w:cs="Times New Roman"/>
                <w:highlight w:val="yellow"/>
                <w:lang w:val="en-GB"/>
              </w:rPr>
            </w:pPr>
            <w:r>
              <w:rPr>
                <w:rFonts w:ascii="Calibri" w:hAnsi="Calibri" w:cs="Times New Roman"/>
              </w:rPr>
              <w:t>D43.3.3</w:t>
            </w:r>
            <w:r w:rsidRPr="00117D5C">
              <w:rPr>
                <w:rFonts w:ascii="Calibri" w:hAnsi="Calibri" w:cs="Times New Roman"/>
              </w:rPr>
              <w:t xml:space="preserve">.1 </w:t>
            </w:r>
            <w:r w:rsidRPr="00117D5C">
              <w:rPr>
                <w:rFonts w:ascii="Calibri" w:eastAsia="Calibri" w:hAnsi="Calibri" w:cs="Times New Roman"/>
                <w:lang w:val="en-GB"/>
              </w:rPr>
              <w:t>Evaluation of this 1D-Var assimilation system using real MODIS and VIIRS reflectances</w:t>
            </w:r>
          </w:p>
          <w:p w:rsidR="00950565" w:rsidRPr="00162AD1" w:rsidRDefault="00950565" w:rsidP="00BF76A4">
            <w:pPr>
              <w:rPr>
                <w:rFonts w:ascii="Calibri" w:hAnsi="Calibri" w:cs="Times New Roman"/>
                <w:lang w:val="en-GB"/>
              </w:rPr>
            </w:pPr>
          </w:p>
        </w:tc>
        <w:tc>
          <w:tcPr>
            <w:tcW w:w="2105" w:type="pct"/>
          </w:tcPr>
          <w:p w:rsidR="00950565" w:rsidRDefault="00950565" w:rsidP="00BF76A4">
            <w:pPr>
              <w:jc w:val="right"/>
              <w:rPr>
                <w:rFonts w:ascii="Calibri" w:hAnsi="Calibri" w:cs="Times New Roman"/>
              </w:rPr>
            </w:pPr>
            <w:r>
              <w:rPr>
                <w:rFonts w:ascii="Calibri" w:hAnsi="Calibri" w:cs="Times New Roman"/>
              </w:rPr>
              <w:t>BSC with assistance from Olivier Boucher and HYGEOS</w:t>
            </w:r>
          </w:p>
        </w:tc>
      </w:tr>
      <w:tr w:rsidR="00950565" w:rsidRPr="0025008D" w:rsidTr="00950565">
        <w:tc>
          <w:tcPr>
            <w:tcW w:w="2895" w:type="pct"/>
          </w:tcPr>
          <w:p w:rsidR="00950565" w:rsidRPr="006D485A" w:rsidRDefault="00950565" w:rsidP="00BF76A4">
            <w:pPr>
              <w:rPr>
                <w:rFonts w:ascii="Calibri" w:hAnsi="Calibri" w:cs="Times New Roman"/>
              </w:rPr>
            </w:pPr>
            <w:r>
              <w:rPr>
                <w:rFonts w:ascii="Calibri" w:hAnsi="Calibri" w:cs="Times New Roman"/>
              </w:rPr>
              <w:t>D43.4.1.1 Improvement of the Graphical User Interface</w:t>
            </w:r>
          </w:p>
        </w:tc>
        <w:tc>
          <w:tcPr>
            <w:tcW w:w="2105" w:type="pct"/>
          </w:tcPr>
          <w:p w:rsidR="00950565" w:rsidRPr="006D485A" w:rsidRDefault="00950565" w:rsidP="00BF76A4">
            <w:pPr>
              <w:jc w:val="right"/>
              <w:rPr>
                <w:rFonts w:ascii="Calibri" w:hAnsi="Calibri" w:cs="Times New Roman"/>
              </w:rPr>
            </w:pPr>
            <w:r>
              <w:rPr>
                <w:rFonts w:ascii="Calibri" w:hAnsi="Calibri" w:cs="Times New Roman"/>
              </w:rPr>
              <w:t>MET Norway</w:t>
            </w:r>
          </w:p>
        </w:tc>
      </w:tr>
      <w:tr w:rsidR="00950565" w:rsidRPr="0025008D" w:rsidTr="00950565">
        <w:tc>
          <w:tcPr>
            <w:tcW w:w="2895" w:type="pct"/>
          </w:tcPr>
          <w:p w:rsidR="00950565" w:rsidRPr="006D485A" w:rsidRDefault="00950565" w:rsidP="00BF76A4">
            <w:pPr>
              <w:rPr>
                <w:rFonts w:ascii="Calibri" w:hAnsi="Calibri" w:cs="Times New Roman"/>
              </w:rPr>
            </w:pPr>
            <w:r>
              <w:rPr>
                <w:rFonts w:ascii="Calibri" w:hAnsi="Calibri" w:cs="Times New Roman"/>
              </w:rPr>
              <w:t>D4.4.1.2 Speciation of AOD alerts</w:t>
            </w:r>
          </w:p>
        </w:tc>
        <w:tc>
          <w:tcPr>
            <w:tcW w:w="2105" w:type="pct"/>
          </w:tcPr>
          <w:p w:rsidR="00950565" w:rsidRPr="006D485A" w:rsidRDefault="00950565" w:rsidP="00BF76A4">
            <w:pPr>
              <w:jc w:val="right"/>
              <w:rPr>
                <w:rFonts w:ascii="Calibri" w:hAnsi="Calibri" w:cs="Times New Roman"/>
              </w:rPr>
            </w:pPr>
            <w:r>
              <w:rPr>
                <w:rFonts w:ascii="Calibri" w:hAnsi="Calibri" w:cs="Times New Roman"/>
              </w:rPr>
              <w:t>MET Norway</w:t>
            </w:r>
          </w:p>
        </w:tc>
      </w:tr>
      <w:tr w:rsidR="00950565" w:rsidRPr="0025008D" w:rsidTr="00950565">
        <w:tc>
          <w:tcPr>
            <w:tcW w:w="2895" w:type="pct"/>
          </w:tcPr>
          <w:p w:rsidR="00950565" w:rsidRPr="00162AD1" w:rsidRDefault="00950565" w:rsidP="00BF76A4">
            <w:pPr>
              <w:rPr>
                <w:rFonts w:ascii="Calibri" w:hAnsi="Calibri" w:cs="Times New Roman"/>
              </w:rPr>
            </w:pPr>
            <w:r w:rsidRPr="00162AD1">
              <w:rPr>
                <w:rFonts w:ascii="Calibri" w:hAnsi="Calibri" w:cs="Times New Roman"/>
              </w:rPr>
              <w:t>D4.4.1.3 Global PM alert system</w:t>
            </w:r>
          </w:p>
        </w:tc>
        <w:tc>
          <w:tcPr>
            <w:tcW w:w="2105" w:type="pct"/>
          </w:tcPr>
          <w:p w:rsidR="00950565" w:rsidRPr="006D485A" w:rsidRDefault="00950565" w:rsidP="00BF76A4">
            <w:pPr>
              <w:jc w:val="right"/>
              <w:rPr>
                <w:rFonts w:ascii="Calibri" w:hAnsi="Calibri" w:cs="Times New Roman"/>
              </w:rPr>
            </w:pPr>
            <w:r>
              <w:rPr>
                <w:rFonts w:ascii="Calibri" w:hAnsi="Calibri" w:cs="Times New Roman"/>
              </w:rPr>
              <w:t>MET Norway</w:t>
            </w:r>
          </w:p>
        </w:tc>
      </w:tr>
      <w:tr w:rsidR="00950565" w:rsidRPr="0025008D" w:rsidTr="00950565">
        <w:tc>
          <w:tcPr>
            <w:tcW w:w="2895" w:type="pct"/>
          </w:tcPr>
          <w:p w:rsidR="00950565" w:rsidRPr="006D485A" w:rsidRDefault="00950565" w:rsidP="00BF76A4">
            <w:pPr>
              <w:rPr>
                <w:rFonts w:ascii="Calibri" w:hAnsi="Calibri" w:cs="Times New Roman"/>
              </w:rPr>
            </w:pPr>
            <w:r>
              <w:rPr>
                <w:rFonts w:ascii="Calibri" w:hAnsi="Calibri" w:cs="Times New Roman"/>
              </w:rPr>
              <w:t>D4.4.1.4 Regional PM alert system</w:t>
            </w:r>
          </w:p>
        </w:tc>
        <w:tc>
          <w:tcPr>
            <w:tcW w:w="2105" w:type="pct"/>
          </w:tcPr>
          <w:p w:rsidR="00950565" w:rsidRPr="006D485A" w:rsidRDefault="00950565" w:rsidP="00BF76A4">
            <w:pPr>
              <w:jc w:val="right"/>
              <w:rPr>
                <w:rFonts w:ascii="Calibri" w:hAnsi="Calibri" w:cs="Times New Roman"/>
              </w:rPr>
            </w:pPr>
            <w:r>
              <w:rPr>
                <w:rFonts w:ascii="Calibri" w:hAnsi="Calibri" w:cs="Times New Roman"/>
              </w:rPr>
              <w:t>MET Norway</w:t>
            </w:r>
          </w:p>
        </w:tc>
      </w:tr>
      <w:tr w:rsidR="00950565" w:rsidRPr="00826DC8" w:rsidTr="00950565">
        <w:tc>
          <w:tcPr>
            <w:tcW w:w="2895" w:type="pct"/>
          </w:tcPr>
          <w:p w:rsidR="00950565" w:rsidRPr="006D485A" w:rsidRDefault="00950565" w:rsidP="00BF76A4">
            <w:pPr>
              <w:rPr>
                <w:rFonts w:ascii="Calibri" w:hAnsi="Calibri" w:cs="Times New Roman"/>
              </w:rPr>
            </w:pPr>
            <w:r>
              <w:rPr>
                <w:rFonts w:ascii="Calibri" w:hAnsi="Calibri" w:cs="Times New Roman"/>
              </w:rPr>
              <w:t>D4.4.2.1 Evaluation and improvement of dry and wet deposition fluxes</w:t>
            </w:r>
          </w:p>
        </w:tc>
        <w:tc>
          <w:tcPr>
            <w:tcW w:w="2105" w:type="pct"/>
          </w:tcPr>
          <w:p w:rsidR="00950565" w:rsidRPr="006D485A" w:rsidRDefault="00950565" w:rsidP="00BF76A4">
            <w:pPr>
              <w:jc w:val="right"/>
              <w:rPr>
                <w:rFonts w:ascii="Calibri" w:hAnsi="Calibri" w:cs="Times New Roman"/>
              </w:rPr>
            </w:pPr>
            <w:r>
              <w:rPr>
                <w:rFonts w:ascii="Calibri" w:hAnsi="Calibri" w:cs="Times New Roman"/>
              </w:rPr>
              <w:t>HYGEOS with assistance from KNMI</w:t>
            </w:r>
          </w:p>
        </w:tc>
      </w:tr>
      <w:tr w:rsidR="00950565" w:rsidRPr="00162AD1" w:rsidTr="00950565">
        <w:tc>
          <w:tcPr>
            <w:tcW w:w="2895" w:type="pct"/>
          </w:tcPr>
          <w:p w:rsidR="00950565" w:rsidRPr="006D485A" w:rsidRDefault="00950565" w:rsidP="00BF76A4">
            <w:pPr>
              <w:rPr>
                <w:rFonts w:ascii="Calibri" w:hAnsi="Calibri" w:cs="Times New Roman"/>
              </w:rPr>
            </w:pPr>
            <w:r>
              <w:rPr>
                <w:rFonts w:ascii="Calibri" w:hAnsi="Calibri" w:cs="Times New Roman"/>
              </w:rPr>
              <w:lastRenderedPageBreak/>
              <w:t>D4.4.3.1 Test with dynamic anthropogenic emissions</w:t>
            </w:r>
          </w:p>
        </w:tc>
        <w:tc>
          <w:tcPr>
            <w:tcW w:w="2105" w:type="pct"/>
          </w:tcPr>
          <w:p w:rsidR="00950565" w:rsidRPr="006D485A" w:rsidRDefault="00950565" w:rsidP="00BF76A4">
            <w:pPr>
              <w:jc w:val="right"/>
              <w:rPr>
                <w:rFonts w:ascii="Calibri" w:hAnsi="Calibri" w:cs="Times New Roman"/>
              </w:rPr>
            </w:pPr>
            <w:r>
              <w:rPr>
                <w:rFonts w:ascii="Calibri" w:hAnsi="Calibri" w:cs="Times New Roman"/>
              </w:rPr>
              <w:t>HYGEOS</w:t>
            </w:r>
          </w:p>
        </w:tc>
      </w:tr>
      <w:tr w:rsidR="00950565" w:rsidRPr="00162AD1" w:rsidTr="00950565">
        <w:tc>
          <w:tcPr>
            <w:tcW w:w="2895" w:type="pct"/>
          </w:tcPr>
          <w:p w:rsidR="00950565" w:rsidRPr="006D485A" w:rsidRDefault="00950565" w:rsidP="00BF76A4">
            <w:pPr>
              <w:rPr>
                <w:rFonts w:ascii="Calibri" w:hAnsi="Calibri" w:cs="Times New Roman"/>
              </w:rPr>
            </w:pPr>
            <w:r>
              <w:rPr>
                <w:rFonts w:ascii="Calibri" w:hAnsi="Calibri" w:cs="Times New Roman"/>
              </w:rPr>
              <w:t>All D43.5 deliverables</w:t>
            </w:r>
          </w:p>
          <w:p w:rsidR="00950565" w:rsidRPr="006D485A" w:rsidRDefault="00950565" w:rsidP="00BF76A4">
            <w:pPr>
              <w:rPr>
                <w:rFonts w:ascii="Calibri" w:hAnsi="Calibri" w:cs="Times New Roman"/>
              </w:rPr>
            </w:pPr>
          </w:p>
        </w:tc>
        <w:tc>
          <w:tcPr>
            <w:tcW w:w="2105" w:type="pct"/>
          </w:tcPr>
          <w:p w:rsidR="00950565" w:rsidRPr="006D485A" w:rsidRDefault="00950565" w:rsidP="00BF76A4">
            <w:pPr>
              <w:jc w:val="right"/>
              <w:rPr>
                <w:rFonts w:ascii="Calibri" w:hAnsi="Calibri" w:cs="Times New Roman"/>
              </w:rPr>
            </w:pPr>
            <w:r>
              <w:rPr>
                <w:rFonts w:ascii="Calibri" w:hAnsi="Calibri" w:cs="Times New Roman"/>
              </w:rPr>
              <w:t>HYGEOS</w:t>
            </w:r>
          </w:p>
        </w:tc>
      </w:tr>
      <w:tr w:rsidR="00950565" w:rsidRPr="00162AD1" w:rsidTr="00950565">
        <w:tc>
          <w:tcPr>
            <w:tcW w:w="2895" w:type="pct"/>
          </w:tcPr>
          <w:p w:rsidR="00950565" w:rsidRPr="006D485A" w:rsidRDefault="00950565" w:rsidP="00BF76A4">
            <w:pPr>
              <w:rPr>
                <w:rFonts w:ascii="Calibri" w:hAnsi="Calibri" w:cs="Times New Roman"/>
              </w:rPr>
            </w:pPr>
            <w:r>
              <w:rPr>
                <w:rFonts w:ascii="Calibri" w:hAnsi="Calibri" w:cs="Times New Roman"/>
              </w:rPr>
              <w:t>All D43.0 deliverables</w:t>
            </w:r>
          </w:p>
          <w:p w:rsidR="00950565" w:rsidRPr="006D485A" w:rsidRDefault="00950565" w:rsidP="00BF76A4">
            <w:pPr>
              <w:rPr>
                <w:rFonts w:ascii="Calibri" w:hAnsi="Calibri" w:cs="Times New Roman"/>
              </w:rPr>
            </w:pPr>
          </w:p>
        </w:tc>
        <w:tc>
          <w:tcPr>
            <w:tcW w:w="2105" w:type="pct"/>
          </w:tcPr>
          <w:p w:rsidR="00950565" w:rsidRPr="006D485A" w:rsidRDefault="00950565" w:rsidP="00BF76A4">
            <w:pPr>
              <w:jc w:val="right"/>
              <w:rPr>
                <w:rFonts w:ascii="Calibri" w:hAnsi="Calibri" w:cs="Times New Roman"/>
              </w:rPr>
            </w:pPr>
            <w:r>
              <w:rPr>
                <w:rFonts w:ascii="Calibri" w:hAnsi="Calibri" w:cs="Times New Roman"/>
              </w:rPr>
              <w:t>HYGEOS</w:t>
            </w:r>
          </w:p>
        </w:tc>
      </w:tr>
    </w:tbl>
    <w:p w:rsidR="002B3EA5" w:rsidRDefault="002B3EA5" w:rsidP="00E05132">
      <w:pPr>
        <w:rPr>
          <w:bCs/>
        </w:rPr>
      </w:pPr>
    </w:p>
    <w:p w:rsidR="002B3EA5" w:rsidRDefault="002B3EA5" w:rsidP="00E05132">
      <w:pPr>
        <w:rPr>
          <w:bCs/>
        </w:rPr>
      </w:pPr>
    </w:p>
    <w:p w:rsidR="00531759" w:rsidRDefault="00531759" w:rsidP="00531759">
      <w:pPr>
        <w:pStyle w:val="Titre2"/>
      </w:pPr>
      <w:bookmarkStart w:id="13" w:name="_Toc528661960"/>
      <w:r>
        <w:t>Organigram</w:t>
      </w:r>
      <w:bookmarkEnd w:id="13"/>
    </w:p>
    <w:p w:rsidR="00037141" w:rsidRDefault="00037141" w:rsidP="00037141">
      <w:bookmarkStart w:id="14" w:name="_Toc443663694"/>
      <w:r>
        <w:t>The architecture of the consortium with the reporting lines is described in Figure 1.</w:t>
      </w:r>
      <w:bookmarkStart w:id="15" w:name="_Toc443663695"/>
      <w:bookmarkEnd w:id="14"/>
    </w:p>
    <w:p w:rsidR="00037141" w:rsidRDefault="009B1937" w:rsidP="00037141">
      <w:pPr>
        <w:keepNext/>
        <w:keepLines/>
        <w:spacing w:before="240" w:after="0"/>
        <w:ind w:left="432" w:hanging="432"/>
        <w:outlineLvl w:val="0"/>
        <w:rPr>
          <w:rFonts w:eastAsia="MS Gothic" w:cs="Times New Roman"/>
          <w:color w:val="2E74B5"/>
        </w:rPr>
      </w:pPr>
      <w:r>
        <w:rPr>
          <w:rFonts w:eastAsia="MS Gothic" w:cs="Times New Roman"/>
          <w:noProof/>
          <w:color w:val="2E74B5"/>
          <w:lang w:val="fr-FR" w:eastAsia="fr-FR"/>
        </w:rPr>
        <mc:AlternateContent>
          <mc:Choice Requires="wps">
            <w:drawing>
              <wp:anchor distT="0" distB="0" distL="114300" distR="114300" simplePos="0" relativeHeight="251710464" behindDoc="0" locked="0" layoutInCell="1" allowOverlap="1" wp14:anchorId="0F58FC9B" wp14:editId="63DF7908">
                <wp:simplePos x="0" y="0"/>
                <wp:positionH relativeFrom="column">
                  <wp:posOffset>3914775</wp:posOffset>
                </wp:positionH>
                <wp:positionV relativeFrom="paragraph">
                  <wp:posOffset>225425</wp:posOffset>
                </wp:positionV>
                <wp:extent cx="1724025" cy="895350"/>
                <wp:effectExtent l="19050" t="15875" r="19050" b="12700"/>
                <wp:wrapNone/>
                <wp:docPr id="45"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895350"/>
                        </a:xfrm>
                        <a:prstGeom prst="ellipse">
                          <a:avLst/>
                        </a:prstGeom>
                        <a:solidFill>
                          <a:srgbClr val="92D050"/>
                        </a:solidFill>
                        <a:ln w="25400">
                          <a:solidFill>
                            <a:srgbClr val="385D8A"/>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026" style="position:absolute;margin-left:308.25pt;margin-top:17.75pt;width:135.75pt;height:7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" fillcolor="#92d050" strokecolor="#385d8a" strokeweight="2pt"/>
            </w:pict>
          </mc:Fallback>
        </mc:AlternateContent>
      </w:r>
      <w:r>
        <w:rPr>
          <w:rFonts w:eastAsia="MS Gothic" w:cs="Times New Roman"/>
          <w:noProof/>
          <w:color w:val="2E74B5"/>
          <w:lang w:val="fr-FR" w:eastAsia="fr-FR"/>
        </w:rPr>
        <mc:AlternateContent>
          <mc:Choice Requires="wps">
            <w:drawing>
              <wp:anchor distT="0" distB="0" distL="114300" distR="114300" simplePos="0" relativeHeight="251708416" behindDoc="0" locked="0" layoutInCell="1" allowOverlap="1" wp14:anchorId="0F3326FD" wp14:editId="386B6DC9">
                <wp:simplePos x="0" y="0"/>
                <wp:positionH relativeFrom="column">
                  <wp:posOffset>1905000</wp:posOffset>
                </wp:positionH>
                <wp:positionV relativeFrom="paragraph">
                  <wp:posOffset>215900</wp:posOffset>
                </wp:positionV>
                <wp:extent cx="1724025" cy="895350"/>
                <wp:effectExtent l="19050" t="15875" r="19050" b="12700"/>
                <wp:wrapNone/>
                <wp:docPr id="44"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895350"/>
                        </a:xfrm>
                        <a:prstGeom prst="ellipse">
                          <a:avLst/>
                        </a:prstGeom>
                        <a:solidFill>
                          <a:srgbClr val="92D050"/>
                        </a:solidFill>
                        <a:ln w="25400">
                          <a:solidFill>
                            <a:srgbClr val="385D8A"/>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26" style="position:absolute;margin-left:150pt;margin-top:17pt;width:135.75pt;height:7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" fillcolor="#92d050" strokecolor="#385d8a" strokeweight="2pt"/>
            </w:pict>
          </mc:Fallback>
        </mc:AlternateContent>
      </w:r>
      <w:r>
        <w:rPr>
          <w:rFonts w:eastAsia="MS Gothic" w:cs="Times New Roman"/>
          <w:noProof/>
          <w:color w:val="2E74B5"/>
          <w:lang w:val="fr-FR" w:eastAsia="fr-FR"/>
        </w:rPr>
        <mc:AlternateContent>
          <mc:Choice Requires="wps">
            <w:drawing>
              <wp:anchor distT="0" distB="0" distL="114300" distR="114300" simplePos="0" relativeHeight="251706368" behindDoc="0" locked="0" layoutInCell="1" allowOverlap="1" wp14:anchorId="0C5F8280" wp14:editId="471E311B">
                <wp:simplePos x="0" y="0"/>
                <wp:positionH relativeFrom="column">
                  <wp:posOffset>-95250</wp:posOffset>
                </wp:positionH>
                <wp:positionV relativeFrom="paragraph">
                  <wp:posOffset>215900</wp:posOffset>
                </wp:positionV>
                <wp:extent cx="1724025" cy="895350"/>
                <wp:effectExtent l="19050" t="15875" r="19050" b="12700"/>
                <wp:wrapNone/>
                <wp:docPr id="43"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895350"/>
                        </a:xfrm>
                        <a:prstGeom prst="ellipse">
                          <a:avLst/>
                        </a:prstGeom>
                        <a:solidFill>
                          <a:srgbClr val="92D050"/>
                        </a:solidFill>
                        <a:ln w="25400">
                          <a:solidFill>
                            <a:srgbClr val="385D8A"/>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5" o:spid="_x0000_s1026" style="position:absolute;margin-left:-7.5pt;margin-top:17pt;width:135.75pt;height:7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" fillcolor="#92d050" strokecolor="#385d8a" strokeweight="2pt"/>
            </w:pict>
          </mc:Fallback>
        </mc:AlternateContent>
      </w:r>
      <w:bookmarkEnd w:id="15"/>
    </w:p>
    <w:p w:rsidR="00037141" w:rsidRDefault="009B1937" w:rsidP="00037141">
      <w:pPr>
        <w:keepNext/>
        <w:keepLines/>
        <w:spacing w:before="240" w:after="0"/>
        <w:ind w:left="432" w:hanging="432"/>
        <w:outlineLvl w:val="0"/>
        <w:rPr>
          <w:rFonts w:eastAsia="MS Gothic" w:cs="Times New Roman"/>
          <w:color w:val="2E74B5"/>
        </w:rPr>
      </w:pPr>
      <w:r>
        <w:rPr>
          <w:rFonts w:eastAsia="MS Gothic" w:cs="Times New Roman"/>
          <w:noProof/>
          <w:color w:val="2E74B5"/>
          <w:lang w:val="fr-FR" w:eastAsia="fr-FR"/>
        </w:rPr>
        <mc:AlternateContent>
          <mc:Choice Requires="wps">
            <w:drawing>
              <wp:anchor distT="0" distB="0" distL="114300" distR="114300" simplePos="0" relativeHeight="251711488" behindDoc="0" locked="0" layoutInCell="1" allowOverlap="1" wp14:anchorId="6C4EB305" wp14:editId="2236BB55">
                <wp:simplePos x="0" y="0"/>
                <wp:positionH relativeFrom="column">
                  <wp:posOffset>4124325</wp:posOffset>
                </wp:positionH>
                <wp:positionV relativeFrom="paragraph">
                  <wp:posOffset>184785</wp:posOffset>
                </wp:positionV>
                <wp:extent cx="1333500" cy="447675"/>
                <wp:effectExtent l="0" t="381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4379B" w:rsidRPr="00E96F57" w:rsidRDefault="0054379B" w:rsidP="00037141">
                            <w:pPr>
                              <w:jc w:val="center"/>
                              <w:rPr>
                                <w:b/>
                              </w:rPr>
                            </w:pPr>
                            <w:r>
                              <w:rPr>
                                <w:b/>
                              </w:rPr>
                              <w:t>University of Leeds – Graham Mann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9" type="#_x0000_t202" style="position:absolute;left:0;text-align:left;margin-left:324.75pt;margin-top:14.55pt;width:105pt;height:3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dJAuQIAAMM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" filled="f" stroked="f" strokeweight=".5pt">
                <v:textbox>
                  <w:txbxContent>
                    <w:p w:rsidR="0054379B" w:rsidRPr="00E96F57" w:rsidRDefault="0054379B" w:rsidP="00037141">
                      <w:pPr>
                        <w:jc w:val="center"/>
                        <w:rPr>
                          <w:b/>
                        </w:rPr>
                      </w:pPr>
                      <w:r>
                        <w:rPr>
                          <w:b/>
                        </w:rPr>
                        <w:t>University of Leeds – Graham Mann</w:t>
                      </w:r>
                    </w:p>
                  </w:txbxContent>
                </v:textbox>
              </v:shape>
            </w:pict>
          </mc:Fallback>
        </mc:AlternateContent>
      </w:r>
      <w:r>
        <w:rPr>
          <w:rFonts w:eastAsia="MS Gothic" w:cs="Times New Roman"/>
          <w:noProof/>
          <w:color w:val="2E74B5"/>
          <w:lang w:val="fr-FR" w:eastAsia="fr-FR"/>
        </w:rPr>
        <mc:AlternateContent>
          <mc:Choice Requires="wps">
            <w:drawing>
              <wp:anchor distT="0" distB="0" distL="114300" distR="114300" simplePos="0" relativeHeight="251709440" behindDoc="0" locked="0" layoutInCell="1" allowOverlap="1" wp14:anchorId="28BD70BD" wp14:editId="069AD9BB">
                <wp:simplePos x="0" y="0"/>
                <wp:positionH relativeFrom="column">
                  <wp:posOffset>2276475</wp:posOffset>
                </wp:positionH>
                <wp:positionV relativeFrom="paragraph">
                  <wp:posOffset>160020</wp:posOffset>
                </wp:positionV>
                <wp:extent cx="1104900" cy="472440"/>
                <wp:effectExtent l="0" t="0" r="0" b="0"/>
                <wp:wrapNone/>
                <wp:docPr id="4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4379B" w:rsidRPr="00E96F57" w:rsidRDefault="0054379B" w:rsidP="00037141">
                            <w:pPr>
                              <w:jc w:val="center"/>
                              <w:rPr>
                                <w:b/>
                              </w:rPr>
                            </w:pPr>
                            <w:r>
                              <w:rPr>
                                <w:b/>
                              </w:rPr>
                              <w:t>Météo-France – Pierre Nabat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0" type="#_x0000_t202" style="position:absolute;left:0;text-align:left;margin-left:179.25pt;margin-top:12.6pt;width:87pt;height:37.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qnEuQIAAMM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" filled="f" stroked="f" strokeweight=".5pt">
                <v:textbox>
                  <w:txbxContent>
                    <w:p w:rsidR="0054379B" w:rsidRPr="00E96F57" w:rsidRDefault="0054379B" w:rsidP="00037141">
                      <w:pPr>
                        <w:jc w:val="center"/>
                        <w:rPr>
                          <w:b/>
                        </w:rPr>
                      </w:pPr>
                      <w:r>
                        <w:rPr>
                          <w:b/>
                        </w:rPr>
                        <w:t>Météo-France – Pierre Nabat</w:t>
                      </w:r>
                    </w:p>
                  </w:txbxContent>
                </v:textbox>
              </v:shape>
            </w:pict>
          </mc:Fallback>
        </mc:AlternateContent>
      </w:r>
      <w:r>
        <w:rPr>
          <w:rFonts w:eastAsia="MS Gothic" w:cs="Times New Roman"/>
          <w:noProof/>
          <w:color w:val="2E74B5"/>
          <w:lang w:val="fr-FR" w:eastAsia="fr-FR"/>
        </w:rPr>
        <mc:AlternateContent>
          <mc:Choice Requires="wps">
            <w:drawing>
              <wp:anchor distT="0" distB="0" distL="114300" distR="114300" simplePos="0" relativeHeight="251707392" behindDoc="0" locked="0" layoutInCell="1" allowOverlap="1" wp14:anchorId="7D9F90F4" wp14:editId="6D88DF6B">
                <wp:simplePos x="0" y="0"/>
                <wp:positionH relativeFrom="column">
                  <wp:posOffset>276225</wp:posOffset>
                </wp:positionH>
                <wp:positionV relativeFrom="paragraph">
                  <wp:posOffset>146685</wp:posOffset>
                </wp:positionV>
                <wp:extent cx="1104900" cy="485775"/>
                <wp:effectExtent l="0" t="3810" r="0" b="0"/>
                <wp:wrapNone/>
                <wp:docPr id="4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4379B" w:rsidRPr="00E96F57" w:rsidRDefault="0054379B" w:rsidP="00037141">
                            <w:pPr>
                              <w:jc w:val="center"/>
                              <w:rPr>
                                <w:b/>
                              </w:rPr>
                            </w:pPr>
                            <w:r>
                              <w:rPr>
                                <w:b/>
                              </w:rPr>
                              <w:t>Met.No – Michael Schulz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51" type="#_x0000_t202" style="position:absolute;left:0;text-align:left;margin-left:21.75pt;margin-top:11.55pt;width:87pt;height:38.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" filled="f" stroked="f" strokeweight=".5pt">
                <v:textbox>
                  <w:txbxContent>
                    <w:p w:rsidR="0054379B" w:rsidRPr="00E96F57" w:rsidRDefault="0054379B" w:rsidP="00037141">
                      <w:pPr>
                        <w:jc w:val="center"/>
                        <w:rPr>
                          <w:b/>
                        </w:rPr>
                      </w:pPr>
                      <w:r>
                        <w:rPr>
                          <w:b/>
                        </w:rPr>
                        <w:t>Met.No – Michael Schulz</w:t>
                      </w:r>
                    </w:p>
                  </w:txbxContent>
                </v:textbox>
              </v:shape>
            </w:pict>
          </mc:Fallback>
        </mc:AlternateContent>
      </w:r>
    </w:p>
    <w:p w:rsidR="00037141" w:rsidRDefault="009B1937" w:rsidP="00037141">
      <w:pPr>
        <w:keepNext/>
        <w:keepLines/>
        <w:spacing w:before="240" w:after="0"/>
        <w:ind w:left="432" w:hanging="432"/>
        <w:outlineLvl w:val="0"/>
        <w:rPr>
          <w:rFonts w:eastAsia="MS Gothic" w:cs="Times New Roman"/>
          <w:color w:val="2E74B5"/>
        </w:rPr>
      </w:pPr>
      <w:bookmarkStart w:id="16" w:name="_Toc443663696"/>
      <w:r>
        <w:rPr>
          <w:rFonts w:eastAsia="MS Gothic" w:cs="Times New Roman"/>
          <w:noProof/>
          <w:color w:val="2E74B5"/>
          <w:lang w:val="fr-FR" w:eastAsia="fr-FR"/>
        </w:rPr>
        <mc:AlternateContent>
          <mc:Choice Requires="wps">
            <w:drawing>
              <wp:anchor distT="0" distB="0" distL="114300" distR="114300" simplePos="0" relativeHeight="251701248" behindDoc="0" locked="0" layoutInCell="1" allowOverlap="1" wp14:anchorId="36EFF299" wp14:editId="2E3AB29F">
                <wp:simplePos x="0" y="0"/>
                <wp:positionH relativeFrom="column">
                  <wp:posOffset>3272790</wp:posOffset>
                </wp:positionH>
                <wp:positionV relativeFrom="paragraph">
                  <wp:posOffset>54610</wp:posOffset>
                </wp:positionV>
                <wp:extent cx="484505" cy="1992630"/>
                <wp:effectExtent l="0" t="373062" r="0" b="361633"/>
                <wp:wrapNone/>
                <wp:docPr id="49" name="Down Arrow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3631099">
                          <a:off x="0" y="0"/>
                          <a:ext cx="484505" cy="1992630"/>
                        </a:xfrm>
                        <a:prstGeom prst="downArrow">
                          <a:avLst/>
                        </a:prstGeom>
                        <a:solidFill>
                          <a:srgbClr val="9BBB59"/>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9" o:spid="_x0000_s1026" type="#_x0000_t67" style="position:absolute;margin-left:257.7pt;margin-top:4.3pt;width:38.15pt;height:156.9pt;rotation:3966128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" adj="18974" fillcolor="#9bbb59" strokecolor="#385d8a" strokeweight="2pt">
                <v:path arrowok="t"/>
              </v:shape>
            </w:pict>
          </mc:Fallback>
        </mc:AlternateContent>
      </w:r>
      <w:bookmarkEnd w:id="16"/>
    </w:p>
    <w:p w:rsidR="00037141" w:rsidRDefault="009B1937" w:rsidP="00037141">
      <w:pPr>
        <w:keepNext/>
        <w:keepLines/>
        <w:spacing w:before="240" w:after="0"/>
        <w:ind w:left="432" w:hanging="432"/>
        <w:outlineLvl w:val="0"/>
        <w:rPr>
          <w:rFonts w:eastAsia="MS Gothic" w:cs="Times New Roman"/>
          <w:color w:val="2E74B5"/>
        </w:rPr>
      </w:pPr>
      <w:bookmarkStart w:id="17" w:name="_Toc443663697"/>
      <w:r>
        <w:rPr>
          <w:rFonts w:eastAsia="MS Gothic" w:cs="Times New Roman"/>
          <w:noProof/>
          <w:color w:val="2E74B5"/>
          <w:lang w:val="fr-FR" w:eastAsia="fr-FR"/>
        </w:rPr>
        <mc:AlternateContent>
          <mc:Choice Requires="wps">
            <w:drawing>
              <wp:anchor distT="0" distB="0" distL="114300" distR="114300" simplePos="0" relativeHeight="251700224" behindDoc="0" locked="0" layoutInCell="1" allowOverlap="1" wp14:anchorId="1CE34BD7" wp14:editId="56E134EC">
                <wp:simplePos x="0" y="0"/>
                <wp:positionH relativeFrom="column">
                  <wp:posOffset>2054225</wp:posOffset>
                </wp:positionH>
                <wp:positionV relativeFrom="paragraph">
                  <wp:posOffset>104140</wp:posOffset>
                </wp:positionV>
                <wp:extent cx="484505" cy="954405"/>
                <wp:effectExtent l="95250" t="38100" r="48895" b="0"/>
                <wp:wrapNone/>
                <wp:docPr id="48" name="Down Arrow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214776">
                          <a:off x="0" y="0"/>
                          <a:ext cx="484505" cy="954405"/>
                        </a:xfrm>
                        <a:prstGeom prst="downArrow">
                          <a:avLst/>
                        </a:prstGeom>
                        <a:solidFill>
                          <a:srgbClr val="9BBB59"/>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Down Arrow 48" o:spid="_x0000_s1026" type="#_x0000_t67" style="position:absolute;margin-left:161.75pt;margin-top:8.2pt;width:38.15pt;height:75.15pt;rotation:1326859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" adj="16117" fillcolor="#9bbb59" strokecolor="#385d8a" strokeweight="2pt">
                <v:path arrowok="t"/>
              </v:shape>
            </w:pict>
          </mc:Fallback>
        </mc:AlternateContent>
      </w:r>
      <w:r>
        <w:rPr>
          <w:rFonts w:eastAsia="MS Gothic" w:cs="Times New Roman"/>
          <w:noProof/>
          <w:color w:val="2E74B5"/>
          <w:lang w:val="fr-FR" w:eastAsia="fr-FR"/>
        </w:rPr>
        <mc:AlternateContent>
          <mc:Choice Requires="wps">
            <w:drawing>
              <wp:anchor distT="0" distB="0" distL="114300" distR="114300" simplePos="0" relativeHeight="251699200" behindDoc="0" locked="0" layoutInCell="1" allowOverlap="1" wp14:anchorId="18B815F5" wp14:editId="692F11C5">
                <wp:simplePos x="0" y="0"/>
                <wp:positionH relativeFrom="column">
                  <wp:posOffset>954405</wp:posOffset>
                </wp:positionH>
                <wp:positionV relativeFrom="paragraph">
                  <wp:posOffset>102870</wp:posOffset>
                </wp:positionV>
                <wp:extent cx="484505" cy="1017270"/>
                <wp:effectExtent l="152400" t="19050" r="125095" b="0"/>
                <wp:wrapNone/>
                <wp:docPr id="47" name="Down Arrow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712691">
                          <a:off x="0" y="0"/>
                          <a:ext cx="484505" cy="1017270"/>
                        </a:xfrm>
                        <a:prstGeom prst="downArrow">
                          <a:avLst/>
                        </a:prstGeom>
                        <a:solidFill>
                          <a:srgbClr val="9BBB59"/>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Down Arrow 47" o:spid="_x0000_s1026" type="#_x0000_t67" style="position:absolute;margin-left:75.15pt;margin-top:8.1pt;width:38.15pt;height:80.1pt;rotation:-2061445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" adj="16456" fillcolor="#9bbb59" strokecolor="#385d8a" strokeweight="2pt">
                <v:path arrowok="t"/>
              </v:shape>
            </w:pict>
          </mc:Fallback>
        </mc:AlternateContent>
      </w:r>
      <w:bookmarkEnd w:id="17"/>
    </w:p>
    <w:p w:rsidR="00037141" w:rsidRDefault="009B1937" w:rsidP="00037141">
      <w:pPr>
        <w:keepNext/>
        <w:keepLines/>
        <w:spacing w:before="240" w:after="0"/>
        <w:ind w:left="432" w:hanging="432"/>
        <w:outlineLvl w:val="0"/>
        <w:rPr>
          <w:rFonts w:eastAsia="MS Gothic" w:cs="Times New Roman"/>
          <w:color w:val="2E74B5"/>
        </w:rPr>
      </w:pPr>
      <w:bookmarkStart w:id="18" w:name="_Toc443663698"/>
      <w:r>
        <w:rPr>
          <w:rFonts w:eastAsia="MS Gothic" w:cs="Times New Roman"/>
          <w:noProof/>
          <w:color w:val="2E74B5"/>
          <w:lang w:val="fr-FR" w:eastAsia="fr-FR"/>
        </w:rPr>
        <mc:AlternateContent>
          <mc:Choice Requires="wps">
            <w:drawing>
              <wp:anchor distT="0" distB="0" distL="114300" distR="114300" simplePos="0" relativeHeight="251703296" behindDoc="0" locked="0" layoutInCell="1" allowOverlap="1" wp14:anchorId="4DC9B47E" wp14:editId="4E1E1E43">
                <wp:simplePos x="0" y="0"/>
                <wp:positionH relativeFrom="column">
                  <wp:posOffset>-454660</wp:posOffset>
                </wp:positionH>
                <wp:positionV relativeFrom="paragraph">
                  <wp:posOffset>203835</wp:posOffset>
                </wp:positionV>
                <wp:extent cx="2047875" cy="790575"/>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7875" cy="790575"/>
                        </a:xfrm>
                        <a:prstGeom prst="rect">
                          <a:avLst/>
                        </a:prstGeom>
                        <a:noFill/>
                        <a:ln w="6350">
                          <a:noFill/>
                        </a:ln>
                        <a:effectLst/>
                      </wps:spPr>
                      <wps:txbx>
                        <w:txbxContent>
                          <w:p w:rsidR="0054379B" w:rsidRPr="00E96F57" w:rsidRDefault="0054379B" w:rsidP="00037141">
                            <w:pPr>
                              <w:rPr>
                                <w:lang w:val="en-US"/>
                              </w:rPr>
                            </w:pPr>
                            <w:r>
                              <w:rPr>
                                <w:lang w:val="en-US"/>
                              </w:rPr>
                              <w:t>Assistance in writing the quarterly/yearly reports; financial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52" type="#_x0000_t202" style="position:absolute;left:0;text-align:left;margin-left:-35.8pt;margin-top:16.05pt;width:161.25pt;height:6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" filled="f" stroked="f" strokeweight=".5pt">
                <v:path arrowok="t"/>
                <v:textbox>
                  <w:txbxContent>
                    <w:p w:rsidR="0054379B" w:rsidRPr="00E96F57" w:rsidRDefault="0054379B" w:rsidP="00037141">
                      <w:pPr>
                        <w:rPr>
                          <w:lang w:val="en-US"/>
                        </w:rPr>
                      </w:pPr>
                      <w:r>
                        <w:rPr>
                          <w:lang w:val="en-US"/>
                        </w:rPr>
                        <w:t>Assistance in writing the quarterly/yearly reports; financial information</w:t>
                      </w:r>
                    </w:p>
                  </w:txbxContent>
                </v:textbox>
              </v:shape>
            </w:pict>
          </mc:Fallback>
        </mc:AlternateContent>
      </w:r>
      <w:r>
        <w:rPr>
          <w:rFonts w:eastAsia="MS Gothic" w:cs="Times New Roman"/>
          <w:noProof/>
          <w:color w:val="2E74B5"/>
          <w:lang w:val="fr-FR" w:eastAsia="fr-FR"/>
        </w:rPr>
        <mc:AlternateContent>
          <mc:Choice Requires="wps">
            <w:drawing>
              <wp:anchor distT="0" distB="0" distL="114300" distR="114300" simplePos="0" relativeHeight="251702272" behindDoc="0" locked="0" layoutInCell="1" allowOverlap="1" wp14:anchorId="747BDE08" wp14:editId="4F01D61C">
                <wp:simplePos x="0" y="0"/>
                <wp:positionH relativeFrom="column">
                  <wp:posOffset>4042410</wp:posOffset>
                </wp:positionH>
                <wp:positionV relativeFrom="paragraph">
                  <wp:posOffset>74930</wp:posOffset>
                </wp:positionV>
                <wp:extent cx="2047875" cy="790575"/>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7875" cy="790575"/>
                        </a:xfrm>
                        <a:prstGeom prst="rect">
                          <a:avLst/>
                        </a:prstGeom>
                        <a:noFill/>
                        <a:ln w="6350">
                          <a:noFill/>
                        </a:ln>
                        <a:effectLst/>
                      </wps:spPr>
                      <wps:txbx>
                        <w:txbxContent>
                          <w:p w:rsidR="0054379B" w:rsidRPr="00E96F57" w:rsidRDefault="0054379B" w:rsidP="00037141">
                            <w:pPr>
                              <w:rPr>
                                <w:lang w:val="en-US"/>
                              </w:rPr>
                            </w:pPr>
                            <w:r>
                              <w:rPr>
                                <w:lang w:val="en-US"/>
                              </w:rPr>
                              <w:t>Assistance in writing the quarterly/yearly reports; financial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53" type="#_x0000_t202" style="position:absolute;left:0;text-align:left;margin-left:318.3pt;margin-top:5.9pt;width:161.25pt;height:6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" filled="f" stroked="f" strokeweight=".5pt">
                <v:path arrowok="t"/>
                <v:textbox>
                  <w:txbxContent>
                    <w:p w:rsidR="0054379B" w:rsidRPr="00E96F57" w:rsidRDefault="0054379B" w:rsidP="00037141">
                      <w:pPr>
                        <w:rPr>
                          <w:lang w:val="en-US"/>
                        </w:rPr>
                      </w:pPr>
                      <w:r>
                        <w:rPr>
                          <w:lang w:val="en-US"/>
                        </w:rPr>
                        <w:t>Assistance in writing the quarterly/yearly reports; financial information</w:t>
                      </w:r>
                    </w:p>
                  </w:txbxContent>
                </v:textbox>
              </v:shape>
            </w:pict>
          </mc:Fallback>
        </mc:AlternateContent>
      </w:r>
      <w:bookmarkEnd w:id="18"/>
    </w:p>
    <w:p w:rsidR="00037141" w:rsidRDefault="009B1937" w:rsidP="00037141">
      <w:pPr>
        <w:keepNext/>
        <w:keepLines/>
        <w:spacing w:before="240" w:after="0"/>
        <w:ind w:left="432" w:hanging="432"/>
        <w:outlineLvl w:val="0"/>
        <w:rPr>
          <w:rFonts w:eastAsia="MS Gothic" w:cs="Times New Roman"/>
          <w:color w:val="2E74B5"/>
        </w:rPr>
      </w:pPr>
      <w:bookmarkStart w:id="19" w:name="_Toc443663699"/>
      <w:r>
        <w:rPr>
          <w:rFonts w:eastAsia="MS Gothic" w:cs="Times New Roman"/>
          <w:noProof/>
          <w:color w:val="2E74B5"/>
          <w:lang w:val="fr-FR" w:eastAsia="fr-FR"/>
        </w:rPr>
        <mc:AlternateContent>
          <mc:Choice Requires="wps">
            <w:drawing>
              <wp:anchor distT="0" distB="0" distL="114300" distR="114300" simplePos="0" relativeHeight="251698176" behindDoc="0" locked="0" layoutInCell="1" allowOverlap="1" wp14:anchorId="147FDE18" wp14:editId="0878041B">
                <wp:simplePos x="0" y="0"/>
                <wp:positionH relativeFrom="column">
                  <wp:posOffset>3123565</wp:posOffset>
                </wp:positionH>
                <wp:positionV relativeFrom="paragraph">
                  <wp:posOffset>266700</wp:posOffset>
                </wp:positionV>
                <wp:extent cx="484505" cy="1245235"/>
                <wp:effectExtent l="19685" t="18415" r="11430" b="30480"/>
                <wp:wrapNone/>
                <wp:docPr id="46" name="Down Arrow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84505" cy="1245235"/>
                        </a:xfrm>
                        <a:prstGeom prst="downArrow">
                          <a:avLst/>
                        </a:prstGeom>
                        <a:solidFill>
                          <a:schemeClr val="accent3"/>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Down Arrow 46" o:spid="_x0000_s1026" type="#_x0000_t67" style="position:absolute;margin-left:245.95pt;margin-top:21pt;width:38.15pt;height:98.0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" adj="17398" fillcolor="#a5a5a5 [3206]" strokecolor="#385d8a" strokeweight="2pt">
                <v:path arrowok="t"/>
              </v:shape>
            </w:pict>
          </mc:Fallback>
        </mc:AlternateContent>
      </w:r>
      <w:bookmarkEnd w:id="19"/>
    </w:p>
    <w:p w:rsidR="00037141" w:rsidRDefault="009B1937" w:rsidP="00037141">
      <w:pPr>
        <w:keepNext/>
        <w:keepLines/>
        <w:spacing w:before="240" w:after="0"/>
        <w:ind w:left="432" w:hanging="432"/>
        <w:outlineLvl w:val="0"/>
        <w:rPr>
          <w:rFonts w:eastAsia="MS Gothic" w:cs="Times New Roman"/>
          <w:color w:val="2E74B5"/>
        </w:rPr>
      </w:pPr>
      <w:bookmarkStart w:id="20" w:name="_Toc443663700"/>
      <w:r>
        <w:rPr>
          <w:rFonts w:eastAsia="MS Gothic" w:cs="Times New Roman"/>
          <w:noProof/>
          <w:color w:val="2E74B5"/>
          <w:lang w:val="fr-FR" w:eastAsia="fr-FR"/>
        </w:rPr>
        <mc:AlternateContent>
          <mc:Choice Requires="wps">
            <w:drawing>
              <wp:anchor distT="0" distB="0" distL="114300" distR="114300" simplePos="0" relativeHeight="251717632" behindDoc="0" locked="0" layoutInCell="1" allowOverlap="1" wp14:anchorId="7F423AEC" wp14:editId="2ADB7C00">
                <wp:simplePos x="0" y="0"/>
                <wp:positionH relativeFrom="column">
                  <wp:posOffset>1304925</wp:posOffset>
                </wp:positionH>
                <wp:positionV relativeFrom="paragraph">
                  <wp:posOffset>192405</wp:posOffset>
                </wp:positionV>
                <wp:extent cx="1104900" cy="453390"/>
                <wp:effectExtent l="0" t="1905" r="0" b="1905"/>
                <wp:wrapNone/>
                <wp:docPr id="3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4379B" w:rsidRPr="00E96F57" w:rsidRDefault="0054379B" w:rsidP="00037141">
                            <w:pPr>
                              <w:jc w:val="center"/>
                              <w:rPr>
                                <w:b/>
                              </w:rPr>
                            </w:pPr>
                            <w:r>
                              <w:rPr>
                                <w:b/>
                              </w:rPr>
                              <w:t>HYGEOS – Samuel Remy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4" type="#_x0000_t202" style="position:absolute;left:0;text-align:left;margin-left:102.75pt;margin-top:15.15pt;width:87pt;height:35.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" filled="f" stroked="f" strokeweight=".5pt">
                <v:textbox>
                  <w:txbxContent>
                    <w:p w:rsidR="0054379B" w:rsidRPr="00E96F57" w:rsidRDefault="0054379B" w:rsidP="00037141">
                      <w:pPr>
                        <w:jc w:val="center"/>
                        <w:rPr>
                          <w:b/>
                        </w:rPr>
                      </w:pPr>
                      <w:r>
                        <w:rPr>
                          <w:b/>
                        </w:rPr>
                        <w:t>HYGEOS – Samuel Remy</w:t>
                      </w:r>
                    </w:p>
                  </w:txbxContent>
                </v:textbox>
              </v:shape>
            </w:pict>
          </mc:Fallback>
        </mc:AlternateContent>
      </w:r>
      <w:r>
        <w:rPr>
          <w:rFonts w:eastAsia="MS Gothic" w:cs="Times New Roman"/>
          <w:noProof/>
          <w:color w:val="2E74B5"/>
          <w:lang w:val="fr-FR" w:eastAsia="fr-FR"/>
        </w:rPr>
        <mc:AlternateContent>
          <mc:Choice Requires="wps">
            <w:drawing>
              <wp:anchor distT="0" distB="0" distL="114300" distR="114300" simplePos="0" relativeHeight="251716608" behindDoc="0" locked="0" layoutInCell="1" allowOverlap="1" wp14:anchorId="4130E70A" wp14:editId="0C1C38B6">
                <wp:simplePos x="0" y="0"/>
                <wp:positionH relativeFrom="column">
                  <wp:posOffset>933450</wp:posOffset>
                </wp:positionH>
                <wp:positionV relativeFrom="paragraph">
                  <wp:posOffset>35560</wp:posOffset>
                </wp:positionV>
                <wp:extent cx="1724025" cy="895350"/>
                <wp:effectExtent l="19050" t="16510" r="19050" b="21590"/>
                <wp:wrapNone/>
                <wp:docPr id="38"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895350"/>
                        </a:xfrm>
                        <a:prstGeom prst="ellipse">
                          <a:avLst/>
                        </a:prstGeom>
                        <a:solidFill>
                          <a:srgbClr val="4F81BD"/>
                        </a:solidFill>
                        <a:ln w="25400">
                          <a:solidFill>
                            <a:srgbClr val="385D8A"/>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30" o:spid="_x0000_s1026" style="position:absolute;margin-left:73.5pt;margin-top:2.8pt;width:135.75pt;height:7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" fillcolor="#4f81bd" strokecolor="#385d8a" strokeweight="2pt"/>
            </w:pict>
          </mc:Fallback>
        </mc:AlternateContent>
      </w:r>
      <w:r>
        <w:rPr>
          <w:rFonts w:eastAsia="MS Gothic" w:cs="Times New Roman"/>
          <w:noProof/>
          <w:color w:val="2E74B5"/>
          <w:lang w:val="fr-FR" w:eastAsia="fr-FR"/>
        </w:rPr>
        <mc:AlternateContent>
          <mc:Choice Requires="wps">
            <w:drawing>
              <wp:anchor distT="0" distB="0" distL="114300" distR="114300" simplePos="0" relativeHeight="251713536" behindDoc="0" locked="0" layoutInCell="1" allowOverlap="1" wp14:anchorId="31B85BEF" wp14:editId="08ABB40C">
                <wp:simplePos x="0" y="0"/>
                <wp:positionH relativeFrom="column">
                  <wp:posOffset>4286250</wp:posOffset>
                </wp:positionH>
                <wp:positionV relativeFrom="paragraph">
                  <wp:posOffset>321310</wp:posOffset>
                </wp:positionV>
                <wp:extent cx="1247775" cy="409575"/>
                <wp:effectExtent l="0" t="0" r="0" b="2540"/>
                <wp:wrapNone/>
                <wp:docPr id="3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4379B" w:rsidRPr="00E96F57" w:rsidRDefault="0054379B" w:rsidP="00037141">
                            <w:pPr>
                              <w:jc w:val="center"/>
                              <w:rPr>
                                <w:b/>
                              </w:rPr>
                            </w:pPr>
                            <w:r>
                              <w:rPr>
                                <w:b/>
                              </w:rPr>
                              <w:t>KNMI – Vincent Huijnen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5" type="#_x0000_t202" style="position:absolute;left:0;text-align:left;margin-left:337.5pt;margin-top:25.3pt;width:98.25pt;height:3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" filled="f" stroked="f" strokeweight=".5pt">
                <v:textbox>
                  <w:txbxContent>
                    <w:p w:rsidR="0054379B" w:rsidRPr="00E96F57" w:rsidRDefault="0054379B" w:rsidP="00037141">
                      <w:pPr>
                        <w:jc w:val="center"/>
                        <w:rPr>
                          <w:b/>
                        </w:rPr>
                      </w:pPr>
                      <w:r>
                        <w:rPr>
                          <w:b/>
                        </w:rPr>
                        <w:t>KNMI – Vincent Huijnen</w:t>
                      </w:r>
                    </w:p>
                  </w:txbxContent>
                </v:textbox>
              </v:shape>
            </w:pict>
          </mc:Fallback>
        </mc:AlternateContent>
      </w:r>
      <w:r>
        <w:rPr>
          <w:rFonts w:eastAsia="MS Gothic" w:cs="Times New Roman"/>
          <w:noProof/>
          <w:color w:val="2E74B5"/>
          <w:lang w:val="fr-FR" w:eastAsia="fr-FR"/>
        </w:rPr>
        <mc:AlternateContent>
          <mc:Choice Requires="wps">
            <w:drawing>
              <wp:anchor distT="0" distB="0" distL="114300" distR="114300" simplePos="0" relativeHeight="251712512" behindDoc="0" locked="0" layoutInCell="1" allowOverlap="1" wp14:anchorId="3E26EA21" wp14:editId="75F0CF8C">
                <wp:simplePos x="0" y="0"/>
                <wp:positionH relativeFrom="column">
                  <wp:posOffset>4057650</wp:posOffset>
                </wp:positionH>
                <wp:positionV relativeFrom="paragraph">
                  <wp:posOffset>35560</wp:posOffset>
                </wp:positionV>
                <wp:extent cx="1724025" cy="895350"/>
                <wp:effectExtent l="19050" t="16510" r="19050" b="21590"/>
                <wp:wrapNone/>
                <wp:docPr id="36"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895350"/>
                        </a:xfrm>
                        <a:prstGeom prst="ellipse">
                          <a:avLst/>
                        </a:prstGeom>
                        <a:solidFill>
                          <a:srgbClr val="92D050"/>
                        </a:solidFill>
                        <a:ln w="25400">
                          <a:solidFill>
                            <a:srgbClr val="385D8A"/>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44" o:spid="_x0000_s1026" style="position:absolute;margin-left:319.5pt;margin-top:2.8pt;width:135.75pt;height:7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" fillcolor="#92d050" strokecolor="#385d8a" strokeweight="2pt"/>
            </w:pict>
          </mc:Fallback>
        </mc:AlternateContent>
      </w:r>
      <w:r>
        <w:rPr>
          <w:rFonts w:eastAsia="MS Gothic" w:cs="Times New Roman"/>
          <w:noProof/>
          <w:color w:val="2E74B5"/>
          <w:lang w:val="fr-FR" w:eastAsia="fr-FR"/>
        </w:rPr>
        <mc:AlternateContent>
          <mc:Choice Requires="wps">
            <w:drawing>
              <wp:anchor distT="0" distB="0" distL="114300" distR="114300" simplePos="0" relativeHeight="251705344" behindDoc="0" locked="0" layoutInCell="1" allowOverlap="1" wp14:anchorId="32572CB7" wp14:editId="555B2FE3">
                <wp:simplePos x="0" y="0"/>
                <wp:positionH relativeFrom="column">
                  <wp:posOffset>3043555</wp:posOffset>
                </wp:positionH>
                <wp:positionV relativeFrom="paragraph">
                  <wp:posOffset>321945</wp:posOffset>
                </wp:positionV>
                <wp:extent cx="484505" cy="1857375"/>
                <wp:effectExtent l="0" t="324485" r="0" b="314960"/>
                <wp:wrapNone/>
                <wp:docPr id="55" name="Down Arrow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7045939">
                          <a:off x="0" y="0"/>
                          <a:ext cx="484505" cy="1857375"/>
                        </a:xfrm>
                        <a:prstGeom prst="downArrow">
                          <a:avLst/>
                        </a:prstGeom>
                        <a:solidFill>
                          <a:schemeClr val="accent3"/>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Down Arrow 55" o:spid="_x0000_s1026" type="#_x0000_t67" style="position:absolute;margin-left:239.65pt;margin-top:25.35pt;width:38.15pt;height:146.25pt;rotation:7696044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" adj="18783" fillcolor="#a5a5a5 [3206]" strokecolor="#385d8a" strokeweight="2pt">
                <v:path arrowok="t"/>
              </v:shape>
            </w:pict>
          </mc:Fallback>
        </mc:AlternateContent>
      </w:r>
      <w:bookmarkEnd w:id="20"/>
    </w:p>
    <w:p w:rsidR="00037141" w:rsidRDefault="00037141" w:rsidP="00037141">
      <w:pPr>
        <w:keepNext/>
        <w:keepLines/>
        <w:spacing w:before="240" w:after="0"/>
        <w:ind w:left="432" w:hanging="432"/>
        <w:outlineLvl w:val="0"/>
        <w:rPr>
          <w:rFonts w:eastAsia="MS Gothic" w:cs="Times New Roman"/>
          <w:color w:val="2E74B5"/>
        </w:rPr>
      </w:pPr>
    </w:p>
    <w:p w:rsidR="00037141" w:rsidRDefault="009B1937" w:rsidP="00037141">
      <w:pPr>
        <w:keepNext/>
        <w:keepLines/>
        <w:spacing w:before="240" w:after="0"/>
        <w:ind w:left="432" w:hanging="432"/>
        <w:outlineLvl w:val="0"/>
        <w:rPr>
          <w:rFonts w:eastAsia="MS Gothic" w:cs="Times New Roman"/>
          <w:color w:val="2E74B5"/>
        </w:rPr>
      </w:pPr>
      <w:bookmarkStart w:id="21" w:name="_Toc443663702"/>
      <w:bookmarkStart w:id="22" w:name="_Toc443663701"/>
      <w:r>
        <w:rPr>
          <w:rFonts w:eastAsia="MS Gothic" w:cs="Times New Roman"/>
          <w:noProof/>
          <w:color w:val="2E74B5"/>
          <w:lang w:val="fr-FR" w:eastAsia="fr-FR"/>
        </w:rPr>
        <mc:AlternateContent>
          <mc:Choice Requires="wps">
            <w:drawing>
              <wp:anchor distT="0" distB="0" distL="114300" distR="114300" simplePos="0" relativeHeight="251693056" behindDoc="0" locked="0" layoutInCell="1" allowOverlap="1" wp14:anchorId="2648F547" wp14:editId="57F66827">
                <wp:simplePos x="0" y="0"/>
                <wp:positionH relativeFrom="column">
                  <wp:posOffset>-74930</wp:posOffset>
                </wp:positionH>
                <wp:positionV relativeFrom="paragraph">
                  <wp:posOffset>256540</wp:posOffset>
                </wp:positionV>
                <wp:extent cx="1733550" cy="790575"/>
                <wp:effectExtent l="0" t="0" r="0" b="0"/>
                <wp:wrapNone/>
                <wp:docPr id="3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3550"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379B" w:rsidRPr="00E96F57" w:rsidRDefault="0054379B" w:rsidP="00037141">
                            <w:pPr>
                              <w:rPr>
                                <w:lang w:val="en-US"/>
                              </w:rPr>
                            </w:pPr>
                            <w:r w:rsidRPr="00E96F57">
                              <w:rPr>
                                <w:lang w:val="en-US"/>
                              </w:rPr>
                              <w:t>Quarterly and yearly reporting; monthly teleconferences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56" type="#_x0000_t202" style="position:absolute;left:0;text-align:left;margin-left:-5.9pt;margin-top:20.2pt;width:136.5pt;height:6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" filled="f" stroked="f" strokeweight=".5pt">
                <v:path arrowok="t"/>
                <v:textbox>
                  <w:txbxContent>
                    <w:p w:rsidR="0054379B" w:rsidRPr="00E96F57" w:rsidRDefault="0054379B" w:rsidP="00037141">
                      <w:pPr>
                        <w:rPr>
                          <w:lang w:val="en-US"/>
                        </w:rPr>
                      </w:pPr>
                      <w:r w:rsidRPr="00E96F57">
                        <w:rPr>
                          <w:lang w:val="en-US"/>
                        </w:rPr>
                        <w:t>Quarterly and yearly reporting; monthly teleconferences</w:t>
                      </w:r>
                    </w:p>
                  </w:txbxContent>
                </v:textbox>
              </v:shape>
            </w:pict>
          </mc:Fallback>
        </mc:AlternateContent>
      </w:r>
      <w:bookmarkEnd w:id="21"/>
      <w:r>
        <w:rPr>
          <w:rFonts w:eastAsia="MS Gothic" w:cs="Times New Roman"/>
          <w:noProof/>
          <w:color w:val="2E74B5"/>
          <w:lang w:val="fr-FR" w:eastAsia="fr-FR"/>
        </w:rPr>
        <mc:AlternateContent>
          <mc:Choice Requires="wps">
            <w:drawing>
              <wp:anchor distT="0" distB="0" distL="114300" distR="114300" simplePos="0" relativeHeight="251692032" behindDoc="0" locked="0" layoutInCell="1" allowOverlap="1" wp14:anchorId="23068553" wp14:editId="4C357CDF">
                <wp:simplePos x="0" y="0"/>
                <wp:positionH relativeFrom="column">
                  <wp:posOffset>1581150</wp:posOffset>
                </wp:positionH>
                <wp:positionV relativeFrom="paragraph">
                  <wp:posOffset>240665</wp:posOffset>
                </wp:positionV>
                <wp:extent cx="484505" cy="977900"/>
                <wp:effectExtent l="19050" t="0" r="10795" b="31750"/>
                <wp:wrapNone/>
                <wp:docPr id="34" name="Down Arrow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9779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Down Arrow 32" o:spid="_x0000_s1026" type="#_x0000_t67" style="position:absolute;margin-left:124.5pt;margin-top:18.95pt;width:38.15pt;height:7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" adj="16249" fillcolor="#5b9bd5 [3204]" strokecolor="#1f4d78 [1604]" strokeweight="1pt">
                <v:path arrowok="t"/>
              </v:shape>
            </w:pict>
          </mc:Fallback>
        </mc:AlternateContent>
      </w:r>
      <w:bookmarkEnd w:id="22"/>
    </w:p>
    <w:p w:rsidR="00037141" w:rsidRPr="00E96F57" w:rsidRDefault="00037141" w:rsidP="00037141">
      <w:pPr>
        <w:keepNext/>
        <w:keepLines/>
        <w:spacing w:before="240" w:after="0"/>
        <w:ind w:left="432" w:hanging="432"/>
        <w:outlineLvl w:val="0"/>
        <w:rPr>
          <w:rFonts w:eastAsia="MS Gothic" w:cs="Times New Roman"/>
          <w:color w:val="2E74B5"/>
        </w:rPr>
      </w:pPr>
    </w:p>
    <w:p w:rsidR="00037141" w:rsidRDefault="009B1937" w:rsidP="00037141">
      <w:pPr>
        <w:keepNext/>
        <w:keepLines/>
        <w:spacing w:before="240" w:after="0"/>
        <w:ind w:left="432" w:hanging="432"/>
        <w:outlineLvl w:val="0"/>
        <w:rPr>
          <w:rFonts w:ascii="Calibri Light" w:eastAsia="MS Gothic" w:hAnsi="Calibri Light" w:cs="Times New Roman"/>
          <w:color w:val="2E74B5"/>
          <w:sz w:val="32"/>
          <w:szCs w:val="32"/>
        </w:rPr>
      </w:pPr>
      <w:r>
        <w:rPr>
          <w:rFonts w:eastAsia="MS Gothic" w:cs="Times New Roman"/>
          <w:noProof/>
          <w:color w:val="2E74B5"/>
          <w:lang w:val="fr-FR" w:eastAsia="fr-FR"/>
        </w:rPr>
        <mc:AlternateContent>
          <mc:Choice Requires="wps">
            <w:drawing>
              <wp:anchor distT="0" distB="0" distL="114300" distR="114300" simplePos="0" relativeHeight="251714560" behindDoc="0" locked="0" layoutInCell="1" allowOverlap="1" wp14:anchorId="3B0447EF" wp14:editId="2E487C42">
                <wp:simplePos x="0" y="0"/>
                <wp:positionH relativeFrom="column">
                  <wp:posOffset>4124960</wp:posOffset>
                </wp:positionH>
                <wp:positionV relativeFrom="paragraph">
                  <wp:posOffset>10160</wp:posOffset>
                </wp:positionV>
                <wp:extent cx="1724025" cy="1214120"/>
                <wp:effectExtent l="19685" t="19685" r="18415" b="13970"/>
                <wp:wrapNone/>
                <wp:docPr id="33"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1214120"/>
                        </a:xfrm>
                        <a:prstGeom prst="ellipse">
                          <a:avLst/>
                        </a:prstGeom>
                        <a:solidFill>
                          <a:srgbClr val="92D050"/>
                        </a:solidFill>
                        <a:ln w="25400">
                          <a:solidFill>
                            <a:srgbClr val="385D8A"/>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53" o:spid="_x0000_s1026" style="position:absolute;margin-left:324.8pt;margin-top:.8pt;width:135.75pt;height:95.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" fillcolor="#92d050" strokecolor="#385d8a" strokeweight="2pt"/>
            </w:pict>
          </mc:Fallback>
        </mc:AlternateContent>
      </w:r>
      <w:r>
        <w:rPr>
          <w:rFonts w:eastAsia="MS Gothic" w:cs="Times New Roman"/>
          <w:noProof/>
          <w:color w:val="2E74B5"/>
          <w:lang w:val="fr-FR" w:eastAsia="fr-FR"/>
        </w:rPr>
        <mc:AlternateContent>
          <mc:Choice Requires="wps">
            <w:drawing>
              <wp:anchor distT="0" distB="0" distL="114300" distR="114300" simplePos="0" relativeHeight="251715584" behindDoc="0" locked="0" layoutInCell="1" allowOverlap="1" wp14:anchorId="2DD3C10D" wp14:editId="2FA1D7BB">
                <wp:simplePos x="0" y="0"/>
                <wp:positionH relativeFrom="column">
                  <wp:posOffset>4353560</wp:posOffset>
                </wp:positionH>
                <wp:positionV relativeFrom="paragraph">
                  <wp:posOffset>214630</wp:posOffset>
                </wp:positionV>
                <wp:extent cx="1247775" cy="415290"/>
                <wp:effectExtent l="635" t="0" r="0" b="0"/>
                <wp:wrapNone/>
                <wp:docPr id="3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4379B" w:rsidRPr="00E96F57" w:rsidRDefault="0054379B" w:rsidP="00037141">
                            <w:pPr>
                              <w:jc w:val="center"/>
                              <w:rPr>
                                <w:b/>
                              </w:rPr>
                            </w:pPr>
                            <w:r>
                              <w:rPr>
                                <w:b/>
                              </w:rPr>
                              <w:t>BSC – Jeronimo Escribano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7" type="#_x0000_t202" style="position:absolute;left:0;text-align:left;margin-left:342.8pt;margin-top:16.9pt;width:98.25pt;height:3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" filled="f" stroked="f" strokeweight=".5pt">
                <v:textbox>
                  <w:txbxContent>
                    <w:p w:rsidR="0054379B" w:rsidRPr="00E96F57" w:rsidRDefault="0054379B" w:rsidP="00037141">
                      <w:pPr>
                        <w:jc w:val="center"/>
                        <w:rPr>
                          <w:b/>
                        </w:rPr>
                      </w:pPr>
                      <w:r>
                        <w:rPr>
                          <w:b/>
                        </w:rPr>
                        <w:t>BSC – Jeronimo Escribano</w:t>
                      </w:r>
                    </w:p>
                  </w:txbxContent>
                </v:textbox>
              </v:shape>
            </w:pict>
          </mc:Fallback>
        </mc:AlternateContent>
      </w:r>
    </w:p>
    <w:p w:rsidR="00037141" w:rsidRDefault="009B1937" w:rsidP="00037141">
      <w:pPr>
        <w:keepNext/>
        <w:keepLines/>
        <w:spacing w:before="240" w:after="0"/>
        <w:ind w:left="432" w:hanging="432"/>
        <w:outlineLvl w:val="0"/>
        <w:rPr>
          <w:rFonts w:ascii="Calibri Light" w:eastAsia="MS Gothic" w:hAnsi="Calibri Light" w:cs="Times New Roman"/>
          <w:color w:val="2E74B5"/>
          <w:sz w:val="32"/>
          <w:szCs w:val="32"/>
        </w:rPr>
      </w:pPr>
      <w:bookmarkStart w:id="23" w:name="_Toc443663703"/>
      <w:r>
        <w:rPr>
          <w:rFonts w:ascii="Calibri Light" w:eastAsia="MS Gothic" w:hAnsi="Calibri Light" w:cs="Times New Roman"/>
          <w:noProof/>
          <w:color w:val="2E74B5"/>
          <w:sz w:val="32"/>
          <w:szCs w:val="32"/>
          <w:lang w:val="fr-FR" w:eastAsia="fr-FR"/>
        </w:rPr>
        <mc:AlternateContent>
          <mc:Choice Requires="wps">
            <w:drawing>
              <wp:anchor distT="0" distB="0" distL="114300" distR="114300" simplePos="0" relativeHeight="251718656" behindDoc="0" locked="0" layoutInCell="1" allowOverlap="1" wp14:anchorId="6EDDE9C3" wp14:editId="525DCCF5">
                <wp:simplePos x="0" y="0"/>
                <wp:positionH relativeFrom="column">
                  <wp:posOffset>4353560</wp:posOffset>
                </wp:positionH>
                <wp:positionV relativeFrom="paragraph">
                  <wp:posOffset>291465</wp:posOffset>
                </wp:positionV>
                <wp:extent cx="1247775" cy="415290"/>
                <wp:effectExtent l="635" t="0" r="0" b="0"/>
                <wp:wrapNone/>
                <wp:docPr id="3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4379B" w:rsidRPr="00E96F57" w:rsidRDefault="0054379B" w:rsidP="00037141">
                            <w:pPr>
                              <w:jc w:val="center"/>
                              <w:rPr>
                                <w:b/>
                              </w:rPr>
                            </w:pPr>
                            <w:r>
                              <w:rPr>
                                <w:b/>
                              </w:rPr>
                              <w:t>Olivier Boucher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58" type="#_x0000_t202" style="position:absolute;left:0;text-align:left;margin-left:342.8pt;margin-top:22.95pt;width:98.25pt;height:3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DMEvAIAAMM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" filled="f" stroked="f" strokeweight=".5pt">
                <v:textbox>
                  <w:txbxContent>
                    <w:p w:rsidR="0054379B" w:rsidRPr="00E96F57" w:rsidRDefault="0054379B" w:rsidP="00037141">
                      <w:pPr>
                        <w:jc w:val="center"/>
                        <w:rPr>
                          <w:b/>
                        </w:rPr>
                      </w:pPr>
                      <w:r>
                        <w:rPr>
                          <w:b/>
                        </w:rPr>
                        <w:t>Olivier Boucher</w:t>
                      </w:r>
                    </w:p>
                  </w:txbxContent>
                </v:textbox>
              </v:shape>
            </w:pict>
          </mc:Fallback>
        </mc:AlternateContent>
      </w:r>
      <w:r>
        <w:rPr>
          <w:rFonts w:eastAsia="MS Gothic" w:cs="Times New Roman"/>
          <w:noProof/>
          <w:color w:val="2E74B5"/>
          <w:lang w:val="fr-FR" w:eastAsia="fr-FR"/>
        </w:rPr>
        <mc:AlternateContent>
          <mc:Choice Requires="wpg">
            <w:drawing>
              <wp:anchor distT="0" distB="0" distL="114300" distR="114300" simplePos="0" relativeHeight="251658240" behindDoc="0" locked="0" layoutInCell="1" allowOverlap="1" wp14:anchorId="738CBB3A" wp14:editId="78F7934F">
                <wp:simplePos x="0" y="0"/>
                <wp:positionH relativeFrom="column">
                  <wp:posOffset>962025</wp:posOffset>
                </wp:positionH>
                <wp:positionV relativeFrom="paragraph">
                  <wp:posOffset>59690</wp:posOffset>
                </wp:positionV>
                <wp:extent cx="1724025" cy="895350"/>
                <wp:effectExtent l="0" t="0" r="28575" b="1905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4025" cy="895350"/>
                          <a:chOff x="0" y="0"/>
                          <a:chExt cx="1724025" cy="895350"/>
                        </a:xfrm>
                      </wpg:grpSpPr>
                      <wps:wsp>
                        <wps:cNvPr id="29" name="Oval 2"/>
                        <wps:cNvSpPr/>
                        <wps:spPr>
                          <a:xfrm>
                            <a:off x="0" y="0"/>
                            <a:ext cx="1724025" cy="895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27"/>
                        <wps:cNvSpPr txBox="1"/>
                        <wps:spPr>
                          <a:xfrm>
                            <a:off x="485775" y="285750"/>
                            <a:ext cx="9906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379B" w:rsidRPr="00E96F57" w:rsidRDefault="0054379B" w:rsidP="00037141">
                              <w:pPr>
                                <w:rPr>
                                  <w:b/>
                                </w:rPr>
                              </w:pPr>
                              <w:r w:rsidRPr="00E96F57">
                                <w:rPr>
                                  <w:b/>
                                </w:rPr>
                                <w:t>ECMWF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8" o:spid="_x0000_s1059" style="position:absolute;left:0;text-align:left;margin-left:75.75pt;margin-top:4.7pt;width:135.75pt;height:70.5pt;z-index:251658240" coordsize="17240,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">
                <v:oval id="Oval 2" o:spid="_x0000_s1060" style="position:absolute;width:17240;height:8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2WisIA&#10;AADbAAAADwAAAGRycy9kb3ducmV2LnhtbESPQYvCMBSE78L+h/AWvGmqiGjXKLJQcAUP1np/NG/b&#10;YPNSmqjVX28WFjwOM/MNs9r0thE36rxxrGAyTkAQl04brhQUp2y0AOEDssbGMSl4kIfN+mOwwlS7&#10;Ox/plodKRAj7FBXUIbSplL6syaIfu5Y4er+usxii7CqpO7xHuG3kNEnm0qLhuFBjS981lZf8ahU8&#10;d1lhwnWZL5JifznMfjInzVmp4We//QIRqA/v8H97pxVMl/D3Jf4A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HZaKwgAAANsAAAAPAAAAAAAAAAAAAAAAAJgCAABkcnMvZG93&#10;bnJldi54bWxQSwUGAAAAAAQABAD1AAAAhwMAAAAA&#10;" fillcolor="#5b9bd5 [3204]" strokecolor="#1f4d78 [1604]" strokeweight="1pt">
                  <v:stroke joinstyle="miter"/>
                </v:oval>
                <v:shape id="Text Box 27" o:spid="_x0000_s1061" type="#_x0000_t202" style="position:absolute;left:4857;top:2857;width:990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rsidR="0054379B" w:rsidRPr="00E96F57" w:rsidRDefault="0054379B" w:rsidP="00037141">
                        <w:pPr>
                          <w:rPr>
                            <w:b/>
                          </w:rPr>
                        </w:pPr>
                        <w:r w:rsidRPr="00E96F57">
                          <w:rPr>
                            <w:b/>
                          </w:rPr>
                          <w:t>ECMWF</w:t>
                        </w:r>
                      </w:p>
                    </w:txbxContent>
                  </v:textbox>
                </v:shape>
              </v:group>
            </w:pict>
          </mc:Fallback>
        </mc:AlternateContent>
      </w:r>
      <w:bookmarkEnd w:id="23"/>
    </w:p>
    <w:p w:rsidR="00037141" w:rsidRDefault="00037141" w:rsidP="00037141">
      <w:pPr>
        <w:keepNext/>
        <w:keepLines/>
        <w:spacing w:before="240" w:after="0"/>
        <w:ind w:left="432" w:hanging="432"/>
        <w:outlineLvl w:val="0"/>
        <w:rPr>
          <w:rFonts w:ascii="Calibri Light" w:eastAsia="MS Gothic" w:hAnsi="Calibri Light" w:cs="Times New Roman"/>
          <w:color w:val="2E74B5"/>
          <w:sz w:val="32"/>
          <w:szCs w:val="32"/>
        </w:rPr>
      </w:pPr>
    </w:p>
    <w:p w:rsidR="00037141" w:rsidRDefault="00037141" w:rsidP="00037141">
      <w:pPr>
        <w:spacing w:after="120" w:line="240" w:lineRule="auto"/>
        <w:jc w:val="center"/>
        <w:rPr>
          <w:bCs/>
          <w:i/>
        </w:rPr>
      </w:pPr>
    </w:p>
    <w:p w:rsidR="00037141" w:rsidRPr="001C1430" w:rsidRDefault="00037141" w:rsidP="00037141">
      <w:pPr>
        <w:spacing w:after="120" w:line="240" w:lineRule="auto"/>
        <w:jc w:val="center"/>
        <w:rPr>
          <w:bCs/>
          <w:i/>
        </w:rPr>
      </w:pPr>
      <w:r w:rsidRPr="001C1430">
        <w:rPr>
          <w:bCs/>
          <w:i/>
        </w:rPr>
        <w:t xml:space="preserve">Figure </w:t>
      </w:r>
      <w:r w:rsidR="001F0EC1">
        <w:rPr>
          <w:bCs/>
          <w:i/>
        </w:rPr>
        <w:t>5</w:t>
      </w:r>
      <w:r w:rsidRPr="001C1430">
        <w:rPr>
          <w:bCs/>
          <w:i/>
        </w:rPr>
        <w:t xml:space="preserve">: </w:t>
      </w:r>
      <w:r w:rsidR="001F0EC1">
        <w:rPr>
          <w:bCs/>
          <w:i/>
        </w:rPr>
        <w:t>Organigram</w:t>
      </w:r>
      <w:r>
        <w:rPr>
          <w:bCs/>
          <w:i/>
        </w:rPr>
        <w:t xml:space="preserve"> of the consortium</w:t>
      </w:r>
      <w:r w:rsidR="001F0EC1">
        <w:rPr>
          <w:bCs/>
          <w:i/>
        </w:rPr>
        <w:t xml:space="preserve"> with reporting lines</w:t>
      </w:r>
    </w:p>
    <w:p w:rsidR="00037141" w:rsidRDefault="00037141" w:rsidP="00037141">
      <w:pPr>
        <w:keepNext/>
        <w:keepLines/>
        <w:spacing w:before="240" w:after="0"/>
        <w:outlineLvl w:val="0"/>
        <w:rPr>
          <w:rFonts w:ascii="Calibri Light" w:eastAsia="MS Gothic" w:hAnsi="Calibri Light" w:cs="Times New Roman"/>
          <w:color w:val="2E74B5"/>
          <w:sz w:val="32"/>
          <w:szCs w:val="32"/>
        </w:rPr>
      </w:pPr>
    </w:p>
    <w:p w:rsidR="0029573D" w:rsidRDefault="003D330E" w:rsidP="003D330E">
      <w:pPr>
        <w:pStyle w:val="Titre2"/>
      </w:pPr>
      <w:bookmarkStart w:id="24" w:name="_Toc528661961"/>
      <w:r>
        <w:t>Gantt chart</w:t>
      </w:r>
      <w:bookmarkEnd w:id="24"/>
    </w:p>
    <w:p w:rsidR="00B77351" w:rsidRDefault="00B77351" w:rsidP="00037141">
      <w:pPr>
        <w:jc w:val="both"/>
        <w:rPr>
          <w:rFonts w:ascii="Calibri" w:eastAsia="Calibri" w:hAnsi="Calibri" w:cs="Times New Roman"/>
          <w:bCs/>
        </w:rPr>
      </w:pPr>
    </w:p>
    <w:p w:rsidR="00B77351" w:rsidRDefault="00B77351" w:rsidP="00037141">
      <w:pPr>
        <w:jc w:val="both"/>
        <w:rPr>
          <w:rFonts w:ascii="Calibri" w:eastAsia="Calibri" w:hAnsi="Calibri" w:cs="Times New Roman"/>
          <w:bCs/>
        </w:rPr>
      </w:pPr>
      <w:r>
        <w:rPr>
          <w:rFonts w:ascii="Calibri" w:eastAsia="Calibri" w:hAnsi="Calibri" w:cs="Times New Roman"/>
          <w:bCs/>
        </w:rPr>
        <w:t>A PERT chart was not deemed to be useful here, since there are very few dependencies between the deliverables, and the work packages are entirely independent. The only dependency links are:</w:t>
      </w:r>
    </w:p>
    <w:p w:rsidR="00B77351" w:rsidRDefault="009B7104" w:rsidP="00037141">
      <w:pPr>
        <w:jc w:val="both"/>
        <w:rPr>
          <w:rFonts w:ascii="Calibri" w:hAnsi="Calibri" w:cs="Times New Roman"/>
        </w:rPr>
      </w:pPr>
      <w:proofErr w:type="gramStart"/>
      <w:r w:rsidRPr="009B7104">
        <w:rPr>
          <w:rFonts w:ascii="Calibri" w:eastAsia="Calibri" w:hAnsi="Calibri" w:cs="Times New Roman"/>
        </w:rPr>
        <w:t xml:space="preserve">D43.1.3.2 </w:t>
      </w:r>
      <w:r>
        <w:rPr>
          <w:rFonts w:ascii="Calibri" w:eastAsia="Calibri" w:hAnsi="Calibri" w:cs="Times New Roman"/>
        </w:rPr>
        <w:t>(</w:t>
      </w:r>
      <w:r w:rsidRPr="009B7104">
        <w:rPr>
          <w:rFonts w:ascii="Calibri" w:eastAsia="Calibri" w:hAnsi="Calibri" w:cs="Times New Roman"/>
        </w:rPr>
        <w:t>Evaluation and improvement of stratospheric aerosol response to a large volcanic eruption</w:t>
      </w:r>
      <w:r>
        <w:rPr>
          <w:rFonts w:ascii="Calibri" w:eastAsia="Calibri" w:hAnsi="Calibri" w:cs="Times New Roman"/>
        </w:rPr>
        <w:t xml:space="preserve">), which depends on </w:t>
      </w:r>
      <w:r>
        <w:rPr>
          <w:rFonts w:ascii="Calibri" w:hAnsi="Calibri" w:cs="Times New Roman"/>
        </w:rPr>
        <w:t>D43.1.3.1 (Evaluation and improvement of background stratospheric aerosol).</w:t>
      </w:r>
      <w:proofErr w:type="gramEnd"/>
    </w:p>
    <w:p w:rsidR="009B7104" w:rsidRDefault="009B7104" w:rsidP="00037141">
      <w:pPr>
        <w:jc w:val="both"/>
        <w:rPr>
          <w:rFonts w:ascii="Calibri" w:hAnsi="Calibri" w:cs="Times New Roman"/>
        </w:rPr>
      </w:pPr>
      <w:r>
        <w:rPr>
          <w:rFonts w:ascii="Calibri" w:hAnsi="Calibri" w:cs="Times New Roman"/>
        </w:rPr>
        <w:lastRenderedPageBreak/>
        <w:t>And</w:t>
      </w:r>
    </w:p>
    <w:p w:rsidR="009B7104" w:rsidRDefault="009B7104" w:rsidP="00037141">
      <w:pPr>
        <w:jc w:val="both"/>
        <w:rPr>
          <w:rFonts w:ascii="Calibri" w:eastAsia="Calibri" w:hAnsi="Calibri" w:cs="Times New Roman"/>
          <w:bCs/>
        </w:rPr>
      </w:pPr>
      <w:r w:rsidRPr="009B7104">
        <w:rPr>
          <w:rFonts w:ascii="Calibri" w:eastAsia="Calibri" w:hAnsi="Calibri" w:cs="Times New Roman"/>
        </w:rPr>
        <w:t>D43.3.3</w:t>
      </w:r>
      <w:r>
        <w:rPr>
          <w:rFonts w:ascii="Calibri" w:eastAsia="Calibri" w:hAnsi="Calibri" w:cs="Times New Roman"/>
        </w:rPr>
        <w:t>.1 (Evaluation of the</w:t>
      </w:r>
      <w:r w:rsidRPr="009B7104">
        <w:rPr>
          <w:rFonts w:ascii="Calibri" w:eastAsia="Calibri" w:hAnsi="Calibri" w:cs="Times New Roman"/>
        </w:rPr>
        <w:t xml:space="preserve"> 1D-Var assimilation system using real MODIS and VIIRS reflectances</w:t>
      </w:r>
      <w:r>
        <w:rPr>
          <w:rFonts w:ascii="Calibri" w:eastAsia="Calibri" w:hAnsi="Calibri" w:cs="Times New Roman"/>
        </w:rPr>
        <w:t xml:space="preserve">) which depends on </w:t>
      </w:r>
      <w:r w:rsidRPr="009B7104">
        <w:rPr>
          <w:rFonts w:ascii="Calibri" w:eastAsia="Calibri" w:hAnsi="Calibri" w:cs="Times New Roman"/>
        </w:rPr>
        <w:t xml:space="preserve">D43.3.1.1 </w:t>
      </w:r>
      <w:r>
        <w:rPr>
          <w:rFonts w:ascii="Calibri" w:eastAsia="Calibri" w:hAnsi="Calibri" w:cs="Times New Roman"/>
        </w:rPr>
        <w:t>(</w:t>
      </w:r>
      <w:r w:rsidRPr="009B7104">
        <w:rPr>
          <w:rFonts w:ascii="Calibri" w:eastAsia="Calibri" w:hAnsi="Calibri" w:cs="Times New Roman"/>
        </w:rPr>
        <w:t>Implementation of a suitable radiative transfer code into a standalone 1D-Var assimilation system for aerosol</w:t>
      </w:r>
      <w:r>
        <w:rPr>
          <w:rFonts w:ascii="Calibri" w:eastAsia="Calibri" w:hAnsi="Calibri" w:cs="Times New Roman"/>
        </w:rPr>
        <w:t>).</w:t>
      </w:r>
    </w:p>
    <w:p w:rsidR="00B77351" w:rsidRDefault="00B77351" w:rsidP="00037141">
      <w:pPr>
        <w:jc w:val="both"/>
        <w:rPr>
          <w:rFonts w:ascii="Calibri" w:eastAsia="Calibri" w:hAnsi="Calibri" w:cs="Times New Roman"/>
          <w:bCs/>
        </w:rPr>
      </w:pPr>
    </w:p>
    <w:p w:rsidR="00037141" w:rsidRDefault="00037141" w:rsidP="00037141">
      <w:pPr>
        <w:jc w:val="both"/>
        <w:rPr>
          <w:rFonts w:ascii="Calibri" w:eastAsia="Calibri" w:hAnsi="Calibri" w:cs="Times New Roman"/>
          <w:bCs/>
        </w:rPr>
      </w:pPr>
      <w:r>
        <w:rPr>
          <w:rFonts w:ascii="Calibri" w:eastAsia="Calibri" w:hAnsi="Calibri" w:cs="Times New Roman"/>
          <w:bCs/>
        </w:rPr>
        <w:t xml:space="preserve">In </w:t>
      </w:r>
      <w:r w:rsidR="00B77351">
        <w:rPr>
          <w:rFonts w:ascii="Calibri" w:eastAsia="Calibri" w:hAnsi="Calibri" w:cs="Times New Roman"/>
          <w:bCs/>
        </w:rPr>
        <w:t xml:space="preserve">the Gantt chart presented in </w:t>
      </w:r>
      <w:r>
        <w:rPr>
          <w:rFonts w:ascii="Calibri" w:eastAsia="Calibri" w:hAnsi="Calibri" w:cs="Times New Roman"/>
          <w:bCs/>
        </w:rPr>
        <w:t>Table 5 below, for a better readability, the 3 periods for the service contracts are shown:</w:t>
      </w:r>
    </w:p>
    <w:p w:rsidR="00037141" w:rsidRPr="00685BDA" w:rsidRDefault="00037141" w:rsidP="00037141">
      <w:pPr>
        <w:jc w:val="both"/>
        <w:rPr>
          <w:rFonts w:ascii="Calibri" w:eastAsia="Calibri" w:hAnsi="Calibri" w:cs="Times New Roman"/>
          <w:bCs/>
        </w:rPr>
      </w:pPr>
      <w:r w:rsidRPr="00685BDA">
        <w:rPr>
          <w:rFonts w:ascii="Calibri" w:eastAsia="Calibri" w:hAnsi="Calibri" w:cs="Times New Roman"/>
          <w:bCs/>
        </w:rPr>
        <w:t xml:space="preserve">SC1: </w:t>
      </w:r>
      <w:r>
        <w:rPr>
          <w:rFonts w:ascii="Calibri" w:eastAsia="Calibri" w:hAnsi="Calibri" w:cs="Times New Roman"/>
          <w:bCs/>
        </w:rPr>
        <w:t>April 1</w:t>
      </w:r>
      <w:r w:rsidRPr="00E96F57">
        <w:rPr>
          <w:rFonts w:ascii="Calibri" w:eastAsia="Calibri" w:hAnsi="Calibri" w:cs="Times New Roman"/>
          <w:bCs/>
          <w:vertAlign w:val="superscript"/>
        </w:rPr>
        <w:t>st</w:t>
      </w:r>
      <w:r>
        <w:rPr>
          <w:rFonts w:ascii="Calibri" w:eastAsia="Calibri" w:hAnsi="Calibri" w:cs="Times New Roman"/>
          <w:bCs/>
        </w:rPr>
        <w:t xml:space="preserve"> </w:t>
      </w:r>
      <w:r w:rsidRPr="00685BDA">
        <w:rPr>
          <w:rFonts w:ascii="Calibri" w:eastAsia="Calibri" w:hAnsi="Calibri" w:cs="Times New Roman"/>
          <w:bCs/>
        </w:rPr>
        <w:t>to December 31</w:t>
      </w:r>
      <w:r w:rsidRPr="000D15F6">
        <w:rPr>
          <w:rFonts w:ascii="Calibri" w:eastAsia="Calibri" w:hAnsi="Calibri" w:cs="Times New Roman"/>
          <w:bCs/>
          <w:vertAlign w:val="superscript"/>
        </w:rPr>
        <w:t>st</w:t>
      </w:r>
      <w:r>
        <w:rPr>
          <w:rFonts w:ascii="Calibri" w:eastAsia="Calibri" w:hAnsi="Calibri" w:cs="Times New Roman"/>
          <w:bCs/>
        </w:rPr>
        <w:t xml:space="preserve"> 2019</w:t>
      </w:r>
    </w:p>
    <w:p w:rsidR="00037141" w:rsidRPr="00685BDA" w:rsidRDefault="00037141" w:rsidP="00037141">
      <w:pPr>
        <w:jc w:val="both"/>
        <w:rPr>
          <w:rFonts w:ascii="Calibri" w:eastAsia="Calibri" w:hAnsi="Calibri" w:cs="Times New Roman"/>
          <w:bCs/>
        </w:rPr>
      </w:pPr>
      <w:r w:rsidRPr="00685BDA">
        <w:rPr>
          <w:rFonts w:ascii="Calibri" w:eastAsia="Calibri" w:hAnsi="Calibri" w:cs="Times New Roman"/>
          <w:bCs/>
        </w:rPr>
        <w:t>SC2: January 1</w:t>
      </w:r>
      <w:r w:rsidRPr="000D15F6">
        <w:rPr>
          <w:rFonts w:ascii="Calibri" w:eastAsia="Calibri" w:hAnsi="Calibri" w:cs="Times New Roman"/>
          <w:bCs/>
          <w:vertAlign w:val="superscript"/>
        </w:rPr>
        <w:t>st</w:t>
      </w:r>
      <w:r w:rsidRPr="00685BDA">
        <w:rPr>
          <w:rFonts w:ascii="Calibri" w:eastAsia="Calibri" w:hAnsi="Calibri" w:cs="Times New Roman"/>
          <w:bCs/>
        </w:rPr>
        <w:t xml:space="preserve"> to December 31</w:t>
      </w:r>
      <w:r w:rsidRPr="000D15F6">
        <w:rPr>
          <w:rFonts w:ascii="Calibri" w:eastAsia="Calibri" w:hAnsi="Calibri" w:cs="Times New Roman"/>
          <w:bCs/>
          <w:vertAlign w:val="superscript"/>
        </w:rPr>
        <w:t>st</w:t>
      </w:r>
      <w:r>
        <w:rPr>
          <w:rFonts w:ascii="Calibri" w:eastAsia="Calibri" w:hAnsi="Calibri" w:cs="Times New Roman"/>
          <w:bCs/>
        </w:rPr>
        <w:t xml:space="preserve"> 2020</w:t>
      </w:r>
    </w:p>
    <w:p w:rsidR="00037141" w:rsidRDefault="00037141" w:rsidP="00037141">
      <w:pPr>
        <w:jc w:val="both"/>
        <w:rPr>
          <w:rFonts w:ascii="Calibri" w:eastAsia="Calibri" w:hAnsi="Calibri" w:cs="Times New Roman"/>
          <w:bCs/>
        </w:rPr>
      </w:pPr>
      <w:r w:rsidRPr="00685BDA">
        <w:rPr>
          <w:rFonts w:ascii="Calibri" w:eastAsia="Calibri" w:hAnsi="Calibri" w:cs="Times New Roman"/>
          <w:bCs/>
        </w:rPr>
        <w:t xml:space="preserve">SC3: January </w:t>
      </w:r>
      <w:proofErr w:type="gramStart"/>
      <w:r w:rsidRPr="00685BDA">
        <w:rPr>
          <w:rFonts w:ascii="Calibri" w:eastAsia="Calibri" w:hAnsi="Calibri" w:cs="Times New Roman"/>
          <w:bCs/>
        </w:rPr>
        <w:t>1</w:t>
      </w:r>
      <w:r w:rsidRPr="000D15F6">
        <w:rPr>
          <w:rFonts w:ascii="Calibri" w:eastAsia="Calibri" w:hAnsi="Calibri" w:cs="Times New Roman"/>
          <w:bCs/>
          <w:vertAlign w:val="superscript"/>
        </w:rPr>
        <w:t>st</w:t>
      </w:r>
      <w:r>
        <w:rPr>
          <w:rFonts w:ascii="Calibri" w:eastAsia="Calibri" w:hAnsi="Calibri" w:cs="Times New Roman"/>
          <w:bCs/>
        </w:rPr>
        <w:t xml:space="preserve">  to</w:t>
      </w:r>
      <w:proofErr w:type="gramEnd"/>
      <w:r>
        <w:rPr>
          <w:rFonts w:ascii="Calibri" w:eastAsia="Calibri" w:hAnsi="Calibri" w:cs="Times New Roman"/>
          <w:bCs/>
        </w:rPr>
        <w:t xml:space="preserve"> </w:t>
      </w:r>
      <w:r w:rsidRPr="00685BDA">
        <w:rPr>
          <w:rFonts w:ascii="Calibri" w:eastAsia="Calibri" w:hAnsi="Calibri" w:cs="Times New Roman"/>
          <w:bCs/>
        </w:rPr>
        <w:t>December 31</w:t>
      </w:r>
      <w:r w:rsidRPr="000D15F6">
        <w:rPr>
          <w:rFonts w:ascii="Calibri" w:eastAsia="Calibri" w:hAnsi="Calibri" w:cs="Times New Roman"/>
          <w:bCs/>
          <w:vertAlign w:val="superscript"/>
        </w:rPr>
        <w:t>st</w:t>
      </w:r>
      <w:r>
        <w:rPr>
          <w:rFonts w:ascii="Calibri" w:eastAsia="Calibri" w:hAnsi="Calibri" w:cs="Times New Roman"/>
          <w:bCs/>
        </w:rPr>
        <w:t xml:space="preserve"> 2021</w:t>
      </w:r>
    </w:p>
    <w:p w:rsidR="009B7104" w:rsidRDefault="009B7104" w:rsidP="00037141">
      <w:pPr>
        <w:spacing w:line="240" w:lineRule="auto"/>
        <w:rPr>
          <w:rFonts w:ascii="Calibri" w:eastAsia="Calibri" w:hAnsi="Calibri" w:cs="Times New Roman"/>
          <w:bCs/>
        </w:rPr>
      </w:pPr>
    </w:p>
    <w:p w:rsidR="00037141" w:rsidRDefault="00037141" w:rsidP="00037141">
      <w:pPr>
        <w:spacing w:line="240" w:lineRule="auto"/>
        <w:rPr>
          <w:rFonts w:ascii="Calibri" w:eastAsia="Calibri" w:hAnsi="Calibri" w:cs="Times New Roman"/>
          <w:b/>
          <w:bCs/>
          <w:color w:val="5B9BD5"/>
        </w:rPr>
      </w:pPr>
      <w:proofErr w:type="gramStart"/>
      <w:r w:rsidRPr="006D485A">
        <w:rPr>
          <w:rFonts w:ascii="Calibri" w:eastAsia="Calibri" w:hAnsi="Calibri" w:cs="Times New Roman"/>
          <w:b/>
          <w:bCs/>
          <w:color w:val="5B9BD5"/>
        </w:rPr>
        <w:t xml:space="preserve">Table </w:t>
      </w:r>
      <w:r>
        <w:rPr>
          <w:rFonts w:ascii="Calibri" w:eastAsia="Calibri" w:hAnsi="Calibri" w:cs="Times New Roman"/>
          <w:b/>
          <w:bCs/>
          <w:color w:val="5B9BD5"/>
        </w:rPr>
        <w:t>5</w:t>
      </w:r>
      <w:r w:rsidRPr="006D485A">
        <w:rPr>
          <w:rFonts w:ascii="Calibri" w:eastAsia="Calibri" w:hAnsi="Calibri" w:cs="Times New Roman"/>
          <w:b/>
          <w:bCs/>
          <w:color w:val="5B9BD5"/>
        </w:rPr>
        <w:t xml:space="preserve">: </w:t>
      </w:r>
      <w:r w:rsidRPr="00E96F57">
        <w:rPr>
          <w:rFonts w:ascii="Calibri" w:eastAsia="Calibri" w:hAnsi="Calibri" w:cs="Times New Roman"/>
          <w:b/>
          <w:bCs/>
          <w:color w:val="5B9BD5"/>
        </w:rPr>
        <w:t>Schedule</w:t>
      </w:r>
      <w:r>
        <w:rPr>
          <w:rFonts w:ascii="Calibri" w:eastAsia="Calibri" w:hAnsi="Calibri" w:cs="Times New Roman"/>
          <w:b/>
          <w:bCs/>
          <w:color w:val="5B9BD5"/>
        </w:rPr>
        <w:t xml:space="preserve"> of Work Packages and tasks.</w:t>
      </w:r>
      <w:proofErr w:type="gramEnd"/>
      <w:r>
        <w:rPr>
          <w:rFonts w:ascii="Calibri" w:eastAsia="Calibri" w:hAnsi="Calibri" w:cs="Times New Roman"/>
          <w:b/>
          <w:bCs/>
          <w:color w:val="5B9BD5"/>
        </w:rPr>
        <w:t xml:space="preserve"> Institutions are color-coded as: </w:t>
      </w:r>
      <w:r>
        <w:rPr>
          <w:rFonts w:ascii="Calibri" w:eastAsia="Calibri" w:hAnsi="Calibri" w:cs="Times New Roman"/>
          <w:b/>
          <w:bCs/>
          <w:color w:val="FFC000"/>
        </w:rPr>
        <w:t xml:space="preserve">HYGEOS, </w:t>
      </w:r>
      <w:r w:rsidRPr="00C0453C">
        <w:rPr>
          <w:rFonts w:ascii="Calibri" w:eastAsia="Calibri" w:hAnsi="Calibri" w:cs="Times New Roman"/>
          <w:b/>
          <w:bCs/>
          <w:color w:val="FF0000"/>
        </w:rPr>
        <w:t>KNMI</w:t>
      </w:r>
      <w:r>
        <w:rPr>
          <w:rFonts w:ascii="Calibri" w:eastAsia="Calibri" w:hAnsi="Calibri" w:cs="Times New Roman"/>
          <w:b/>
          <w:bCs/>
          <w:color w:val="FFC000"/>
        </w:rPr>
        <w:t xml:space="preserve">, </w:t>
      </w:r>
      <w:r w:rsidRPr="00C0453C">
        <w:rPr>
          <w:rFonts w:ascii="Calibri" w:eastAsia="Calibri" w:hAnsi="Calibri" w:cs="Times New Roman"/>
          <w:b/>
          <w:bCs/>
          <w:color w:val="538135" w:themeColor="accent6" w:themeShade="BF"/>
        </w:rPr>
        <w:t>BSC</w:t>
      </w:r>
      <w:r>
        <w:rPr>
          <w:rFonts w:ascii="Calibri" w:eastAsia="Calibri" w:hAnsi="Calibri" w:cs="Times New Roman"/>
          <w:b/>
          <w:bCs/>
          <w:color w:val="FFC000"/>
        </w:rPr>
        <w:t xml:space="preserve">, </w:t>
      </w:r>
      <w:r w:rsidRPr="00653317">
        <w:rPr>
          <w:rFonts w:ascii="Calibri" w:eastAsia="Calibri" w:hAnsi="Calibri" w:cs="Times New Roman"/>
          <w:b/>
          <w:bCs/>
          <w:color w:val="BF8F00" w:themeColor="accent4" w:themeShade="BF"/>
        </w:rPr>
        <w:t>MF-CNRM</w:t>
      </w:r>
      <w:r>
        <w:rPr>
          <w:rFonts w:ascii="Calibri" w:eastAsia="Calibri" w:hAnsi="Calibri" w:cs="Times New Roman"/>
          <w:b/>
          <w:bCs/>
          <w:color w:val="BF8F00" w:themeColor="accent4" w:themeShade="BF"/>
        </w:rPr>
        <w:t xml:space="preserve">, </w:t>
      </w:r>
      <w:r w:rsidRPr="00653317">
        <w:rPr>
          <w:rFonts w:ascii="Calibri" w:eastAsia="Calibri" w:hAnsi="Calibri" w:cs="Times New Roman"/>
          <w:b/>
          <w:bCs/>
          <w:color w:val="00B0F0"/>
        </w:rPr>
        <w:t>Uleeds</w:t>
      </w:r>
      <w:r>
        <w:rPr>
          <w:rFonts w:ascii="Calibri" w:eastAsia="Calibri" w:hAnsi="Calibri" w:cs="Times New Roman"/>
          <w:b/>
          <w:bCs/>
          <w:color w:val="00B0F0"/>
        </w:rPr>
        <w:t xml:space="preserve">, </w:t>
      </w:r>
      <w:r w:rsidRPr="00826DC8">
        <w:rPr>
          <w:rFonts w:ascii="Calibri" w:eastAsia="Calibri" w:hAnsi="Calibri" w:cs="Times New Roman"/>
          <w:b/>
          <w:bCs/>
          <w:color w:val="000000" w:themeColor="text1"/>
        </w:rPr>
        <w:t>OB consulting and</w:t>
      </w:r>
      <w:r>
        <w:rPr>
          <w:rFonts w:ascii="Calibri" w:eastAsia="Calibri" w:hAnsi="Calibri" w:cs="Times New Roman"/>
          <w:b/>
          <w:bCs/>
          <w:color w:val="00B0F0"/>
        </w:rPr>
        <w:t xml:space="preserve"> </w:t>
      </w:r>
      <w:r w:rsidRPr="00653317">
        <w:rPr>
          <w:rFonts w:ascii="Calibri" w:eastAsia="Calibri" w:hAnsi="Calibri" w:cs="Times New Roman"/>
          <w:b/>
          <w:bCs/>
          <w:color w:val="00B050"/>
        </w:rPr>
        <w:t>MetNo</w:t>
      </w:r>
      <w:r w:rsidRPr="00653317">
        <w:rPr>
          <w:rFonts w:ascii="Calibri" w:eastAsia="Calibri" w:hAnsi="Calibri" w:cs="Times New Roman"/>
          <w:b/>
          <w:bCs/>
          <w:color w:val="ACB9CA" w:themeColor="text2" w:themeTint="66"/>
        </w:rPr>
        <w:t>.</w:t>
      </w:r>
    </w:p>
    <w:tbl>
      <w:tblPr>
        <w:tblW w:w="671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8" w:type="dxa"/>
        </w:tblCellMar>
        <w:tblLook w:val="04A0" w:firstRow="1" w:lastRow="0" w:firstColumn="1" w:lastColumn="0" w:noHBand="0" w:noVBand="1"/>
      </w:tblPr>
      <w:tblGrid>
        <w:gridCol w:w="842"/>
        <w:gridCol w:w="515"/>
        <w:gridCol w:w="515"/>
        <w:gridCol w:w="518"/>
        <w:gridCol w:w="492"/>
        <w:gridCol w:w="7"/>
        <w:gridCol w:w="542"/>
        <w:gridCol w:w="542"/>
        <w:gridCol w:w="542"/>
        <w:gridCol w:w="529"/>
        <w:gridCol w:w="556"/>
        <w:gridCol w:w="556"/>
        <w:gridCol w:w="540"/>
        <w:gridCol w:w="16"/>
      </w:tblGrid>
      <w:tr w:rsidR="00037141" w:rsidTr="001F0EC1">
        <w:trPr>
          <w:gridAfter w:val="1"/>
          <w:wAfter w:w="16" w:type="dxa"/>
          <w:cantSplit/>
          <w:jc w:val="center"/>
        </w:trPr>
        <w:tc>
          <w:tcPr>
            <w:tcW w:w="842" w:type="dxa"/>
            <w:vMerge w:val="restart"/>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037141" w:rsidRDefault="00037141" w:rsidP="001F0EC1">
            <w:pPr>
              <w:spacing w:after="0" w:line="240" w:lineRule="auto"/>
              <w:jc w:val="center"/>
              <w:rPr>
                <w:rFonts w:eastAsia="MS Mincho"/>
                <w:b/>
                <w:bCs/>
                <w:sz w:val="20"/>
                <w:szCs w:val="20"/>
                <w:lang w:val="en-US"/>
              </w:rPr>
            </w:pPr>
          </w:p>
        </w:tc>
        <w:tc>
          <w:tcPr>
            <w:tcW w:w="1548" w:type="dxa"/>
            <w:gridSpan w:val="3"/>
            <w:tcBorders>
              <w:top w:val="single" w:sz="4" w:space="0" w:color="00000A"/>
              <w:left w:val="single" w:sz="4" w:space="0" w:color="00000A"/>
              <w:bottom w:val="single" w:sz="4" w:space="0" w:color="00000A"/>
              <w:right w:val="single" w:sz="4" w:space="0" w:color="00000A"/>
            </w:tcBorders>
            <w:shd w:val="clear" w:color="auto" w:fill="auto"/>
          </w:tcPr>
          <w:p w:rsidR="00037141" w:rsidRDefault="00037141" w:rsidP="001F0EC1">
            <w:pPr>
              <w:spacing w:after="0" w:line="240" w:lineRule="auto"/>
              <w:jc w:val="center"/>
              <w:rPr>
                <w:rFonts w:ascii="Times New Roman" w:hAnsi="Times New Roman" w:cs="Times New Roman"/>
                <w:b/>
                <w:bCs/>
              </w:rPr>
            </w:pPr>
            <w:r>
              <w:rPr>
                <w:b/>
                <w:bCs/>
                <w:sz w:val="20"/>
                <w:szCs w:val="20"/>
              </w:rPr>
              <w:t>SC1: 2019</w:t>
            </w:r>
          </w:p>
        </w:tc>
        <w:tc>
          <w:tcPr>
            <w:tcW w:w="2125" w:type="dxa"/>
            <w:gridSpan w:val="5"/>
            <w:tcBorders>
              <w:top w:val="single" w:sz="4" w:space="0" w:color="00000A"/>
              <w:left w:val="single" w:sz="4" w:space="0" w:color="00000A"/>
              <w:bottom w:val="single" w:sz="4" w:space="0" w:color="00000A"/>
              <w:right w:val="single" w:sz="4" w:space="0" w:color="00000A"/>
            </w:tcBorders>
            <w:shd w:val="clear" w:color="auto" w:fill="auto"/>
          </w:tcPr>
          <w:p w:rsidR="00037141" w:rsidRDefault="00037141" w:rsidP="001F0EC1">
            <w:pPr>
              <w:spacing w:after="0" w:line="240" w:lineRule="auto"/>
              <w:jc w:val="center"/>
              <w:rPr>
                <w:rFonts w:ascii="Times New Roman" w:hAnsi="Times New Roman" w:cs="Times New Roman"/>
                <w:b/>
                <w:bCs/>
              </w:rPr>
            </w:pPr>
            <w:r>
              <w:rPr>
                <w:b/>
                <w:bCs/>
                <w:sz w:val="20"/>
                <w:szCs w:val="20"/>
              </w:rPr>
              <w:t>SC2: 2020</w:t>
            </w:r>
          </w:p>
        </w:tc>
        <w:tc>
          <w:tcPr>
            <w:tcW w:w="2181" w:type="dxa"/>
            <w:gridSpan w:val="4"/>
            <w:tcBorders>
              <w:top w:val="single" w:sz="4" w:space="0" w:color="00000A"/>
              <w:left w:val="single" w:sz="4" w:space="0" w:color="00000A"/>
              <w:bottom w:val="single" w:sz="4" w:space="0" w:color="00000A"/>
              <w:right w:val="single" w:sz="4" w:space="0" w:color="00000A"/>
            </w:tcBorders>
            <w:shd w:val="clear" w:color="auto" w:fill="auto"/>
          </w:tcPr>
          <w:p w:rsidR="00037141" w:rsidRDefault="00037141" w:rsidP="001F0EC1">
            <w:pPr>
              <w:spacing w:after="0" w:line="240" w:lineRule="auto"/>
              <w:jc w:val="center"/>
              <w:rPr>
                <w:b/>
                <w:bCs/>
                <w:sz w:val="20"/>
                <w:szCs w:val="20"/>
              </w:rPr>
            </w:pPr>
            <w:r>
              <w:rPr>
                <w:b/>
                <w:bCs/>
                <w:sz w:val="20"/>
                <w:szCs w:val="20"/>
              </w:rPr>
              <w:t>SC3: 2021</w:t>
            </w:r>
          </w:p>
        </w:tc>
      </w:tr>
      <w:tr w:rsidR="00037141" w:rsidTr="001F0EC1">
        <w:trPr>
          <w:cantSplit/>
          <w:jc w:val="center"/>
        </w:trPr>
        <w:tc>
          <w:tcPr>
            <w:tcW w:w="842" w:type="dxa"/>
            <w:vMerge/>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037141" w:rsidRDefault="00037141" w:rsidP="001F0EC1">
            <w:pPr>
              <w:spacing w:after="0" w:line="240" w:lineRule="auto"/>
              <w:jc w:val="center"/>
              <w:rPr>
                <w:rFonts w:eastAsia="MS Mincho"/>
                <w:b/>
                <w:bCs/>
                <w:sz w:val="20"/>
                <w:szCs w:val="20"/>
              </w:rPr>
            </w:pPr>
          </w:p>
        </w:tc>
        <w:tc>
          <w:tcPr>
            <w:tcW w:w="515" w:type="dxa"/>
            <w:tcBorders>
              <w:top w:val="single" w:sz="4" w:space="0" w:color="00000A"/>
              <w:left w:val="single" w:sz="4" w:space="0" w:color="00000A"/>
              <w:bottom w:val="single" w:sz="4" w:space="0" w:color="00000A"/>
              <w:right w:val="single" w:sz="4" w:space="0" w:color="00000A"/>
            </w:tcBorders>
            <w:shd w:val="clear" w:color="auto" w:fill="auto"/>
          </w:tcPr>
          <w:p w:rsidR="00037141" w:rsidRDefault="00037141" w:rsidP="001F0EC1">
            <w:pPr>
              <w:spacing w:after="0" w:line="240" w:lineRule="auto"/>
              <w:rPr>
                <w:rFonts w:ascii="Times New Roman" w:hAnsi="Times New Roman" w:cs="Times New Roman"/>
              </w:rPr>
            </w:pPr>
            <w:r>
              <w:rPr>
                <w:sz w:val="20"/>
                <w:szCs w:val="20"/>
              </w:rPr>
              <w:t>Q2</w:t>
            </w:r>
          </w:p>
        </w:tc>
        <w:tc>
          <w:tcPr>
            <w:tcW w:w="515" w:type="dxa"/>
            <w:tcBorders>
              <w:top w:val="single" w:sz="4" w:space="0" w:color="00000A"/>
              <w:left w:val="single" w:sz="4" w:space="0" w:color="00000A"/>
              <w:bottom w:val="single" w:sz="4" w:space="0" w:color="00000A"/>
              <w:right w:val="single" w:sz="4" w:space="0" w:color="00000A"/>
            </w:tcBorders>
            <w:shd w:val="clear" w:color="auto" w:fill="auto"/>
          </w:tcPr>
          <w:p w:rsidR="00037141" w:rsidRDefault="00037141" w:rsidP="001F0EC1">
            <w:pPr>
              <w:spacing w:after="0" w:line="240" w:lineRule="auto"/>
              <w:rPr>
                <w:rFonts w:ascii="Times New Roman" w:hAnsi="Times New Roman" w:cs="Times New Roman"/>
              </w:rPr>
            </w:pPr>
            <w:r>
              <w:rPr>
                <w:sz w:val="20"/>
                <w:szCs w:val="20"/>
              </w:rPr>
              <w:t>Q3</w:t>
            </w:r>
          </w:p>
        </w:tc>
        <w:tc>
          <w:tcPr>
            <w:tcW w:w="518" w:type="dxa"/>
            <w:tcBorders>
              <w:top w:val="single" w:sz="4" w:space="0" w:color="00000A"/>
              <w:left w:val="single" w:sz="4" w:space="0" w:color="00000A"/>
              <w:bottom w:val="single" w:sz="4" w:space="0" w:color="00000A"/>
              <w:right w:val="single" w:sz="4" w:space="0" w:color="00000A"/>
            </w:tcBorders>
            <w:shd w:val="clear" w:color="auto" w:fill="auto"/>
          </w:tcPr>
          <w:p w:rsidR="00037141" w:rsidRDefault="00037141" w:rsidP="001F0EC1">
            <w:pPr>
              <w:spacing w:after="0" w:line="240" w:lineRule="auto"/>
              <w:rPr>
                <w:rFonts w:ascii="Times New Roman" w:hAnsi="Times New Roman" w:cs="Times New Roman"/>
              </w:rPr>
            </w:pPr>
            <w:r>
              <w:rPr>
                <w:sz w:val="20"/>
                <w:szCs w:val="20"/>
              </w:rPr>
              <w:t>Q4</w:t>
            </w:r>
          </w:p>
        </w:tc>
        <w:tc>
          <w:tcPr>
            <w:tcW w:w="499" w:type="dxa"/>
            <w:gridSpan w:val="2"/>
            <w:tcBorders>
              <w:top w:val="single" w:sz="4" w:space="0" w:color="00000A"/>
              <w:left w:val="single" w:sz="4" w:space="0" w:color="00000A"/>
              <w:bottom w:val="single" w:sz="4" w:space="0" w:color="00000A"/>
              <w:right w:val="single" w:sz="4" w:space="0" w:color="00000A"/>
            </w:tcBorders>
            <w:shd w:val="clear" w:color="auto" w:fill="auto"/>
          </w:tcPr>
          <w:p w:rsidR="00037141" w:rsidRDefault="00037141" w:rsidP="001F0EC1">
            <w:pPr>
              <w:spacing w:after="0" w:line="240" w:lineRule="auto"/>
              <w:rPr>
                <w:rFonts w:ascii="Times New Roman" w:hAnsi="Times New Roman" w:cs="Times New Roman"/>
              </w:rPr>
            </w:pPr>
            <w:r>
              <w:rPr>
                <w:sz w:val="20"/>
                <w:szCs w:val="20"/>
              </w:rPr>
              <w:t>Q1</w:t>
            </w:r>
          </w:p>
        </w:tc>
        <w:tc>
          <w:tcPr>
            <w:tcW w:w="542" w:type="dxa"/>
            <w:tcBorders>
              <w:top w:val="single" w:sz="4" w:space="0" w:color="00000A"/>
              <w:left w:val="single" w:sz="4" w:space="0" w:color="00000A"/>
              <w:bottom w:val="single" w:sz="4" w:space="0" w:color="00000A"/>
              <w:right w:val="single" w:sz="4" w:space="0" w:color="00000A"/>
            </w:tcBorders>
            <w:shd w:val="clear" w:color="auto" w:fill="auto"/>
          </w:tcPr>
          <w:p w:rsidR="00037141" w:rsidRDefault="00037141" w:rsidP="001F0EC1">
            <w:pPr>
              <w:spacing w:after="0" w:line="240" w:lineRule="auto"/>
              <w:rPr>
                <w:rFonts w:ascii="Times New Roman" w:hAnsi="Times New Roman" w:cs="Times New Roman"/>
              </w:rPr>
            </w:pPr>
            <w:r>
              <w:rPr>
                <w:sz w:val="20"/>
                <w:szCs w:val="20"/>
              </w:rPr>
              <w:t>Q2</w:t>
            </w:r>
          </w:p>
        </w:tc>
        <w:tc>
          <w:tcPr>
            <w:tcW w:w="542" w:type="dxa"/>
            <w:tcBorders>
              <w:top w:val="single" w:sz="4" w:space="0" w:color="00000A"/>
              <w:left w:val="single" w:sz="4" w:space="0" w:color="00000A"/>
              <w:bottom w:val="single" w:sz="4" w:space="0" w:color="00000A"/>
              <w:right w:val="single" w:sz="4" w:space="0" w:color="00000A"/>
            </w:tcBorders>
            <w:shd w:val="clear" w:color="auto" w:fill="auto"/>
          </w:tcPr>
          <w:p w:rsidR="00037141" w:rsidRDefault="00037141" w:rsidP="001F0EC1">
            <w:pPr>
              <w:spacing w:after="0" w:line="240" w:lineRule="auto"/>
              <w:rPr>
                <w:rFonts w:ascii="Times New Roman" w:hAnsi="Times New Roman" w:cs="Times New Roman"/>
              </w:rPr>
            </w:pPr>
            <w:r>
              <w:rPr>
                <w:sz w:val="20"/>
                <w:szCs w:val="20"/>
              </w:rPr>
              <w:t>Q3</w:t>
            </w:r>
          </w:p>
        </w:tc>
        <w:tc>
          <w:tcPr>
            <w:tcW w:w="542" w:type="dxa"/>
            <w:tcBorders>
              <w:top w:val="single" w:sz="4" w:space="0" w:color="00000A"/>
              <w:left w:val="single" w:sz="4" w:space="0" w:color="00000A"/>
              <w:bottom w:val="single" w:sz="4" w:space="0" w:color="00000A"/>
              <w:right w:val="single" w:sz="4" w:space="0" w:color="00000A"/>
            </w:tcBorders>
            <w:shd w:val="clear" w:color="auto" w:fill="auto"/>
          </w:tcPr>
          <w:p w:rsidR="00037141" w:rsidRDefault="00037141" w:rsidP="001F0EC1">
            <w:pPr>
              <w:spacing w:after="0" w:line="240" w:lineRule="auto"/>
              <w:rPr>
                <w:rFonts w:ascii="Times New Roman" w:hAnsi="Times New Roman" w:cs="Times New Roman"/>
              </w:rPr>
            </w:pPr>
            <w:r>
              <w:rPr>
                <w:sz w:val="20"/>
                <w:szCs w:val="20"/>
              </w:rPr>
              <w:t>Q4</w:t>
            </w:r>
          </w:p>
        </w:tc>
        <w:tc>
          <w:tcPr>
            <w:tcW w:w="529" w:type="dxa"/>
            <w:tcBorders>
              <w:top w:val="single" w:sz="4" w:space="0" w:color="00000A"/>
              <w:left w:val="single" w:sz="4" w:space="0" w:color="00000A"/>
              <w:bottom w:val="single" w:sz="4" w:space="0" w:color="00000A"/>
              <w:right w:val="single" w:sz="4" w:space="0" w:color="00000A"/>
            </w:tcBorders>
            <w:shd w:val="clear" w:color="auto" w:fill="auto"/>
          </w:tcPr>
          <w:p w:rsidR="00037141" w:rsidRDefault="00037141" w:rsidP="001F0EC1">
            <w:pPr>
              <w:spacing w:after="0" w:line="240" w:lineRule="auto"/>
              <w:rPr>
                <w:rFonts w:ascii="Times New Roman" w:hAnsi="Times New Roman" w:cs="Times New Roman"/>
              </w:rPr>
            </w:pPr>
            <w:r>
              <w:rPr>
                <w:sz w:val="20"/>
                <w:szCs w:val="20"/>
              </w:rPr>
              <w:t>Q1</w:t>
            </w:r>
          </w:p>
        </w:tc>
        <w:tc>
          <w:tcPr>
            <w:tcW w:w="556" w:type="dxa"/>
            <w:tcBorders>
              <w:top w:val="single" w:sz="4" w:space="0" w:color="00000A"/>
              <w:left w:val="single" w:sz="4" w:space="0" w:color="00000A"/>
              <w:bottom w:val="single" w:sz="4" w:space="0" w:color="00000A"/>
              <w:right w:val="single" w:sz="4" w:space="0" w:color="00000A"/>
            </w:tcBorders>
            <w:shd w:val="clear" w:color="auto" w:fill="auto"/>
          </w:tcPr>
          <w:p w:rsidR="00037141" w:rsidRDefault="00037141" w:rsidP="001F0EC1">
            <w:pPr>
              <w:spacing w:after="0" w:line="240" w:lineRule="auto"/>
              <w:rPr>
                <w:rFonts w:ascii="Times New Roman" w:hAnsi="Times New Roman" w:cs="Times New Roman"/>
              </w:rPr>
            </w:pPr>
            <w:r>
              <w:rPr>
                <w:sz w:val="20"/>
                <w:szCs w:val="20"/>
              </w:rPr>
              <w:t>Q2</w:t>
            </w:r>
          </w:p>
        </w:tc>
        <w:tc>
          <w:tcPr>
            <w:tcW w:w="556" w:type="dxa"/>
            <w:tcBorders>
              <w:top w:val="single" w:sz="4" w:space="0" w:color="00000A"/>
              <w:left w:val="single" w:sz="4" w:space="0" w:color="00000A"/>
              <w:bottom w:val="single" w:sz="4" w:space="0" w:color="00000A"/>
              <w:right w:val="single" w:sz="4" w:space="0" w:color="00000A"/>
            </w:tcBorders>
            <w:shd w:val="clear" w:color="auto" w:fill="auto"/>
          </w:tcPr>
          <w:p w:rsidR="00037141" w:rsidRDefault="00037141" w:rsidP="001F0EC1">
            <w:pPr>
              <w:spacing w:after="0" w:line="240" w:lineRule="auto"/>
              <w:rPr>
                <w:rFonts w:ascii="Times New Roman" w:hAnsi="Times New Roman" w:cs="Times New Roman"/>
              </w:rPr>
            </w:pPr>
            <w:r>
              <w:rPr>
                <w:sz w:val="20"/>
                <w:szCs w:val="20"/>
              </w:rPr>
              <w:t>Q3</w:t>
            </w:r>
          </w:p>
        </w:tc>
        <w:tc>
          <w:tcPr>
            <w:tcW w:w="556" w:type="dxa"/>
            <w:gridSpan w:val="2"/>
            <w:tcBorders>
              <w:top w:val="single" w:sz="4" w:space="0" w:color="00000A"/>
              <w:left w:val="single" w:sz="4" w:space="0" w:color="00000A"/>
              <w:bottom w:val="single" w:sz="4" w:space="0" w:color="00000A"/>
              <w:right w:val="single" w:sz="4" w:space="0" w:color="00000A"/>
            </w:tcBorders>
          </w:tcPr>
          <w:p w:rsidR="00037141" w:rsidRDefault="00037141" w:rsidP="001F0EC1">
            <w:pPr>
              <w:spacing w:after="0" w:line="240" w:lineRule="auto"/>
              <w:jc w:val="center"/>
              <w:rPr>
                <w:sz w:val="20"/>
                <w:szCs w:val="20"/>
              </w:rPr>
            </w:pPr>
            <w:r>
              <w:rPr>
                <w:sz w:val="20"/>
                <w:szCs w:val="20"/>
              </w:rPr>
              <w:t>Q4</w:t>
            </w:r>
          </w:p>
        </w:tc>
      </w:tr>
      <w:tr w:rsidR="00A81E7C" w:rsidTr="001F0EC1">
        <w:trPr>
          <w:gridAfter w:val="10"/>
          <w:wAfter w:w="4322" w:type="dxa"/>
          <w:jc w:val="center"/>
        </w:trPr>
        <w:tc>
          <w:tcPr>
            <w:tcW w:w="84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A81E7C" w:rsidRDefault="00A81E7C" w:rsidP="001F0EC1">
            <w:pPr>
              <w:spacing w:after="0" w:line="240" w:lineRule="auto"/>
              <w:jc w:val="center"/>
              <w:rPr>
                <w:rFonts w:ascii="Times New Roman" w:hAnsi="Times New Roman" w:cs="Times New Roman"/>
                <w:b/>
                <w:bCs/>
              </w:rPr>
            </w:pPr>
            <w:r>
              <w:rPr>
                <w:b/>
                <w:bCs/>
                <w:sz w:val="20"/>
                <w:szCs w:val="20"/>
              </w:rPr>
              <w:t>WP43.1</w:t>
            </w:r>
          </w:p>
        </w:tc>
        <w:tc>
          <w:tcPr>
            <w:tcW w:w="1548" w:type="dxa"/>
            <w:gridSpan w:val="3"/>
            <w:tcBorders>
              <w:top w:val="single" w:sz="4" w:space="0" w:color="00000A"/>
              <w:left w:val="single" w:sz="4" w:space="0" w:color="00000A"/>
              <w:bottom w:val="single" w:sz="4" w:space="0" w:color="00000A"/>
            </w:tcBorders>
          </w:tcPr>
          <w:p w:rsidR="00A81E7C" w:rsidRDefault="00A81E7C" w:rsidP="001F0EC1">
            <w:pPr>
              <w:spacing w:after="0" w:line="240" w:lineRule="auto"/>
              <w:jc w:val="center"/>
              <w:rPr>
                <w:b/>
                <w:bCs/>
                <w:sz w:val="20"/>
                <w:szCs w:val="20"/>
              </w:rPr>
            </w:pPr>
          </w:p>
        </w:tc>
      </w:tr>
      <w:tr w:rsidR="00037141" w:rsidTr="001F0EC1">
        <w:trPr>
          <w:jc w:val="center"/>
        </w:trPr>
        <w:tc>
          <w:tcPr>
            <w:tcW w:w="842" w:type="dxa"/>
            <w:vMerge w:val="restart"/>
            <w:tcBorders>
              <w:top w:val="single" w:sz="4" w:space="0" w:color="00000A"/>
              <w:left w:val="single" w:sz="4" w:space="0" w:color="00000A"/>
              <w:right w:val="single" w:sz="4" w:space="0" w:color="00000A"/>
            </w:tcBorders>
            <w:shd w:val="clear" w:color="auto" w:fill="auto"/>
            <w:tcMar>
              <w:left w:w="88" w:type="dxa"/>
            </w:tcMar>
          </w:tcPr>
          <w:p w:rsidR="00037141" w:rsidRDefault="00037141" w:rsidP="001F0EC1">
            <w:pPr>
              <w:spacing w:after="0" w:line="240" w:lineRule="auto"/>
              <w:jc w:val="center"/>
              <w:rPr>
                <w:rFonts w:ascii="Times New Roman" w:hAnsi="Times New Roman" w:cs="Times New Roman"/>
              </w:rPr>
            </w:pPr>
            <w:r>
              <w:rPr>
                <w:sz w:val="20"/>
                <w:szCs w:val="20"/>
              </w:rPr>
              <w:t>T1.1</w:t>
            </w:r>
          </w:p>
        </w:tc>
        <w:tc>
          <w:tcPr>
            <w:tcW w:w="515" w:type="dxa"/>
            <w:tcBorders>
              <w:top w:val="single" w:sz="4" w:space="0" w:color="00000A"/>
              <w:left w:val="single" w:sz="4" w:space="0" w:color="00000A"/>
              <w:bottom w:val="single" w:sz="4" w:space="0" w:color="00000A"/>
              <w:right w:val="single" w:sz="4" w:space="0" w:color="00000A"/>
            </w:tcBorders>
            <w:shd w:val="clear" w:color="auto" w:fill="7030A0"/>
          </w:tcPr>
          <w:p w:rsidR="00037141" w:rsidRPr="00B930C0" w:rsidRDefault="00037141" w:rsidP="001F0EC1">
            <w:pPr>
              <w:spacing w:after="0" w:line="240" w:lineRule="auto"/>
              <w:rPr>
                <w:rFonts w:eastAsia="MS Mincho"/>
                <w:b/>
                <w:bCs/>
                <w:sz w:val="10"/>
                <w:szCs w:val="10"/>
              </w:rPr>
            </w:pPr>
          </w:p>
        </w:tc>
        <w:tc>
          <w:tcPr>
            <w:tcW w:w="515" w:type="dxa"/>
            <w:tcBorders>
              <w:top w:val="single" w:sz="4" w:space="0" w:color="00000A"/>
              <w:left w:val="single" w:sz="4" w:space="0" w:color="00000A"/>
              <w:bottom w:val="single" w:sz="4" w:space="0" w:color="00000A"/>
              <w:right w:val="single" w:sz="4" w:space="0" w:color="00000A"/>
            </w:tcBorders>
            <w:shd w:val="clear" w:color="auto" w:fill="7030A0"/>
          </w:tcPr>
          <w:p w:rsidR="00037141" w:rsidRPr="00B930C0" w:rsidRDefault="00037141" w:rsidP="001F0EC1">
            <w:pPr>
              <w:spacing w:after="0" w:line="240" w:lineRule="auto"/>
              <w:rPr>
                <w:rFonts w:eastAsia="MS Mincho"/>
                <w:b/>
                <w:bCs/>
                <w:sz w:val="10"/>
                <w:szCs w:val="10"/>
              </w:rPr>
            </w:pPr>
          </w:p>
        </w:tc>
        <w:tc>
          <w:tcPr>
            <w:tcW w:w="518" w:type="dxa"/>
            <w:tcBorders>
              <w:top w:val="single" w:sz="4" w:space="0" w:color="00000A"/>
              <w:left w:val="single" w:sz="4" w:space="0" w:color="00000A"/>
              <w:bottom w:val="single" w:sz="4" w:space="0" w:color="00000A"/>
              <w:right w:val="single" w:sz="4" w:space="0" w:color="00000A"/>
            </w:tcBorders>
            <w:shd w:val="clear" w:color="auto" w:fill="7030A0"/>
          </w:tcPr>
          <w:p w:rsidR="00037141" w:rsidRPr="00B930C0" w:rsidRDefault="00037141" w:rsidP="001F0EC1">
            <w:pPr>
              <w:spacing w:after="0" w:line="240" w:lineRule="auto"/>
              <w:rPr>
                <w:rFonts w:eastAsia="MS Mincho"/>
                <w:b/>
                <w:bCs/>
                <w:sz w:val="10"/>
                <w:szCs w:val="10"/>
              </w:rPr>
            </w:pPr>
          </w:p>
        </w:tc>
        <w:tc>
          <w:tcPr>
            <w:tcW w:w="492" w:type="dxa"/>
            <w:tcBorders>
              <w:top w:val="single" w:sz="4" w:space="0" w:color="00000A"/>
              <w:left w:val="single" w:sz="4" w:space="0" w:color="00000A"/>
              <w:bottom w:val="single" w:sz="4" w:space="0" w:color="00000A"/>
              <w:right w:val="single" w:sz="4" w:space="0" w:color="00000A"/>
            </w:tcBorders>
            <w:shd w:val="clear" w:color="auto" w:fill="7030A0"/>
          </w:tcPr>
          <w:p w:rsidR="00037141" w:rsidRPr="00B930C0" w:rsidRDefault="00037141" w:rsidP="001F0EC1">
            <w:pPr>
              <w:spacing w:after="0" w:line="240" w:lineRule="auto"/>
              <w:rPr>
                <w:rFonts w:eastAsia="MS Mincho"/>
                <w:b/>
                <w:bCs/>
                <w:sz w:val="10"/>
                <w:szCs w:val="10"/>
              </w:rPr>
            </w:pPr>
          </w:p>
        </w:tc>
        <w:tc>
          <w:tcPr>
            <w:tcW w:w="549" w:type="dxa"/>
            <w:gridSpan w:val="2"/>
            <w:tcBorders>
              <w:top w:val="single" w:sz="4" w:space="0" w:color="00000A"/>
              <w:left w:val="single" w:sz="4" w:space="0" w:color="00000A"/>
              <w:bottom w:val="single" w:sz="4" w:space="0" w:color="00000A"/>
              <w:right w:val="single" w:sz="4" w:space="0" w:color="00000A"/>
            </w:tcBorders>
            <w:shd w:val="clear" w:color="auto" w:fill="7030A0"/>
          </w:tcPr>
          <w:p w:rsidR="00037141" w:rsidRPr="00B930C0" w:rsidRDefault="00037141" w:rsidP="001F0EC1">
            <w:pPr>
              <w:spacing w:after="0" w:line="240" w:lineRule="auto"/>
              <w:rPr>
                <w:rFonts w:eastAsia="MS Mincho"/>
                <w:b/>
                <w:bCs/>
                <w:sz w:val="10"/>
                <w:szCs w:val="10"/>
              </w:rPr>
            </w:pPr>
          </w:p>
        </w:tc>
        <w:tc>
          <w:tcPr>
            <w:tcW w:w="542" w:type="dxa"/>
            <w:tcBorders>
              <w:top w:val="single" w:sz="4" w:space="0" w:color="00000A"/>
              <w:left w:val="single" w:sz="4" w:space="0" w:color="00000A"/>
              <w:bottom w:val="single" w:sz="4" w:space="0" w:color="00000A"/>
              <w:right w:val="single" w:sz="4" w:space="0" w:color="00000A"/>
            </w:tcBorders>
            <w:shd w:val="clear" w:color="auto" w:fill="7030A0"/>
          </w:tcPr>
          <w:p w:rsidR="00037141" w:rsidRPr="00B930C0" w:rsidRDefault="00037141" w:rsidP="001F0EC1">
            <w:pPr>
              <w:spacing w:after="0" w:line="240" w:lineRule="auto"/>
              <w:rPr>
                <w:rFonts w:eastAsia="MS Mincho"/>
                <w:b/>
                <w:bCs/>
                <w:sz w:val="10"/>
                <w:szCs w:val="10"/>
              </w:rPr>
            </w:pPr>
          </w:p>
        </w:tc>
        <w:tc>
          <w:tcPr>
            <w:tcW w:w="542" w:type="dxa"/>
            <w:tcBorders>
              <w:top w:val="single" w:sz="4" w:space="0" w:color="00000A"/>
              <w:left w:val="single" w:sz="4" w:space="0" w:color="00000A"/>
              <w:bottom w:val="single" w:sz="4" w:space="0" w:color="00000A"/>
              <w:right w:val="single" w:sz="4" w:space="0" w:color="00000A"/>
            </w:tcBorders>
            <w:shd w:val="clear" w:color="auto" w:fill="7030A0"/>
          </w:tcPr>
          <w:p w:rsidR="00037141" w:rsidRPr="00B930C0" w:rsidRDefault="00037141" w:rsidP="001F0EC1">
            <w:pPr>
              <w:spacing w:after="0" w:line="240" w:lineRule="auto"/>
              <w:rPr>
                <w:rFonts w:eastAsia="MS Mincho"/>
                <w:b/>
                <w:bCs/>
                <w:sz w:val="10"/>
                <w:szCs w:val="10"/>
              </w:rPr>
            </w:pPr>
          </w:p>
        </w:tc>
        <w:tc>
          <w:tcPr>
            <w:tcW w:w="529" w:type="dxa"/>
            <w:tcBorders>
              <w:top w:val="single" w:sz="4" w:space="0" w:color="00000A"/>
              <w:left w:val="single" w:sz="4" w:space="0" w:color="00000A"/>
              <w:bottom w:val="single" w:sz="4" w:space="0" w:color="00000A"/>
              <w:right w:val="single" w:sz="4" w:space="0" w:color="00000A"/>
            </w:tcBorders>
            <w:shd w:val="clear" w:color="auto" w:fill="7030A0"/>
          </w:tcPr>
          <w:p w:rsidR="00037141" w:rsidRPr="00B930C0" w:rsidRDefault="00037141" w:rsidP="001F0EC1">
            <w:pPr>
              <w:spacing w:after="0" w:line="240" w:lineRule="auto"/>
              <w:rPr>
                <w:rFonts w:eastAsia="MS Mincho"/>
                <w:b/>
                <w:bCs/>
                <w:sz w:val="10"/>
                <w:szCs w:val="10"/>
              </w:rPr>
            </w:pPr>
          </w:p>
        </w:tc>
        <w:tc>
          <w:tcPr>
            <w:tcW w:w="556" w:type="dxa"/>
            <w:tcBorders>
              <w:top w:val="single" w:sz="4" w:space="0" w:color="00000A"/>
              <w:left w:val="single" w:sz="4" w:space="0" w:color="00000A"/>
              <w:bottom w:val="single" w:sz="4" w:space="0" w:color="00000A"/>
              <w:right w:val="single" w:sz="4" w:space="0" w:color="00000A"/>
            </w:tcBorders>
            <w:shd w:val="clear" w:color="auto" w:fill="7030A0"/>
          </w:tcPr>
          <w:p w:rsidR="00037141" w:rsidRPr="00B930C0" w:rsidRDefault="00037141" w:rsidP="001F0EC1">
            <w:pPr>
              <w:spacing w:after="0" w:line="240" w:lineRule="auto"/>
              <w:rPr>
                <w:rFonts w:eastAsia="MS Mincho"/>
                <w:b/>
                <w:bCs/>
                <w:sz w:val="10"/>
                <w:szCs w:val="10"/>
              </w:rPr>
            </w:pPr>
          </w:p>
        </w:tc>
        <w:tc>
          <w:tcPr>
            <w:tcW w:w="1112" w:type="dxa"/>
            <w:gridSpan w:val="3"/>
            <w:vMerge w:val="restart"/>
            <w:tcBorders>
              <w:top w:val="single" w:sz="4" w:space="0" w:color="00000A"/>
              <w:left w:val="single" w:sz="4" w:space="0" w:color="00000A"/>
              <w:right w:val="single" w:sz="4" w:space="0" w:color="00000A"/>
            </w:tcBorders>
            <w:shd w:val="clear" w:color="auto" w:fill="auto"/>
          </w:tcPr>
          <w:p w:rsidR="00037141" w:rsidRDefault="00037141" w:rsidP="001F0EC1">
            <w:pPr>
              <w:spacing w:after="0" w:line="240" w:lineRule="auto"/>
              <w:rPr>
                <w:rFonts w:eastAsia="MS Mincho"/>
                <w:b/>
                <w:bCs/>
                <w:sz w:val="20"/>
                <w:szCs w:val="20"/>
              </w:rPr>
            </w:pPr>
          </w:p>
        </w:tc>
      </w:tr>
      <w:tr w:rsidR="00037141" w:rsidTr="001F0EC1">
        <w:trPr>
          <w:jc w:val="center"/>
        </w:trPr>
        <w:tc>
          <w:tcPr>
            <w:tcW w:w="842" w:type="dxa"/>
            <w:vMerge/>
            <w:tcBorders>
              <w:left w:val="single" w:sz="4" w:space="0" w:color="00000A"/>
              <w:bottom w:val="single" w:sz="4" w:space="0" w:color="00000A"/>
              <w:right w:val="single" w:sz="4" w:space="0" w:color="00000A"/>
            </w:tcBorders>
            <w:shd w:val="clear" w:color="auto" w:fill="auto"/>
            <w:tcMar>
              <w:left w:w="88" w:type="dxa"/>
            </w:tcMar>
          </w:tcPr>
          <w:p w:rsidR="00037141" w:rsidRDefault="00037141" w:rsidP="001F0EC1">
            <w:pPr>
              <w:spacing w:after="0" w:line="240" w:lineRule="auto"/>
              <w:jc w:val="center"/>
              <w:rPr>
                <w:sz w:val="20"/>
                <w:szCs w:val="20"/>
              </w:rPr>
            </w:pPr>
          </w:p>
        </w:tc>
        <w:tc>
          <w:tcPr>
            <w:tcW w:w="515" w:type="dxa"/>
            <w:tcBorders>
              <w:top w:val="single" w:sz="4" w:space="0" w:color="00000A"/>
              <w:left w:val="single" w:sz="4" w:space="0" w:color="00000A"/>
              <w:bottom w:val="single" w:sz="4" w:space="0" w:color="00000A"/>
              <w:right w:val="single" w:sz="4" w:space="0" w:color="00000A"/>
            </w:tcBorders>
            <w:shd w:val="clear" w:color="auto" w:fill="FFC000"/>
          </w:tcPr>
          <w:p w:rsidR="00037141" w:rsidRPr="00B930C0" w:rsidRDefault="00037141" w:rsidP="001F0EC1">
            <w:pPr>
              <w:spacing w:after="0" w:line="240" w:lineRule="auto"/>
              <w:rPr>
                <w:rFonts w:eastAsia="MS Mincho"/>
                <w:b/>
                <w:bCs/>
                <w:sz w:val="10"/>
                <w:szCs w:val="10"/>
              </w:rPr>
            </w:pPr>
          </w:p>
        </w:tc>
        <w:tc>
          <w:tcPr>
            <w:tcW w:w="515" w:type="dxa"/>
            <w:tcBorders>
              <w:top w:val="single" w:sz="4" w:space="0" w:color="00000A"/>
              <w:left w:val="single" w:sz="4" w:space="0" w:color="00000A"/>
              <w:bottom w:val="single" w:sz="4" w:space="0" w:color="00000A"/>
              <w:right w:val="single" w:sz="4" w:space="0" w:color="00000A"/>
            </w:tcBorders>
            <w:shd w:val="clear" w:color="auto" w:fill="FFC000"/>
          </w:tcPr>
          <w:p w:rsidR="00037141" w:rsidRPr="00B930C0" w:rsidRDefault="00037141" w:rsidP="001F0EC1">
            <w:pPr>
              <w:spacing w:after="0" w:line="240" w:lineRule="auto"/>
              <w:rPr>
                <w:rFonts w:eastAsia="MS Mincho"/>
                <w:b/>
                <w:bCs/>
                <w:sz w:val="10"/>
                <w:szCs w:val="10"/>
              </w:rPr>
            </w:pPr>
          </w:p>
        </w:tc>
        <w:tc>
          <w:tcPr>
            <w:tcW w:w="518" w:type="dxa"/>
            <w:tcBorders>
              <w:top w:val="single" w:sz="4" w:space="0" w:color="00000A"/>
              <w:left w:val="single" w:sz="4" w:space="0" w:color="00000A"/>
              <w:bottom w:val="single" w:sz="4" w:space="0" w:color="00000A"/>
              <w:right w:val="single" w:sz="4" w:space="0" w:color="00000A"/>
            </w:tcBorders>
            <w:shd w:val="clear" w:color="auto" w:fill="FFC000"/>
          </w:tcPr>
          <w:p w:rsidR="00037141" w:rsidRPr="00B930C0" w:rsidRDefault="00037141" w:rsidP="001F0EC1">
            <w:pPr>
              <w:spacing w:after="0" w:line="240" w:lineRule="auto"/>
              <w:rPr>
                <w:rFonts w:eastAsia="MS Mincho"/>
                <w:b/>
                <w:bCs/>
                <w:sz w:val="10"/>
                <w:szCs w:val="10"/>
              </w:rPr>
            </w:pPr>
          </w:p>
        </w:tc>
        <w:tc>
          <w:tcPr>
            <w:tcW w:w="492" w:type="dxa"/>
            <w:tcBorders>
              <w:top w:val="single" w:sz="4" w:space="0" w:color="00000A"/>
              <w:left w:val="single" w:sz="4" w:space="0" w:color="00000A"/>
              <w:bottom w:val="single" w:sz="4" w:space="0" w:color="00000A"/>
              <w:right w:val="single" w:sz="4" w:space="0" w:color="00000A"/>
            </w:tcBorders>
            <w:shd w:val="clear" w:color="auto" w:fill="FFC000"/>
          </w:tcPr>
          <w:p w:rsidR="00037141" w:rsidRPr="00B930C0" w:rsidRDefault="00037141" w:rsidP="001F0EC1">
            <w:pPr>
              <w:spacing w:after="0" w:line="240" w:lineRule="auto"/>
              <w:rPr>
                <w:rFonts w:eastAsia="MS Mincho"/>
                <w:b/>
                <w:bCs/>
                <w:sz w:val="10"/>
                <w:szCs w:val="10"/>
              </w:rPr>
            </w:pPr>
          </w:p>
        </w:tc>
        <w:tc>
          <w:tcPr>
            <w:tcW w:w="549" w:type="dxa"/>
            <w:gridSpan w:val="2"/>
            <w:tcBorders>
              <w:top w:val="single" w:sz="4" w:space="0" w:color="00000A"/>
              <w:left w:val="single" w:sz="4" w:space="0" w:color="00000A"/>
              <w:bottom w:val="single" w:sz="4" w:space="0" w:color="00000A"/>
              <w:right w:val="single" w:sz="4" w:space="0" w:color="00000A"/>
            </w:tcBorders>
            <w:shd w:val="clear" w:color="auto" w:fill="FFC000"/>
          </w:tcPr>
          <w:p w:rsidR="00037141" w:rsidRPr="00B930C0" w:rsidRDefault="00037141" w:rsidP="001F0EC1">
            <w:pPr>
              <w:spacing w:after="0" w:line="240" w:lineRule="auto"/>
              <w:rPr>
                <w:rFonts w:eastAsia="MS Mincho"/>
                <w:b/>
                <w:bCs/>
                <w:sz w:val="10"/>
                <w:szCs w:val="10"/>
              </w:rPr>
            </w:pPr>
          </w:p>
        </w:tc>
        <w:tc>
          <w:tcPr>
            <w:tcW w:w="542" w:type="dxa"/>
            <w:tcBorders>
              <w:top w:val="single" w:sz="4" w:space="0" w:color="00000A"/>
              <w:left w:val="single" w:sz="4" w:space="0" w:color="00000A"/>
              <w:bottom w:val="single" w:sz="4" w:space="0" w:color="00000A"/>
              <w:right w:val="single" w:sz="4" w:space="0" w:color="00000A"/>
            </w:tcBorders>
            <w:shd w:val="clear" w:color="auto" w:fill="FFC000"/>
          </w:tcPr>
          <w:p w:rsidR="00037141" w:rsidRPr="00B930C0" w:rsidRDefault="00037141" w:rsidP="001F0EC1">
            <w:pPr>
              <w:spacing w:after="0" w:line="240" w:lineRule="auto"/>
              <w:rPr>
                <w:rFonts w:eastAsia="MS Mincho"/>
                <w:b/>
                <w:bCs/>
                <w:sz w:val="10"/>
                <w:szCs w:val="10"/>
              </w:rPr>
            </w:pPr>
          </w:p>
        </w:tc>
        <w:tc>
          <w:tcPr>
            <w:tcW w:w="542" w:type="dxa"/>
            <w:tcBorders>
              <w:top w:val="single" w:sz="4" w:space="0" w:color="00000A"/>
              <w:left w:val="single" w:sz="4" w:space="0" w:color="00000A"/>
              <w:bottom w:val="single" w:sz="4" w:space="0" w:color="00000A"/>
              <w:right w:val="single" w:sz="4" w:space="0" w:color="00000A"/>
            </w:tcBorders>
            <w:shd w:val="clear" w:color="auto" w:fill="FFC000"/>
          </w:tcPr>
          <w:p w:rsidR="00037141" w:rsidRPr="00B930C0" w:rsidRDefault="00037141" w:rsidP="001F0EC1">
            <w:pPr>
              <w:spacing w:after="0" w:line="240" w:lineRule="auto"/>
              <w:rPr>
                <w:rFonts w:eastAsia="MS Mincho"/>
                <w:b/>
                <w:bCs/>
                <w:sz w:val="10"/>
                <w:szCs w:val="10"/>
              </w:rPr>
            </w:pPr>
          </w:p>
        </w:tc>
        <w:tc>
          <w:tcPr>
            <w:tcW w:w="529" w:type="dxa"/>
            <w:tcBorders>
              <w:top w:val="single" w:sz="4" w:space="0" w:color="00000A"/>
              <w:left w:val="single" w:sz="4" w:space="0" w:color="00000A"/>
              <w:bottom w:val="single" w:sz="4" w:space="0" w:color="00000A"/>
              <w:right w:val="single" w:sz="4" w:space="0" w:color="00000A"/>
            </w:tcBorders>
            <w:shd w:val="clear" w:color="auto" w:fill="FFC000"/>
          </w:tcPr>
          <w:p w:rsidR="00037141" w:rsidRPr="00B930C0" w:rsidRDefault="00037141" w:rsidP="001F0EC1">
            <w:pPr>
              <w:spacing w:after="0" w:line="240" w:lineRule="auto"/>
              <w:rPr>
                <w:rFonts w:eastAsia="MS Mincho"/>
                <w:b/>
                <w:bCs/>
                <w:sz w:val="10"/>
                <w:szCs w:val="10"/>
              </w:rPr>
            </w:pPr>
          </w:p>
        </w:tc>
        <w:tc>
          <w:tcPr>
            <w:tcW w:w="556" w:type="dxa"/>
            <w:tcBorders>
              <w:top w:val="single" w:sz="4" w:space="0" w:color="00000A"/>
              <w:left w:val="single" w:sz="4" w:space="0" w:color="00000A"/>
              <w:bottom w:val="single" w:sz="4" w:space="0" w:color="00000A"/>
              <w:right w:val="single" w:sz="4" w:space="0" w:color="00000A"/>
            </w:tcBorders>
            <w:shd w:val="clear" w:color="auto" w:fill="FFC000"/>
          </w:tcPr>
          <w:p w:rsidR="00037141" w:rsidRPr="00B930C0" w:rsidRDefault="00037141" w:rsidP="001F0EC1">
            <w:pPr>
              <w:spacing w:after="0" w:line="240" w:lineRule="auto"/>
              <w:rPr>
                <w:rFonts w:eastAsia="MS Mincho"/>
                <w:b/>
                <w:bCs/>
                <w:sz w:val="10"/>
                <w:szCs w:val="10"/>
              </w:rPr>
            </w:pPr>
          </w:p>
        </w:tc>
        <w:tc>
          <w:tcPr>
            <w:tcW w:w="1112" w:type="dxa"/>
            <w:gridSpan w:val="3"/>
            <w:vMerge/>
            <w:tcBorders>
              <w:left w:val="single" w:sz="4" w:space="0" w:color="00000A"/>
              <w:bottom w:val="single" w:sz="4" w:space="0" w:color="00000A"/>
              <w:right w:val="single" w:sz="4" w:space="0" w:color="00000A"/>
            </w:tcBorders>
            <w:shd w:val="clear" w:color="auto" w:fill="auto"/>
          </w:tcPr>
          <w:p w:rsidR="00037141" w:rsidRDefault="00037141" w:rsidP="001F0EC1">
            <w:pPr>
              <w:spacing w:after="0" w:line="240" w:lineRule="auto"/>
              <w:rPr>
                <w:rFonts w:eastAsia="MS Mincho"/>
                <w:b/>
                <w:bCs/>
                <w:sz w:val="20"/>
                <w:szCs w:val="20"/>
              </w:rPr>
            </w:pPr>
          </w:p>
        </w:tc>
      </w:tr>
      <w:tr w:rsidR="00037141" w:rsidTr="001F0EC1">
        <w:trPr>
          <w:trHeight w:val="120"/>
          <w:jc w:val="center"/>
        </w:trPr>
        <w:tc>
          <w:tcPr>
            <w:tcW w:w="842" w:type="dxa"/>
            <w:vMerge w:val="restart"/>
            <w:tcBorders>
              <w:top w:val="single" w:sz="4" w:space="0" w:color="00000A"/>
              <w:left w:val="single" w:sz="4" w:space="0" w:color="00000A"/>
              <w:right w:val="single" w:sz="4" w:space="0" w:color="00000A"/>
            </w:tcBorders>
            <w:shd w:val="clear" w:color="auto" w:fill="auto"/>
            <w:tcMar>
              <w:left w:w="88" w:type="dxa"/>
            </w:tcMar>
          </w:tcPr>
          <w:p w:rsidR="00037141" w:rsidRDefault="00037141" w:rsidP="001F0EC1">
            <w:pPr>
              <w:spacing w:after="0" w:line="240" w:lineRule="auto"/>
              <w:jc w:val="center"/>
              <w:rPr>
                <w:rFonts w:ascii="Times New Roman" w:hAnsi="Times New Roman" w:cs="Times New Roman"/>
              </w:rPr>
            </w:pPr>
            <w:r>
              <w:rPr>
                <w:sz w:val="20"/>
                <w:szCs w:val="20"/>
              </w:rPr>
              <w:t>T1.2</w:t>
            </w:r>
          </w:p>
        </w:tc>
        <w:tc>
          <w:tcPr>
            <w:tcW w:w="1030" w:type="dxa"/>
            <w:gridSpan w:val="2"/>
            <w:vMerge w:val="restart"/>
            <w:tcBorders>
              <w:top w:val="single" w:sz="4" w:space="0" w:color="00000A"/>
              <w:left w:val="single" w:sz="4" w:space="0" w:color="00000A"/>
              <w:right w:val="single" w:sz="4" w:space="0" w:color="00000A"/>
            </w:tcBorders>
            <w:shd w:val="clear" w:color="auto" w:fill="FFFFFF" w:themeFill="background1"/>
          </w:tcPr>
          <w:p w:rsidR="00037141" w:rsidRDefault="00037141" w:rsidP="001F0EC1">
            <w:pPr>
              <w:spacing w:after="0" w:line="240" w:lineRule="auto"/>
              <w:rPr>
                <w:rFonts w:eastAsia="MS Mincho"/>
                <w:b/>
                <w:bCs/>
                <w:sz w:val="20"/>
                <w:szCs w:val="20"/>
              </w:rPr>
            </w:pPr>
          </w:p>
        </w:tc>
        <w:tc>
          <w:tcPr>
            <w:tcW w:w="518" w:type="dxa"/>
            <w:tcBorders>
              <w:top w:val="single" w:sz="4" w:space="0" w:color="00000A"/>
              <w:left w:val="single" w:sz="4" w:space="0" w:color="00000A"/>
              <w:bottom w:val="single" w:sz="4" w:space="0" w:color="00000A"/>
              <w:right w:val="single" w:sz="4" w:space="0" w:color="00000A"/>
            </w:tcBorders>
            <w:shd w:val="clear" w:color="auto" w:fill="FF0000"/>
          </w:tcPr>
          <w:p w:rsidR="00037141" w:rsidRPr="00B930C0" w:rsidRDefault="00037141" w:rsidP="001F0EC1">
            <w:pPr>
              <w:spacing w:after="0" w:line="240" w:lineRule="auto"/>
              <w:rPr>
                <w:rFonts w:eastAsia="MS Mincho"/>
                <w:b/>
                <w:bCs/>
                <w:sz w:val="10"/>
                <w:szCs w:val="10"/>
              </w:rPr>
            </w:pPr>
          </w:p>
        </w:tc>
        <w:tc>
          <w:tcPr>
            <w:tcW w:w="492" w:type="dxa"/>
            <w:tcBorders>
              <w:top w:val="single" w:sz="4" w:space="0" w:color="00000A"/>
              <w:left w:val="single" w:sz="4" w:space="0" w:color="00000A"/>
              <w:right w:val="single" w:sz="4" w:space="0" w:color="00000A"/>
            </w:tcBorders>
            <w:shd w:val="clear" w:color="auto" w:fill="FF0000"/>
          </w:tcPr>
          <w:p w:rsidR="00037141" w:rsidRPr="00B930C0" w:rsidRDefault="00037141" w:rsidP="001F0EC1">
            <w:pPr>
              <w:spacing w:after="0" w:line="240" w:lineRule="auto"/>
              <w:rPr>
                <w:rFonts w:eastAsia="MS Mincho"/>
                <w:b/>
                <w:bCs/>
                <w:sz w:val="10"/>
                <w:szCs w:val="10"/>
              </w:rPr>
            </w:pPr>
          </w:p>
        </w:tc>
        <w:tc>
          <w:tcPr>
            <w:tcW w:w="549" w:type="dxa"/>
            <w:gridSpan w:val="2"/>
            <w:tcBorders>
              <w:top w:val="single" w:sz="4" w:space="0" w:color="00000A"/>
              <w:left w:val="single" w:sz="4" w:space="0" w:color="00000A"/>
              <w:right w:val="single" w:sz="4" w:space="0" w:color="00000A"/>
            </w:tcBorders>
            <w:shd w:val="clear" w:color="auto" w:fill="FF0000"/>
          </w:tcPr>
          <w:p w:rsidR="00037141" w:rsidRPr="00B930C0" w:rsidRDefault="00037141" w:rsidP="001F0EC1">
            <w:pPr>
              <w:spacing w:after="0" w:line="240" w:lineRule="auto"/>
              <w:rPr>
                <w:rFonts w:eastAsia="MS Mincho"/>
                <w:b/>
                <w:bCs/>
                <w:sz w:val="10"/>
                <w:szCs w:val="10"/>
              </w:rPr>
            </w:pPr>
          </w:p>
        </w:tc>
        <w:tc>
          <w:tcPr>
            <w:tcW w:w="542" w:type="dxa"/>
            <w:tcBorders>
              <w:top w:val="single" w:sz="4" w:space="0" w:color="00000A"/>
              <w:left w:val="single" w:sz="4" w:space="0" w:color="00000A"/>
              <w:right w:val="single" w:sz="4" w:space="0" w:color="00000A"/>
            </w:tcBorders>
            <w:shd w:val="clear" w:color="auto" w:fill="FF0000"/>
          </w:tcPr>
          <w:p w:rsidR="00037141" w:rsidRPr="00B930C0" w:rsidRDefault="00037141" w:rsidP="001F0EC1">
            <w:pPr>
              <w:spacing w:after="0" w:line="240" w:lineRule="auto"/>
              <w:rPr>
                <w:rFonts w:eastAsia="MS Mincho"/>
                <w:b/>
                <w:bCs/>
                <w:sz w:val="10"/>
                <w:szCs w:val="10"/>
              </w:rPr>
            </w:pPr>
          </w:p>
        </w:tc>
        <w:tc>
          <w:tcPr>
            <w:tcW w:w="542" w:type="dxa"/>
            <w:tcBorders>
              <w:top w:val="single" w:sz="4" w:space="0" w:color="00000A"/>
              <w:left w:val="single" w:sz="4" w:space="0" w:color="00000A"/>
              <w:right w:val="single" w:sz="4" w:space="0" w:color="00000A"/>
            </w:tcBorders>
            <w:shd w:val="clear" w:color="auto" w:fill="FF0000"/>
          </w:tcPr>
          <w:p w:rsidR="00037141" w:rsidRPr="00B930C0" w:rsidRDefault="00037141" w:rsidP="001F0EC1">
            <w:pPr>
              <w:spacing w:after="0" w:line="240" w:lineRule="auto"/>
              <w:rPr>
                <w:rFonts w:eastAsia="MS Mincho"/>
                <w:b/>
                <w:bCs/>
                <w:sz w:val="10"/>
                <w:szCs w:val="10"/>
              </w:rPr>
            </w:pPr>
          </w:p>
        </w:tc>
        <w:tc>
          <w:tcPr>
            <w:tcW w:w="529" w:type="dxa"/>
            <w:tcBorders>
              <w:top w:val="single" w:sz="4" w:space="0" w:color="00000A"/>
              <w:left w:val="single" w:sz="4" w:space="0" w:color="00000A"/>
              <w:right w:val="single" w:sz="4" w:space="0" w:color="00000A"/>
            </w:tcBorders>
            <w:shd w:val="clear" w:color="auto" w:fill="FF0000"/>
          </w:tcPr>
          <w:p w:rsidR="00037141" w:rsidRPr="00B930C0" w:rsidRDefault="00037141" w:rsidP="001F0EC1">
            <w:pPr>
              <w:spacing w:after="0" w:line="240" w:lineRule="auto"/>
              <w:rPr>
                <w:rFonts w:eastAsia="MS Mincho"/>
                <w:b/>
                <w:bCs/>
                <w:sz w:val="10"/>
                <w:szCs w:val="10"/>
              </w:rPr>
            </w:pPr>
          </w:p>
        </w:tc>
        <w:tc>
          <w:tcPr>
            <w:tcW w:w="1668" w:type="dxa"/>
            <w:gridSpan w:val="4"/>
            <w:vMerge w:val="restart"/>
            <w:tcBorders>
              <w:top w:val="single" w:sz="4" w:space="0" w:color="00000A"/>
              <w:left w:val="single" w:sz="4" w:space="0" w:color="00000A"/>
              <w:right w:val="single" w:sz="4" w:space="0" w:color="00000A"/>
            </w:tcBorders>
            <w:shd w:val="clear" w:color="auto" w:fill="auto"/>
          </w:tcPr>
          <w:p w:rsidR="00037141" w:rsidRDefault="00037141" w:rsidP="001F0EC1">
            <w:pPr>
              <w:spacing w:after="0" w:line="240" w:lineRule="auto"/>
              <w:rPr>
                <w:rFonts w:eastAsia="MS Mincho"/>
                <w:b/>
                <w:bCs/>
                <w:sz w:val="20"/>
                <w:szCs w:val="20"/>
              </w:rPr>
            </w:pPr>
          </w:p>
        </w:tc>
      </w:tr>
      <w:tr w:rsidR="00037141" w:rsidTr="001F0EC1">
        <w:trPr>
          <w:trHeight w:val="120"/>
          <w:jc w:val="center"/>
        </w:trPr>
        <w:tc>
          <w:tcPr>
            <w:tcW w:w="842" w:type="dxa"/>
            <w:vMerge/>
            <w:tcBorders>
              <w:left w:val="single" w:sz="4" w:space="0" w:color="00000A"/>
              <w:right w:val="single" w:sz="4" w:space="0" w:color="00000A"/>
            </w:tcBorders>
            <w:shd w:val="clear" w:color="auto" w:fill="auto"/>
            <w:tcMar>
              <w:left w:w="88" w:type="dxa"/>
            </w:tcMar>
          </w:tcPr>
          <w:p w:rsidR="00037141" w:rsidRDefault="00037141" w:rsidP="001F0EC1">
            <w:pPr>
              <w:spacing w:after="0" w:line="240" w:lineRule="auto"/>
              <w:jc w:val="center"/>
              <w:rPr>
                <w:sz w:val="20"/>
                <w:szCs w:val="20"/>
              </w:rPr>
            </w:pPr>
          </w:p>
        </w:tc>
        <w:tc>
          <w:tcPr>
            <w:tcW w:w="1030" w:type="dxa"/>
            <w:gridSpan w:val="2"/>
            <w:vMerge/>
            <w:tcBorders>
              <w:left w:val="single" w:sz="4" w:space="0" w:color="00000A"/>
              <w:bottom w:val="single" w:sz="4" w:space="0" w:color="00000A"/>
              <w:right w:val="single" w:sz="4" w:space="0" w:color="00000A"/>
            </w:tcBorders>
            <w:shd w:val="clear" w:color="auto" w:fill="FFFFFF" w:themeFill="background1"/>
          </w:tcPr>
          <w:p w:rsidR="00037141" w:rsidRDefault="00037141" w:rsidP="001F0EC1">
            <w:pPr>
              <w:spacing w:after="0" w:line="240" w:lineRule="auto"/>
              <w:rPr>
                <w:rFonts w:eastAsia="MS Mincho"/>
                <w:b/>
                <w:bCs/>
                <w:sz w:val="20"/>
                <w:szCs w:val="20"/>
              </w:rPr>
            </w:pPr>
          </w:p>
        </w:tc>
        <w:tc>
          <w:tcPr>
            <w:tcW w:w="518" w:type="dxa"/>
            <w:tcBorders>
              <w:top w:val="single" w:sz="4" w:space="0" w:color="00000A"/>
              <w:left w:val="single" w:sz="4" w:space="0" w:color="00000A"/>
              <w:bottom w:val="single" w:sz="4" w:space="0" w:color="00000A"/>
              <w:right w:val="single" w:sz="4" w:space="0" w:color="00000A"/>
            </w:tcBorders>
            <w:shd w:val="clear" w:color="auto" w:fill="FFC000"/>
          </w:tcPr>
          <w:p w:rsidR="00037141" w:rsidRPr="00B930C0" w:rsidRDefault="00037141" w:rsidP="001F0EC1">
            <w:pPr>
              <w:spacing w:after="0" w:line="240" w:lineRule="auto"/>
              <w:rPr>
                <w:rFonts w:eastAsia="MS Mincho"/>
                <w:b/>
                <w:bCs/>
                <w:sz w:val="10"/>
                <w:szCs w:val="10"/>
              </w:rPr>
            </w:pPr>
          </w:p>
        </w:tc>
        <w:tc>
          <w:tcPr>
            <w:tcW w:w="492" w:type="dxa"/>
            <w:tcBorders>
              <w:top w:val="single" w:sz="4" w:space="0" w:color="00000A"/>
              <w:left w:val="single" w:sz="4" w:space="0" w:color="00000A"/>
              <w:right w:val="single" w:sz="4" w:space="0" w:color="00000A"/>
            </w:tcBorders>
            <w:shd w:val="clear" w:color="auto" w:fill="FFC000"/>
          </w:tcPr>
          <w:p w:rsidR="00037141" w:rsidRPr="00B930C0" w:rsidRDefault="00037141" w:rsidP="001F0EC1">
            <w:pPr>
              <w:spacing w:after="0" w:line="240" w:lineRule="auto"/>
              <w:rPr>
                <w:rFonts w:eastAsia="MS Mincho"/>
                <w:b/>
                <w:bCs/>
                <w:sz w:val="10"/>
                <w:szCs w:val="10"/>
              </w:rPr>
            </w:pPr>
          </w:p>
        </w:tc>
        <w:tc>
          <w:tcPr>
            <w:tcW w:w="549" w:type="dxa"/>
            <w:gridSpan w:val="2"/>
            <w:tcBorders>
              <w:top w:val="single" w:sz="4" w:space="0" w:color="00000A"/>
              <w:left w:val="single" w:sz="4" w:space="0" w:color="00000A"/>
              <w:right w:val="single" w:sz="4" w:space="0" w:color="00000A"/>
            </w:tcBorders>
            <w:shd w:val="clear" w:color="auto" w:fill="FFC000"/>
          </w:tcPr>
          <w:p w:rsidR="00037141" w:rsidRPr="00B930C0" w:rsidRDefault="00037141" w:rsidP="001F0EC1">
            <w:pPr>
              <w:spacing w:after="0" w:line="240" w:lineRule="auto"/>
              <w:rPr>
                <w:rFonts w:eastAsia="MS Mincho"/>
                <w:b/>
                <w:bCs/>
                <w:sz w:val="10"/>
                <w:szCs w:val="10"/>
              </w:rPr>
            </w:pPr>
          </w:p>
        </w:tc>
        <w:tc>
          <w:tcPr>
            <w:tcW w:w="542" w:type="dxa"/>
            <w:tcBorders>
              <w:top w:val="single" w:sz="4" w:space="0" w:color="00000A"/>
              <w:left w:val="single" w:sz="4" w:space="0" w:color="00000A"/>
              <w:right w:val="single" w:sz="4" w:space="0" w:color="00000A"/>
            </w:tcBorders>
            <w:shd w:val="clear" w:color="auto" w:fill="FFC000"/>
          </w:tcPr>
          <w:p w:rsidR="00037141" w:rsidRPr="00B930C0" w:rsidRDefault="00037141" w:rsidP="001F0EC1">
            <w:pPr>
              <w:spacing w:after="0" w:line="240" w:lineRule="auto"/>
              <w:rPr>
                <w:rFonts w:eastAsia="MS Mincho"/>
                <w:b/>
                <w:bCs/>
                <w:sz w:val="10"/>
                <w:szCs w:val="10"/>
              </w:rPr>
            </w:pPr>
          </w:p>
        </w:tc>
        <w:tc>
          <w:tcPr>
            <w:tcW w:w="542" w:type="dxa"/>
            <w:tcBorders>
              <w:top w:val="single" w:sz="4" w:space="0" w:color="00000A"/>
              <w:left w:val="single" w:sz="4" w:space="0" w:color="00000A"/>
              <w:right w:val="single" w:sz="4" w:space="0" w:color="00000A"/>
            </w:tcBorders>
            <w:shd w:val="clear" w:color="auto" w:fill="FFC000"/>
          </w:tcPr>
          <w:p w:rsidR="00037141" w:rsidRPr="00B930C0" w:rsidRDefault="00037141" w:rsidP="001F0EC1">
            <w:pPr>
              <w:spacing w:after="0" w:line="240" w:lineRule="auto"/>
              <w:rPr>
                <w:rFonts w:eastAsia="MS Mincho"/>
                <w:b/>
                <w:bCs/>
                <w:sz w:val="10"/>
                <w:szCs w:val="10"/>
              </w:rPr>
            </w:pPr>
          </w:p>
        </w:tc>
        <w:tc>
          <w:tcPr>
            <w:tcW w:w="529" w:type="dxa"/>
            <w:tcBorders>
              <w:top w:val="single" w:sz="4" w:space="0" w:color="00000A"/>
              <w:left w:val="single" w:sz="4" w:space="0" w:color="00000A"/>
              <w:right w:val="single" w:sz="4" w:space="0" w:color="00000A"/>
            </w:tcBorders>
            <w:shd w:val="clear" w:color="auto" w:fill="FFC000"/>
          </w:tcPr>
          <w:p w:rsidR="00037141" w:rsidRPr="00B930C0" w:rsidRDefault="00037141" w:rsidP="001F0EC1">
            <w:pPr>
              <w:spacing w:after="0" w:line="240" w:lineRule="auto"/>
              <w:rPr>
                <w:rFonts w:eastAsia="MS Mincho"/>
                <w:b/>
                <w:bCs/>
                <w:sz w:val="10"/>
                <w:szCs w:val="10"/>
              </w:rPr>
            </w:pPr>
          </w:p>
        </w:tc>
        <w:tc>
          <w:tcPr>
            <w:tcW w:w="1668" w:type="dxa"/>
            <w:gridSpan w:val="4"/>
            <w:vMerge/>
            <w:tcBorders>
              <w:left w:val="single" w:sz="4" w:space="0" w:color="00000A"/>
              <w:right w:val="single" w:sz="4" w:space="0" w:color="00000A"/>
            </w:tcBorders>
            <w:shd w:val="clear" w:color="auto" w:fill="auto"/>
          </w:tcPr>
          <w:p w:rsidR="00037141" w:rsidRDefault="00037141" w:rsidP="001F0EC1">
            <w:pPr>
              <w:spacing w:after="0" w:line="240" w:lineRule="auto"/>
              <w:rPr>
                <w:rFonts w:eastAsia="MS Mincho"/>
                <w:b/>
                <w:bCs/>
                <w:sz w:val="20"/>
                <w:szCs w:val="20"/>
              </w:rPr>
            </w:pPr>
          </w:p>
        </w:tc>
      </w:tr>
      <w:tr w:rsidR="00037141" w:rsidTr="001F0EC1">
        <w:trPr>
          <w:jc w:val="center"/>
        </w:trPr>
        <w:tc>
          <w:tcPr>
            <w:tcW w:w="842" w:type="dxa"/>
            <w:vMerge w:val="restart"/>
            <w:tcBorders>
              <w:top w:val="single" w:sz="4" w:space="0" w:color="00000A"/>
              <w:left w:val="single" w:sz="4" w:space="0" w:color="00000A"/>
              <w:right w:val="single" w:sz="4" w:space="0" w:color="00000A"/>
            </w:tcBorders>
            <w:shd w:val="clear" w:color="auto" w:fill="auto"/>
            <w:tcMar>
              <w:left w:w="88" w:type="dxa"/>
            </w:tcMar>
          </w:tcPr>
          <w:p w:rsidR="00037141" w:rsidRDefault="00037141" w:rsidP="001F0EC1">
            <w:pPr>
              <w:spacing w:after="0" w:line="240" w:lineRule="auto"/>
              <w:jc w:val="center"/>
              <w:rPr>
                <w:rFonts w:ascii="Times New Roman" w:hAnsi="Times New Roman" w:cs="Times New Roman"/>
              </w:rPr>
            </w:pPr>
            <w:r>
              <w:rPr>
                <w:sz w:val="20"/>
                <w:szCs w:val="20"/>
              </w:rPr>
              <w:t>T1.3</w:t>
            </w:r>
          </w:p>
        </w:tc>
        <w:tc>
          <w:tcPr>
            <w:tcW w:w="1548" w:type="dxa"/>
            <w:gridSpan w:val="3"/>
            <w:vMerge w:val="restart"/>
            <w:tcBorders>
              <w:top w:val="single" w:sz="4" w:space="0" w:color="00000A"/>
              <w:left w:val="single" w:sz="4" w:space="0" w:color="00000A"/>
              <w:right w:val="single" w:sz="4" w:space="0" w:color="00000A"/>
            </w:tcBorders>
            <w:shd w:val="clear" w:color="auto" w:fill="FFFFFF" w:themeFill="background1"/>
          </w:tcPr>
          <w:p w:rsidR="00037141" w:rsidRDefault="00037141" w:rsidP="001F0EC1">
            <w:pPr>
              <w:spacing w:after="0" w:line="240" w:lineRule="auto"/>
              <w:rPr>
                <w:rFonts w:eastAsia="MS Mincho"/>
                <w:b/>
                <w:bCs/>
                <w:sz w:val="20"/>
                <w:szCs w:val="20"/>
              </w:rPr>
            </w:pPr>
          </w:p>
        </w:tc>
        <w:tc>
          <w:tcPr>
            <w:tcW w:w="492" w:type="dxa"/>
            <w:tcBorders>
              <w:top w:val="single" w:sz="4" w:space="0" w:color="00000A"/>
              <w:left w:val="single" w:sz="4" w:space="0" w:color="00000A"/>
              <w:bottom w:val="single" w:sz="4" w:space="0" w:color="00000A"/>
              <w:right w:val="single" w:sz="4" w:space="0" w:color="00000A"/>
            </w:tcBorders>
            <w:shd w:val="clear" w:color="auto" w:fill="00B0F0"/>
          </w:tcPr>
          <w:p w:rsidR="00037141" w:rsidRPr="00B930C0" w:rsidRDefault="00037141" w:rsidP="001F0EC1">
            <w:pPr>
              <w:spacing w:after="0" w:line="240" w:lineRule="auto"/>
              <w:rPr>
                <w:rFonts w:eastAsia="MS Mincho"/>
                <w:b/>
                <w:bCs/>
                <w:sz w:val="10"/>
                <w:szCs w:val="10"/>
              </w:rPr>
            </w:pPr>
          </w:p>
        </w:tc>
        <w:tc>
          <w:tcPr>
            <w:tcW w:w="549" w:type="dxa"/>
            <w:gridSpan w:val="2"/>
            <w:tcBorders>
              <w:top w:val="single" w:sz="4" w:space="0" w:color="00000A"/>
              <w:left w:val="single" w:sz="4" w:space="0" w:color="00000A"/>
              <w:bottom w:val="single" w:sz="4" w:space="0" w:color="00000A"/>
              <w:right w:val="single" w:sz="4" w:space="0" w:color="00000A"/>
            </w:tcBorders>
            <w:shd w:val="clear" w:color="auto" w:fill="00B0F0"/>
          </w:tcPr>
          <w:p w:rsidR="00037141" w:rsidRPr="00B930C0" w:rsidRDefault="00037141" w:rsidP="001F0EC1">
            <w:pPr>
              <w:spacing w:after="0" w:line="240" w:lineRule="auto"/>
              <w:rPr>
                <w:rFonts w:eastAsia="MS Mincho"/>
                <w:b/>
                <w:bCs/>
                <w:sz w:val="10"/>
                <w:szCs w:val="10"/>
              </w:rPr>
            </w:pPr>
          </w:p>
        </w:tc>
        <w:tc>
          <w:tcPr>
            <w:tcW w:w="542" w:type="dxa"/>
            <w:tcBorders>
              <w:top w:val="single" w:sz="4" w:space="0" w:color="00000A"/>
              <w:left w:val="single" w:sz="4" w:space="0" w:color="00000A"/>
              <w:bottom w:val="single" w:sz="4" w:space="0" w:color="00000A"/>
              <w:right w:val="single" w:sz="4" w:space="0" w:color="00000A"/>
            </w:tcBorders>
            <w:shd w:val="clear" w:color="auto" w:fill="00B0F0"/>
          </w:tcPr>
          <w:p w:rsidR="00037141" w:rsidRPr="00B930C0" w:rsidRDefault="00037141" w:rsidP="001F0EC1">
            <w:pPr>
              <w:spacing w:after="0" w:line="240" w:lineRule="auto"/>
              <w:rPr>
                <w:rFonts w:eastAsia="MS Mincho"/>
                <w:b/>
                <w:bCs/>
                <w:sz w:val="10"/>
                <w:szCs w:val="10"/>
              </w:rPr>
            </w:pPr>
          </w:p>
        </w:tc>
        <w:tc>
          <w:tcPr>
            <w:tcW w:w="542" w:type="dxa"/>
            <w:tcBorders>
              <w:top w:val="single" w:sz="4" w:space="0" w:color="00000A"/>
              <w:left w:val="single" w:sz="4" w:space="0" w:color="00000A"/>
              <w:bottom w:val="single" w:sz="4" w:space="0" w:color="00000A"/>
              <w:right w:val="single" w:sz="4" w:space="0" w:color="00000A"/>
            </w:tcBorders>
            <w:shd w:val="clear" w:color="auto" w:fill="00B0F0"/>
          </w:tcPr>
          <w:p w:rsidR="00037141" w:rsidRPr="00B930C0" w:rsidRDefault="00037141" w:rsidP="001F0EC1">
            <w:pPr>
              <w:spacing w:after="0" w:line="240" w:lineRule="auto"/>
              <w:rPr>
                <w:rFonts w:eastAsia="MS Mincho"/>
                <w:b/>
                <w:bCs/>
                <w:sz w:val="10"/>
                <w:szCs w:val="10"/>
              </w:rPr>
            </w:pPr>
          </w:p>
        </w:tc>
        <w:tc>
          <w:tcPr>
            <w:tcW w:w="529" w:type="dxa"/>
            <w:tcBorders>
              <w:top w:val="single" w:sz="4" w:space="0" w:color="00000A"/>
              <w:left w:val="single" w:sz="4" w:space="0" w:color="00000A"/>
              <w:bottom w:val="single" w:sz="4" w:space="0" w:color="00000A"/>
              <w:right w:val="single" w:sz="4" w:space="0" w:color="00000A"/>
            </w:tcBorders>
            <w:shd w:val="clear" w:color="auto" w:fill="00B0F0"/>
          </w:tcPr>
          <w:p w:rsidR="00037141" w:rsidRPr="00B930C0" w:rsidRDefault="00037141" w:rsidP="001F0EC1">
            <w:pPr>
              <w:spacing w:after="0" w:line="240" w:lineRule="auto"/>
              <w:rPr>
                <w:rFonts w:eastAsia="MS Mincho"/>
                <w:b/>
                <w:bCs/>
                <w:sz w:val="10"/>
                <w:szCs w:val="10"/>
              </w:rPr>
            </w:pPr>
          </w:p>
        </w:tc>
        <w:tc>
          <w:tcPr>
            <w:tcW w:w="556" w:type="dxa"/>
            <w:tcBorders>
              <w:top w:val="single" w:sz="4" w:space="0" w:color="00000A"/>
              <w:left w:val="single" w:sz="4" w:space="0" w:color="00000A"/>
              <w:bottom w:val="single" w:sz="4" w:space="0" w:color="00000A"/>
              <w:right w:val="single" w:sz="4" w:space="0" w:color="00000A"/>
            </w:tcBorders>
            <w:shd w:val="clear" w:color="auto" w:fill="00B0F0"/>
          </w:tcPr>
          <w:p w:rsidR="00037141" w:rsidRPr="00B930C0" w:rsidRDefault="00037141" w:rsidP="001F0EC1">
            <w:pPr>
              <w:spacing w:after="0" w:line="240" w:lineRule="auto"/>
              <w:rPr>
                <w:rFonts w:eastAsia="MS Mincho"/>
                <w:b/>
                <w:bCs/>
                <w:sz w:val="10"/>
                <w:szCs w:val="10"/>
              </w:rPr>
            </w:pPr>
          </w:p>
        </w:tc>
        <w:tc>
          <w:tcPr>
            <w:tcW w:w="1112" w:type="dxa"/>
            <w:gridSpan w:val="3"/>
            <w:vMerge w:val="restart"/>
            <w:tcBorders>
              <w:top w:val="single" w:sz="4" w:space="0" w:color="00000A"/>
              <w:left w:val="single" w:sz="4" w:space="0" w:color="00000A"/>
              <w:right w:val="single" w:sz="4" w:space="0" w:color="00000A"/>
            </w:tcBorders>
            <w:shd w:val="clear" w:color="auto" w:fill="auto"/>
          </w:tcPr>
          <w:p w:rsidR="00037141" w:rsidRDefault="00037141" w:rsidP="001F0EC1">
            <w:pPr>
              <w:spacing w:after="0" w:line="240" w:lineRule="auto"/>
              <w:rPr>
                <w:rFonts w:eastAsia="MS Mincho"/>
                <w:b/>
                <w:bCs/>
                <w:sz w:val="20"/>
                <w:szCs w:val="20"/>
              </w:rPr>
            </w:pPr>
          </w:p>
        </w:tc>
      </w:tr>
      <w:tr w:rsidR="00037141" w:rsidTr="001F0EC1">
        <w:trPr>
          <w:jc w:val="center"/>
        </w:trPr>
        <w:tc>
          <w:tcPr>
            <w:tcW w:w="842" w:type="dxa"/>
            <w:vMerge/>
            <w:tcBorders>
              <w:left w:val="single" w:sz="4" w:space="0" w:color="00000A"/>
              <w:bottom w:val="single" w:sz="4" w:space="0" w:color="00000A"/>
              <w:right w:val="single" w:sz="4" w:space="0" w:color="00000A"/>
            </w:tcBorders>
            <w:shd w:val="clear" w:color="auto" w:fill="auto"/>
            <w:tcMar>
              <w:left w:w="88" w:type="dxa"/>
            </w:tcMar>
          </w:tcPr>
          <w:p w:rsidR="00037141" w:rsidRDefault="00037141" w:rsidP="001F0EC1">
            <w:pPr>
              <w:spacing w:after="0" w:line="240" w:lineRule="auto"/>
              <w:jc w:val="center"/>
              <w:rPr>
                <w:sz w:val="20"/>
                <w:szCs w:val="20"/>
              </w:rPr>
            </w:pPr>
          </w:p>
        </w:tc>
        <w:tc>
          <w:tcPr>
            <w:tcW w:w="1548" w:type="dxa"/>
            <w:gridSpan w:val="3"/>
            <w:vMerge/>
            <w:tcBorders>
              <w:left w:val="single" w:sz="4" w:space="0" w:color="00000A"/>
              <w:bottom w:val="single" w:sz="4" w:space="0" w:color="00000A"/>
              <w:right w:val="single" w:sz="4" w:space="0" w:color="00000A"/>
            </w:tcBorders>
            <w:shd w:val="clear" w:color="auto" w:fill="FFFFFF" w:themeFill="background1"/>
          </w:tcPr>
          <w:p w:rsidR="00037141" w:rsidRDefault="00037141" w:rsidP="001F0EC1">
            <w:pPr>
              <w:spacing w:after="0" w:line="240" w:lineRule="auto"/>
              <w:rPr>
                <w:rFonts w:eastAsia="MS Mincho"/>
                <w:b/>
                <w:bCs/>
                <w:sz w:val="20"/>
                <w:szCs w:val="20"/>
              </w:rPr>
            </w:pPr>
          </w:p>
        </w:tc>
        <w:tc>
          <w:tcPr>
            <w:tcW w:w="492" w:type="dxa"/>
            <w:tcBorders>
              <w:top w:val="single" w:sz="4" w:space="0" w:color="00000A"/>
              <w:left w:val="single" w:sz="4" w:space="0" w:color="00000A"/>
              <w:bottom w:val="single" w:sz="4" w:space="0" w:color="00000A"/>
              <w:right w:val="single" w:sz="4" w:space="0" w:color="00000A"/>
            </w:tcBorders>
            <w:shd w:val="clear" w:color="auto" w:fill="FFC000"/>
          </w:tcPr>
          <w:p w:rsidR="00037141" w:rsidRPr="00B930C0" w:rsidRDefault="00037141" w:rsidP="001F0EC1">
            <w:pPr>
              <w:spacing w:after="0" w:line="240" w:lineRule="auto"/>
              <w:rPr>
                <w:rFonts w:eastAsia="MS Mincho"/>
                <w:b/>
                <w:bCs/>
                <w:sz w:val="10"/>
                <w:szCs w:val="10"/>
              </w:rPr>
            </w:pPr>
          </w:p>
        </w:tc>
        <w:tc>
          <w:tcPr>
            <w:tcW w:w="549" w:type="dxa"/>
            <w:gridSpan w:val="2"/>
            <w:tcBorders>
              <w:top w:val="single" w:sz="4" w:space="0" w:color="00000A"/>
              <w:left w:val="single" w:sz="4" w:space="0" w:color="00000A"/>
              <w:bottom w:val="single" w:sz="4" w:space="0" w:color="00000A"/>
              <w:right w:val="single" w:sz="4" w:space="0" w:color="00000A"/>
            </w:tcBorders>
            <w:shd w:val="clear" w:color="auto" w:fill="FFC000"/>
          </w:tcPr>
          <w:p w:rsidR="00037141" w:rsidRPr="00B930C0" w:rsidRDefault="00037141" w:rsidP="001F0EC1">
            <w:pPr>
              <w:spacing w:after="0" w:line="240" w:lineRule="auto"/>
              <w:rPr>
                <w:rFonts w:eastAsia="MS Mincho"/>
                <w:b/>
                <w:bCs/>
                <w:sz w:val="10"/>
                <w:szCs w:val="10"/>
              </w:rPr>
            </w:pPr>
          </w:p>
        </w:tc>
        <w:tc>
          <w:tcPr>
            <w:tcW w:w="542" w:type="dxa"/>
            <w:tcBorders>
              <w:top w:val="single" w:sz="4" w:space="0" w:color="00000A"/>
              <w:left w:val="single" w:sz="4" w:space="0" w:color="00000A"/>
              <w:bottom w:val="single" w:sz="4" w:space="0" w:color="00000A"/>
              <w:right w:val="single" w:sz="4" w:space="0" w:color="00000A"/>
            </w:tcBorders>
            <w:shd w:val="clear" w:color="auto" w:fill="FFC000"/>
          </w:tcPr>
          <w:p w:rsidR="00037141" w:rsidRPr="00B930C0" w:rsidRDefault="00037141" w:rsidP="001F0EC1">
            <w:pPr>
              <w:spacing w:after="0" w:line="240" w:lineRule="auto"/>
              <w:rPr>
                <w:rFonts w:eastAsia="MS Mincho"/>
                <w:b/>
                <w:bCs/>
                <w:sz w:val="10"/>
                <w:szCs w:val="10"/>
              </w:rPr>
            </w:pPr>
          </w:p>
        </w:tc>
        <w:tc>
          <w:tcPr>
            <w:tcW w:w="542" w:type="dxa"/>
            <w:tcBorders>
              <w:top w:val="single" w:sz="4" w:space="0" w:color="00000A"/>
              <w:left w:val="single" w:sz="4" w:space="0" w:color="00000A"/>
              <w:bottom w:val="single" w:sz="4" w:space="0" w:color="00000A"/>
              <w:right w:val="single" w:sz="4" w:space="0" w:color="00000A"/>
            </w:tcBorders>
            <w:shd w:val="clear" w:color="auto" w:fill="FFC000"/>
          </w:tcPr>
          <w:p w:rsidR="00037141" w:rsidRPr="00B930C0" w:rsidRDefault="00037141" w:rsidP="001F0EC1">
            <w:pPr>
              <w:spacing w:after="0" w:line="240" w:lineRule="auto"/>
              <w:rPr>
                <w:rFonts w:eastAsia="MS Mincho"/>
                <w:b/>
                <w:bCs/>
                <w:sz w:val="10"/>
                <w:szCs w:val="10"/>
              </w:rPr>
            </w:pPr>
          </w:p>
        </w:tc>
        <w:tc>
          <w:tcPr>
            <w:tcW w:w="529" w:type="dxa"/>
            <w:tcBorders>
              <w:top w:val="single" w:sz="4" w:space="0" w:color="00000A"/>
              <w:left w:val="single" w:sz="4" w:space="0" w:color="00000A"/>
              <w:bottom w:val="single" w:sz="4" w:space="0" w:color="00000A"/>
              <w:right w:val="single" w:sz="4" w:space="0" w:color="00000A"/>
            </w:tcBorders>
            <w:shd w:val="clear" w:color="auto" w:fill="FFC000"/>
          </w:tcPr>
          <w:p w:rsidR="00037141" w:rsidRPr="00B930C0" w:rsidRDefault="00037141" w:rsidP="001F0EC1">
            <w:pPr>
              <w:spacing w:after="0" w:line="240" w:lineRule="auto"/>
              <w:rPr>
                <w:rFonts w:eastAsia="MS Mincho"/>
                <w:b/>
                <w:bCs/>
                <w:sz w:val="10"/>
                <w:szCs w:val="10"/>
              </w:rPr>
            </w:pPr>
          </w:p>
        </w:tc>
        <w:tc>
          <w:tcPr>
            <w:tcW w:w="556" w:type="dxa"/>
            <w:tcBorders>
              <w:top w:val="single" w:sz="4" w:space="0" w:color="00000A"/>
              <w:left w:val="single" w:sz="4" w:space="0" w:color="00000A"/>
              <w:bottom w:val="single" w:sz="4" w:space="0" w:color="00000A"/>
              <w:right w:val="single" w:sz="4" w:space="0" w:color="00000A"/>
            </w:tcBorders>
            <w:shd w:val="clear" w:color="auto" w:fill="FFC000"/>
          </w:tcPr>
          <w:p w:rsidR="00037141" w:rsidRPr="00B930C0" w:rsidRDefault="00037141" w:rsidP="001F0EC1">
            <w:pPr>
              <w:spacing w:after="0" w:line="240" w:lineRule="auto"/>
              <w:rPr>
                <w:rFonts w:eastAsia="MS Mincho"/>
                <w:b/>
                <w:bCs/>
                <w:sz w:val="10"/>
                <w:szCs w:val="10"/>
              </w:rPr>
            </w:pPr>
          </w:p>
        </w:tc>
        <w:tc>
          <w:tcPr>
            <w:tcW w:w="1112" w:type="dxa"/>
            <w:gridSpan w:val="3"/>
            <w:vMerge/>
            <w:tcBorders>
              <w:left w:val="single" w:sz="4" w:space="0" w:color="00000A"/>
              <w:bottom w:val="single" w:sz="4" w:space="0" w:color="00000A"/>
              <w:right w:val="single" w:sz="4" w:space="0" w:color="00000A"/>
            </w:tcBorders>
            <w:shd w:val="clear" w:color="auto" w:fill="auto"/>
          </w:tcPr>
          <w:p w:rsidR="00037141" w:rsidRDefault="00037141" w:rsidP="001F0EC1">
            <w:pPr>
              <w:spacing w:after="0" w:line="240" w:lineRule="auto"/>
              <w:rPr>
                <w:rFonts w:eastAsia="MS Mincho"/>
                <w:b/>
                <w:bCs/>
                <w:sz w:val="20"/>
                <w:szCs w:val="20"/>
              </w:rPr>
            </w:pPr>
          </w:p>
        </w:tc>
      </w:tr>
      <w:tr w:rsidR="00037141" w:rsidTr="001F0EC1">
        <w:trPr>
          <w:jc w:val="center"/>
        </w:trPr>
        <w:tc>
          <w:tcPr>
            <w:tcW w:w="84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037141" w:rsidRDefault="00037141" w:rsidP="001F0EC1">
            <w:pPr>
              <w:spacing w:after="0" w:line="240" w:lineRule="auto"/>
              <w:jc w:val="center"/>
              <w:rPr>
                <w:rFonts w:ascii="Times New Roman" w:hAnsi="Times New Roman" w:cs="Times New Roman"/>
              </w:rPr>
            </w:pPr>
            <w:r>
              <w:rPr>
                <w:sz w:val="20"/>
                <w:szCs w:val="20"/>
              </w:rPr>
              <w:t>T1.4</w:t>
            </w:r>
          </w:p>
        </w:tc>
        <w:tc>
          <w:tcPr>
            <w:tcW w:w="515" w:type="dxa"/>
            <w:tcBorders>
              <w:top w:val="single" w:sz="4" w:space="0" w:color="00000A"/>
              <w:left w:val="single" w:sz="4" w:space="0" w:color="00000A"/>
              <w:bottom w:val="single" w:sz="4" w:space="0" w:color="00000A"/>
              <w:right w:val="single" w:sz="4" w:space="0" w:color="00000A"/>
            </w:tcBorders>
            <w:shd w:val="clear" w:color="auto" w:fill="00B0F0"/>
          </w:tcPr>
          <w:p w:rsidR="00037141" w:rsidRDefault="00037141" w:rsidP="001F0EC1">
            <w:pPr>
              <w:spacing w:after="0" w:line="240" w:lineRule="auto"/>
              <w:rPr>
                <w:rFonts w:eastAsia="MS Mincho"/>
                <w:b/>
                <w:bCs/>
                <w:sz w:val="20"/>
                <w:szCs w:val="20"/>
              </w:rPr>
            </w:pPr>
          </w:p>
        </w:tc>
        <w:tc>
          <w:tcPr>
            <w:tcW w:w="515" w:type="dxa"/>
            <w:tcBorders>
              <w:top w:val="single" w:sz="4" w:space="0" w:color="00000A"/>
              <w:left w:val="single" w:sz="4" w:space="0" w:color="00000A"/>
              <w:bottom w:val="single" w:sz="4" w:space="0" w:color="00000A"/>
              <w:right w:val="single" w:sz="4" w:space="0" w:color="00000A"/>
            </w:tcBorders>
            <w:shd w:val="clear" w:color="auto" w:fill="00B0F0"/>
          </w:tcPr>
          <w:p w:rsidR="00037141" w:rsidRDefault="00037141" w:rsidP="001F0EC1">
            <w:pPr>
              <w:spacing w:after="0" w:line="240" w:lineRule="auto"/>
              <w:rPr>
                <w:rFonts w:eastAsia="MS Mincho"/>
                <w:b/>
                <w:bCs/>
                <w:sz w:val="20"/>
                <w:szCs w:val="20"/>
              </w:rPr>
            </w:pPr>
          </w:p>
        </w:tc>
        <w:tc>
          <w:tcPr>
            <w:tcW w:w="518" w:type="dxa"/>
            <w:tcBorders>
              <w:top w:val="single" w:sz="4" w:space="0" w:color="00000A"/>
              <w:left w:val="single" w:sz="4" w:space="0" w:color="00000A"/>
              <w:bottom w:val="single" w:sz="4" w:space="0" w:color="00000A"/>
              <w:right w:val="single" w:sz="4" w:space="0" w:color="00000A"/>
            </w:tcBorders>
            <w:shd w:val="clear" w:color="auto" w:fill="00B0F0"/>
          </w:tcPr>
          <w:p w:rsidR="00037141" w:rsidRDefault="00037141" w:rsidP="001F0EC1">
            <w:pPr>
              <w:spacing w:after="0" w:line="240" w:lineRule="auto"/>
              <w:rPr>
                <w:rFonts w:eastAsia="MS Mincho"/>
                <w:b/>
                <w:bCs/>
                <w:sz w:val="20"/>
                <w:szCs w:val="20"/>
              </w:rPr>
            </w:pPr>
          </w:p>
        </w:tc>
        <w:tc>
          <w:tcPr>
            <w:tcW w:w="49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037141" w:rsidRDefault="00037141" w:rsidP="001F0EC1">
            <w:pPr>
              <w:spacing w:after="0" w:line="240" w:lineRule="auto"/>
              <w:rPr>
                <w:rFonts w:eastAsia="MS Mincho"/>
                <w:b/>
                <w:bCs/>
                <w:sz w:val="20"/>
                <w:szCs w:val="20"/>
              </w:rPr>
            </w:pPr>
          </w:p>
        </w:tc>
        <w:tc>
          <w:tcPr>
            <w:tcW w:w="549"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rsidR="00037141" w:rsidRDefault="00037141" w:rsidP="001F0EC1">
            <w:pPr>
              <w:spacing w:after="0" w:line="240" w:lineRule="auto"/>
              <w:rPr>
                <w:rFonts w:eastAsia="MS Mincho"/>
                <w:b/>
                <w:bCs/>
                <w:sz w:val="20"/>
                <w:szCs w:val="20"/>
              </w:rPr>
            </w:pPr>
          </w:p>
        </w:tc>
        <w:tc>
          <w:tcPr>
            <w:tcW w:w="54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037141" w:rsidRDefault="00037141" w:rsidP="001F0EC1">
            <w:pPr>
              <w:spacing w:after="0" w:line="240" w:lineRule="auto"/>
              <w:rPr>
                <w:rFonts w:eastAsia="MS Mincho"/>
                <w:b/>
                <w:bCs/>
                <w:sz w:val="20"/>
                <w:szCs w:val="20"/>
              </w:rPr>
            </w:pPr>
          </w:p>
        </w:tc>
        <w:tc>
          <w:tcPr>
            <w:tcW w:w="54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037141" w:rsidRDefault="00037141" w:rsidP="001F0EC1">
            <w:pPr>
              <w:spacing w:after="0" w:line="240" w:lineRule="auto"/>
              <w:rPr>
                <w:rFonts w:eastAsia="MS Mincho"/>
                <w:b/>
                <w:bCs/>
                <w:sz w:val="20"/>
                <w:szCs w:val="20"/>
              </w:rPr>
            </w:pPr>
          </w:p>
        </w:tc>
        <w:tc>
          <w:tcPr>
            <w:tcW w:w="529"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56"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56" w:type="dxa"/>
            <w:tcBorders>
              <w:top w:val="single" w:sz="4" w:space="0" w:color="00000A"/>
              <w:left w:val="single" w:sz="4" w:space="0" w:color="00000A"/>
              <w:bottom w:val="single" w:sz="4" w:space="0" w:color="00000A"/>
              <w:right w:val="single" w:sz="4" w:space="0" w:color="00000A"/>
            </w:tcBorders>
            <w:shd w:val="clear" w:color="auto" w:fill="auto"/>
          </w:tcPr>
          <w:p w:rsidR="00037141" w:rsidRDefault="00037141" w:rsidP="001F0EC1">
            <w:pPr>
              <w:spacing w:after="0" w:line="240" w:lineRule="auto"/>
              <w:rPr>
                <w:rFonts w:eastAsia="MS Mincho"/>
                <w:b/>
                <w:bCs/>
                <w:sz w:val="20"/>
                <w:szCs w:val="20"/>
              </w:rPr>
            </w:pPr>
          </w:p>
        </w:tc>
        <w:tc>
          <w:tcPr>
            <w:tcW w:w="556" w:type="dxa"/>
            <w:gridSpan w:val="2"/>
            <w:tcBorders>
              <w:top w:val="single" w:sz="4" w:space="0" w:color="00000A"/>
              <w:left w:val="single" w:sz="4" w:space="0" w:color="00000A"/>
              <w:bottom w:val="single" w:sz="4" w:space="0" w:color="00000A"/>
              <w:right w:val="single" w:sz="4" w:space="0" w:color="00000A"/>
            </w:tcBorders>
          </w:tcPr>
          <w:p w:rsidR="00037141" w:rsidRDefault="00037141" w:rsidP="001F0EC1">
            <w:pPr>
              <w:spacing w:after="0" w:line="240" w:lineRule="auto"/>
              <w:rPr>
                <w:rFonts w:eastAsia="MS Mincho"/>
                <w:b/>
                <w:bCs/>
                <w:sz w:val="20"/>
                <w:szCs w:val="20"/>
              </w:rPr>
            </w:pPr>
          </w:p>
        </w:tc>
      </w:tr>
      <w:tr w:rsidR="00037141" w:rsidTr="001F0EC1">
        <w:trPr>
          <w:jc w:val="center"/>
        </w:trPr>
        <w:tc>
          <w:tcPr>
            <w:tcW w:w="84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037141" w:rsidRDefault="00037141" w:rsidP="001F0EC1">
            <w:pPr>
              <w:spacing w:after="0" w:line="240" w:lineRule="auto"/>
              <w:jc w:val="center"/>
              <w:rPr>
                <w:rFonts w:ascii="Times New Roman" w:hAnsi="Times New Roman" w:cs="Times New Roman"/>
              </w:rPr>
            </w:pPr>
            <w:r>
              <w:rPr>
                <w:sz w:val="20"/>
                <w:szCs w:val="20"/>
              </w:rPr>
              <w:t>T1.5</w:t>
            </w:r>
          </w:p>
        </w:tc>
        <w:tc>
          <w:tcPr>
            <w:tcW w:w="515"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15"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18"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492"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49" w:type="dxa"/>
            <w:gridSpan w:val="2"/>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42"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42"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29"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56"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56"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037141" w:rsidRDefault="00037141" w:rsidP="001F0EC1">
            <w:pPr>
              <w:spacing w:after="0" w:line="240" w:lineRule="auto"/>
              <w:rPr>
                <w:rFonts w:eastAsia="MS Mincho"/>
                <w:b/>
                <w:bCs/>
                <w:sz w:val="20"/>
                <w:szCs w:val="20"/>
              </w:rPr>
            </w:pPr>
          </w:p>
        </w:tc>
        <w:tc>
          <w:tcPr>
            <w:tcW w:w="556"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rsidR="00037141" w:rsidRDefault="00037141" w:rsidP="001F0EC1">
            <w:pPr>
              <w:spacing w:after="0" w:line="240" w:lineRule="auto"/>
              <w:rPr>
                <w:rFonts w:eastAsia="MS Mincho"/>
                <w:b/>
                <w:bCs/>
                <w:sz w:val="20"/>
                <w:szCs w:val="20"/>
              </w:rPr>
            </w:pPr>
          </w:p>
        </w:tc>
      </w:tr>
      <w:tr w:rsidR="00037141" w:rsidTr="001F0EC1">
        <w:trPr>
          <w:jc w:val="center"/>
        </w:trPr>
        <w:tc>
          <w:tcPr>
            <w:tcW w:w="84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037141" w:rsidRDefault="00037141" w:rsidP="001F0EC1">
            <w:pPr>
              <w:spacing w:after="0" w:line="240" w:lineRule="auto"/>
              <w:jc w:val="center"/>
              <w:rPr>
                <w:rFonts w:ascii="Times New Roman" w:hAnsi="Times New Roman" w:cs="Times New Roman"/>
              </w:rPr>
            </w:pPr>
            <w:r>
              <w:rPr>
                <w:sz w:val="20"/>
                <w:szCs w:val="20"/>
              </w:rPr>
              <w:t>T1.6</w:t>
            </w:r>
          </w:p>
        </w:tc>
        <w:tc>
          <w:tcPr>
            <w:tcW w:w="515" w:type="dxa"/>
            <w:tcBorders>
              <w:top w:val="single" w:sz="4" w:space="0" w:color="00000A"/>
              <w:left w:val="single" w:sz="4" w:space="0" w:color="00000A"/>
              <w:bottom w:val="single" w:sz="4" w:space="0" w:color="00000A"/>
              <w:right w:val="single" w:sz="4" w:space="0" w:color="00000A"/>
            </w:tcBorders>
            <w:shd w:val="clear" w:color="auto" w:fill="auto"/>
          </w:tcPr>
          <w:p w:rsidR="00037141" w:rsidRDefault="00037141" w:rsidP="001F0EC1">
            <w:pPr>
              <w:spacing w:after="0" w:line="240" w:lineRule="auto"/>
              <w:rPr>
                <w:rFonts w:eastAsia="MS Mincho"/>
                <w:b/>
                <w:bCs/>
                <w:sz w:val="20"/>
                <w:szCs w:val="20"/>
              </w:rPr>
            </w:pPr>
          </w:p>
        </w:tc>
        <w:tc>
          <w:tcPr>
            <w:tcW w:w="515" w:type="dxa"/>
            <w:tcBorders>
              <w:top w:val="single" w:sz="4" w:space="0" w:color="00000A"/>
              <w:left w:val="single" w:sz="4" w:space="0" w:color="00000A"/>
              <w:bottom w:val="single" w:sz="4" w:space="0" w:color="00000A"/>
              <w:right w:val="single" w:sz="4" w:space="0" w:color="00000A"/>
            </w:tcBorders>
            <w:shd w:val="clear" w:color="auto" w:fill="auto"/>
          </w:tcPr>
          <w:p w:rsidR="00037141" w:rsidRDefault="00037141" w:rsidP="001F0EC1">
            <w:pPr>
              <w:spacing w:after="0" w:line="240" w:lineRule="auto"/>
              <w:rPr>
                <w:rFonts w:eastAsia="MS Mincho"/>
                <w:b/>
                <w:bCs/>
                <w:sz w:val="20"/>
                <w:szCs w:val="20"/>
              </w:rPr>
            </w:pPr>
          </w:p>
        </w:tc>
        <w:tc>
          <w:tcPr>
            <w:tcW w:w="518" w:type="dxa"/>
            <w:tcBorders>
              <w:top w:val="single" w:sz="4" w:space="0" w:color="00000A"/>
              <w:left w:val="single" w:sz="4" w:space="0" w:color="00000A"/>
              <w:bottom w:val="single" w:sz="4" w:space="0" w:color="00000A"/>
              <w:right w:val="single" w:sz="4" w:space="0" w:color="00000A"/>
            </w:tcBorders>
            <w:shd w:val="clear" w:color="auto" w:fill="auto"/>
          </w:tcPr>
          <w:p w:rsidR="00037141" w:rsidRPr="006B06EA" w:rsidRDefault="00037141" w:rsidP="001F0EC1">
            <w:pPr>
              <w:spacing w:after="0" w:line="240" w:lineRule="auto"/>
              <w:rPr>
                <w:rFonts w:eastAsia="MS Mincho"/>
                <w:b/>
                <w:bCs/>
                <w:color w:val="FFFFFF" w:themeColor="background1"/>
                <w:sz w:val="20"/>
                <w:szCs w:val="20"/>
              </w:rPr>
            </w:pPr>
          </w:p>
        </w:tc>
        <w:tc>
          <w:tcPr>
            <w:tcW w:w="492" w:type="dxa"/>
            <w:tcBorders>
              <w:top w:val="single" w:sz="4" w:space="0" w:color="00000A"/>
              <w:left w:val="single" w:sz="4" w:space="0" w:color="00000A"/>
              <w:bottom w:val="single" w:sz="4" w:space="0" w:color="00000A"/>
              <w:right w:val="single" w:sz="4" w:space="0" w:color="00000A"/>
            </w:tcBorders>
            <w:shd w:val="clear" w:color="auto" w:fill="auto"/>
          </w:tcPr>
          <w:p w:rsidR="00037141" w:rsidRPr="006B06EA" w:rsidRDefault="00037141" w:rsidP="001F0EC1">
            <w:pPr>
              <w:spacing w:after="0" w:line="240" w:lineRule="auto"/>
              <w:rPr>
                <w:rFonts w:eastAsia="MS Mincho"/>
                <w:b/>
                <w:bCs/>
                <w:color w:val="FFFFFF" w:themeColor="background1"/>
                <w:sz w:val="20"/>
                <w:szCs w:val="20"/>
              </w:rPr>
            </w:pPr>
          </w:p>
        </w:tc>
        <w:tc>
          <w:tcPr>
            <w:tcW w:w="549" w:type="dxa"/>
            <w:gridSpan w:val="2"/>
            <w:tcBorders>
              <w:top w:val="single" w:sz="4" w:space="0" w:color="00000A"/>
              <w:left w:val="single" w:sz="4" w:space="0" w:color="00000A"/>
              <w:bottom w:val="single" w:sz="4" w:space="0" w:color="00000A"/>
              <w:right w:val="single" w:sz="4" w:space="0" w:color="00000A"/>
            </w:tcBorders>
            <w:shd w:val="clear" w:color="auto" w:fill="auto"/>
          </w:tcPr>
          <w:p w:rsidR="00037141" w:rsidRDefault="00037141" w:rsidP="001F0EC1">
            <w:pPr>
              <w:spacing w:after="0" w:line="240" w:lineRule="auto"/>
              <w:rPr>
                <w:rFonts w:eastAsia="MS Mincho"/>
                <w:b/>
                <w:bCs/>
                <w:sz w:val="20"/>
                <w:szCs w:val="20"/>
              </w:rPr>
            </w:pPr>
          </w:p>
        </w:tc>
        <w:tc>
          <w:tcPr>
            <w:tcW w:w="542" w:type="dxa"/>
            <w:tcBorders>
              <w:top w:val="single" w:sz="4" w:space="0" w:color="00000A"/>
              <w:left w:val="single" w:sz="4" w:space="0" w:color="00000A"/>
              <w:bottom w:val="single" w:sz="4" w:space="0" w:color="00000A"/>
              <w:right w:val="single" w:sz="4" w:space="0" w:color="00000A"/>
            </w:tcBorders>
            <w:shd w:val="clear" w:color="auto" w:fill="auto"/>
          </w:tcPr>
          <w:p w:rsidR="00037141" w:rsidRDefault="00037141" w:rsidP="001F0EC1">
            <w:pPr>
              <w:spacing w:after="0" w:line="240" w:lineRule="auto"/>
              <w:rPr>
                <w:rFonts w:eastAsia="MS Mincho"/>
                <w:b/>
                <w:bCs/>
                <w:sz w:val="20"/>
                <w:szCs w:val="20"/>
              </w:rPr>
            </w:pPr>
          </w:p>
        </w:tc>
        <w:tc>
          <w:tcPr>
            <w:tcW w:w="542" w:type="dxa"/>
            <w:tcBorders>
              <w:top w:val="single" w:sz="4" w:space="0" w:color="00000A"/>
              <w:left w:val="single" w:sz="4" w:space="0" w:color="00000A"/>
              <w:bottom w:val="single" w:sz="4" w:space="0" w:color="00000A"/>
              <w:right w:val="single" w:sz="4" w:space="0" w:color="00000A"/>
            </w:tcBorders>
            <w:shd w:val="clear" w:color="auto" w:fill="auto"/>
          </w:tcPr>
          <w:p w:rsidR="00037141" w:rsidRDefault="00037141" w:rsidP="001F0EC1">
            <w:pPr>
              <w:spacing w:after="0" w:line="240" w:lineRule="auto"/>
              <w:rPr>
                <w:rFonts w:eastAsia="MS Mincho"/>
                <w:b/>
                <w:bCs/>
                <w:sz w:val="20"/>
                <w:szCs w:val="20"/>
              </w:rPr>
            </w:pPr>
          </w:p>
        </w:tc>
        <w:tc>
          <w:tcPr>
            <w:tcW w:w="529" w:type="dxa"/>
            <w:tcBorders>
              <w:top w:val="single" w:sz="4" w:space="0" w:color="00000A"/>
              <w:left w:val="single" w:sz="4" w:space="0" w:color="00000A"/>
              <w:bottom w:val="single" w:sz="4" w:space="0" w:color="00000A"/>
              <w:right w:val="single" w:sz="4" w:space="0" w:color="00000A"/>
            </w:tcBorders>
            <w:shd w:val="clear" w:color="auto" w:fill="auto"/>
          </w:tcPr>
          <w:p w:rsidR="00037141" w:rsidRDefault="00037141" w:rsidP="001F0EC1">
            <w:pPr>
              <w:spacing w:after="0" w:line="240" w:lineRule="auto"/>
              <w:rPr>
                <w:rFonts w:eastAsia="MS Mincho"/>
                <w:b/>
                <w:bCs/>
                <w:sz w:val="20"/>
                <w:szCs w:val="20"/>
              </w:rPr>
            </w:pPr>
          </w:p>
        </w:tc>
        <w:tc>
          <w:tcPr>
            <w:tcW w:w="556"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56" w:type="dxa"/>
            <w:tcBorders>
              <w:top w:val="single" w:sz="4" w:space="0" w:color="00000A"/>
              <w:left w:val="single" w:sz="4" w:space="0" w:color="00000A"/>
              <w:bottom w:val="single" w:sz="4" w:space="0" w:color="00000A"/>
              <w:right w:val="single" w:sz="4" w:space="0" w:color="00000A"/>
            </w:tcBorders>
            <w:shd w:val="clear" w:color="auto" w:fill="auto"/>
          </w:tcPr>
          <w:p w:rsidR="00037141" w:rsidRDefault="00037141" w:rsidP="001F0EC1">
            <w:pPr>
              <w:spacing w:after="0" w:line="240" w:lineRule="auto"/>
              <w:rPr>
                <w:rFonts w:eastAsia="MS Mincho"/>
                <w:b/>
                <w:bCs/>
                <w:sz w:val="20"/>
                <w:szCs w:val="20"/>
              </w:rPr>
            </w:pPr>
          </w:p>
        </w:tc>
        <w:tc>
          <w:tcPr>
            <w:tcW w:w="556" w:type="dxa"/>
            <w:gridSpan w:val="2"/>
            <w:tcBorders>
              <w:top w:val="single" w:sz="4" w:space="0" w:color="00000A"/>
              <w:left w:val="single" w:sz="4" w:space="0" w:color="00000A"/>
              <w:bottom w:val="single" w:sz="4" w:space="0" w:color="00000A"/>
              <w:right w:val="single" w:sz="4" w:space="0" w:color="00000A"/>
            </w:tcBorders>
            <w:shd w:val="clear" w:color="auto" w:fill="auto"/>
          </w:tcPr>
          <w:p w:rsidR="00037141" w:rsidRDefault="00037141" w:rsidP="001F0EC1">
            <w:pPr>
              <w:spacing w:after="0" w:line="240" w:lineRule="auto"/>
              <w:rPr>
                <w:rFonts w:eastAsia="MS Mincho"/>
                <w:b/>
                <w:bCs/>
                <w:sz w:val="20"/>
                <w:szCs w:val="20"/>
              </w:rPr>
            </w:pPr>
          </w:p>
        </w:tc>
      </w:tr>
      <w:tr w:rsidR="00037141" w:rsidTr="001F0EC1">
        <w:trPr>
          <w:gridAfter w:val="10"/>
          <w:wAfter w:w="4322" w:type="dxa"/>
          <w:jc w:val="center"/>
        </w:trPr>
        <w:tc>
          <w:tcPr>
            <w:tcW w:w="84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037141" w:rsidRDefault="00037141" w:rsidP="001F0EC1">
            <w:pPr>
              <w:spacing w:after="0" w:line="240" w:lineRule="auto"/>
              <w:jc w:val="center"/>
              <w:rPr>
                <w:rFonts w:ascii="Times New Roman" w:hAnsi="Times New Roman" w:cs="Times New Roman"/>
                <w:b/>
                <w:bCs/>
              </w:rPr>
            </w:pPr>
            <w:r>
              <w:rPr>
                <w:b/>
                <w:bCs/>
                <w:sz w:val="20"/>
                <w:szCs w:val="20"/>
              </w:rPr>
              <w:t>WP43.2</w:t>
            </w:r>
          </w:p>
        </w:tc>
        <w:tc>
          <w:tcPr>
            <w:tcW w:w="1548" w:type="dxa"/>
            <w:gridSpan w:val="3"/>
            <w:tcBorders>
              <w:top w:val="single" w:sz="4" w:space="0" w:color="00000A"/>
              <w:left w:val="single" w:sz="4" w:space="0" w:color="00000A"/>
              <w:bottom w:val="single" w:sz="4" w:space="0" w:color="00000A"/>
              <w:right w:val="single" w:sz="4" w:space="0" w:color="00000A"/>
            </w:tcBorders>
          </w:tcPr>
          <w:p w:rsidR="00037141" w:rsidRDefault="00037141" w:rsidP="001F0EC1">
            <w:pPr>
              <w:spacing w:after="0" w:line="240" w:lineRule="auto"/>
              <w:jc w:val="center"/>
              <w:rPr>
                <w:b/>
                <w:bCs/>
                <w:sz w:val="20"/>
                <w:szCs w:val="20"/>
              </w:rPr>
            </w:pPr>
          </w:p>
        </w:tc>
      </w:tr>
      <w:tr w:rsidR="00037141" w:rsidTr="001F0EC1">
        <w:trPr>
          <w:jc w:val="center"/>
        </w:trPr>
        <w:tc>
          <w:tcPr>
            <w:tcW w:w="84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037141" w:rsidRDefault="00037141" w:rsidP="001F0EC1">
            <w:pPr>
              <w:spacing w:after="0" w:line="240" w:lineRule="auto"/>
              <w:jc w:val="center"/>
              <w:rPr>
                <w:rFonts w:ascii="Times New Roman" w:hAnsi="Times New Roman" w:cs="Times New Roman"/>
              </w:rPr>
            </w:pPr>
            <w:r>
              <w:rPr>
                <w:sz w:val="20"/>
                <w:szCs w:val="20"/>
              </w:rPr>
              <w:t>T2.1</w:t>
            </w:r>
          </w:p>
        </w:tc>
        <w:tc>
          <w:tcPr>
            <w:tcW w:w="515"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15"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18"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492"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49" w:type="dxa"/>
            <w:gridSpan w:val="2"/>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42"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42"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29"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56"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56"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56" w:type="dxa"/>
            <w:gridSpan w:val="2"/>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r>
      <w:tr w:rsidR="00037141" w:rsidTr="001F0EC1">
        <w:trPr>
          <w:gridAfter w:val="10"/>
          <w:wAfter w:w="4322" w:type="dxa"/>
          <w:jc w:val="center"/>
        </w:trPr>
        <w:tc>
          <w:tcPr>
            <w:tcW w:w="84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037141" w:rsidRDefault="00037141" w:rsidP="001F0EC1">
            <w:pPr>
              <w:spacing w:after="0" w:line="240" w:lineRule="auto"/>
              <w:jc w:val="center"/>
              <w:rPr>
                <w:rFonts w:ascii="Times New Roman" w:hAnsi="Times New Roman" w:cs="Times New Roman"/>
                <w:b/>
                <w:bCs/>
              </w:rPr>
            </w:pPr>
            <w:r>
              <w:rPr>
                <w:b/>
                <w:bCs/>
                <w:sz w:val="20"/>
                <w:szCs w:val="20"/>
              </w:rPr>
              <w:t>WP43.3</w:t>
            </w:r>
          </w:p>
        </w:tc>
        <w:tc>
          <w:tcPr>
            <w:tcW w:w="1548" w:type="dxa"/>
            <w:gridSpan w:val="3"/>
            <w:tcBorders>
              <w:top w:val="single" w:sz="4" w:space="0" w:color="00000A"/>
              <w:left w:val="single" w:sz="4" w:space="0" w:color="00000A"/>
              <w:bottom w:val="single" w:sz="4" w:space="0" w:color="00000A"/>
              <w:right w:val="single" w:sz="4" w:space="0" w:color="00000A"/>
            </w:tcBorders>
          </w:tcPr>
          <w:p w:rsidR="00037141" w:rsidRDefault="00037141" w:rsidP="001F0EC1">
            <w:pPr>
              <w:spacing w:after="0" w:line="240" w:lineRule="auto"/>
              <w:jc w:val="center"/>
              <w:rPr>
                <w:b/>
                <w:bCs/>
                <w:sz w:val="20"/>
                <w:szCs w:val="20"/>
              </w:rPr>
            </w:pPr>
          </w:p>
        </w:tc>
      </w:tr>
      <w:tr w:rsidR="00037141" w:rsidTr="001F0EC1">
        <w:trPr>
          <w:trHeight w:val="163"/>
          <w:jc w:val="center"/>
        </w:trPr>
        <w:tc>
          <w:tcPr>
            <w:tcW w:w="842" w:type="dxa"/>
            <w:vMerge w:val="restart"/>
            <w:tcBorders>
              <w:top w:val="single" w:sz="4" w:space="0" w:color="00000A"/>
              <w:left w:val="single" w:sz="4" w:space="0" w:color="00000A"/>
              <w:right w:val="single" w:sz="4" w:space="0" w:color="00000A"/>
            </w:tcBorders>
            <w:shd w:val="clear" w:color="auto" w:fill="auto"/>
            <w:tcMar>
              <w:left w:w="88" w:type="dxa"/>
            </w:tcMar>
          </w:tcPr>
          <w:p w:rsidR="00037141" w:rsidRDefault="00037141" w:rsidP="001F0EC1">
            <w:pPr>
              <w:spacing w:after="0" w:line="240" w:lineRule="auto"/>
              <w:jc w:val="center"/>
              <w:rPr>
                <w:rFonts w:ascii="Times New Roman" w:hAnsi="Times New Roman" w:cs="Times New Roman"/>
              </w:rPr>
            </w:pPr>
            <w:r>
              <w:rPr>
                <w:sz w:val="20"/>
                <w:szCs w:val="20"/>
              </w:rPr>
              <w:t>T3.1</w:t>
            </w:r>
          </w:p>
        </w:tc>
        <w:tc>
          <w:tcPr>
            <w:tcW w:w="515" w:type="dxa"/>
            <w:tcBorders>
              <w:top w:val="single" w:sz="4" w:space="0" w:color="00000A"/>
              <w:left w:val="single" w:sz="4" w:space="0" w:color="00000A"/>
              <w:bottom w:val="single" w:sz="4" w:space="0" w:color="00000A"/>
              <w:right w:val="single" w:sz="4" w:space="0" w:color="00000A"/>
            </w:tcBorders>
            <w:shd w:val="clear" w:color="auto" w:fill="538135" w:themeFill="accent6" w:themeFillShade="BF"/>
          </w:tcPr>
          <w:p w:rsidR="00037141" w:rsidRPr="00396375" w:rsidRDefault="00037141" w:rsidP="001F0EC1">
            <w:pPr>
              <w:spacing w:after="0" w:line="240" w:lineRule="auto"/>
              <w:rPr>
                <w:rFonts w:eastAsia="MS Mincho"/>
                <w:b/>
                <w:bCs/>
                <w:sz w:val="8"/>
                <w:szCs w:val="8"/>
              </w:rPr>
            </w:pPr>
          </w:p>
        </w:tc>
        <w:tc>
          <w:tcPr>
            <w:tcW w:w="515" w:type="dxa"/>
            <w:tcBorders>
              <w:top w:val="single" w:sz="4" w:space="0" w:color="00000A"/>
              <w:left w:val="single" w:sz="4" w:space="0" w:color="00000A"/>
              <w:bottom w:val="single" w:sz="4" w:space="0" w:color="00000A"/>
              <w:right w:val="single" w:sz="4" w:space="0" w:color="00000A"/>
            </w:tcBorders>
            <w:shd w:val="clear" w:color="auto" w:fill="538135" w:themeFill="accent6" w:themeFillShade="BF"/>
          </w:tcPr>
          <w:p w:rsidR="00037141" w:rsidRPr="00396375" w:rsidRDefault="00037141" w:rsidP="001F0EC1">
            <w:pPr>
              <w:spacing w:after="0" w:line="240" w:lineRule="auto"/>
              <w:rPr>
                <w:rFonts w:eastAsia="MS Mincho"/>
                <w:b/>
                <w:bCs/>
                <w:sz w:val="8"/>
                <w:szCs w:val="8"/>
              </w:rPr>
            </w:pPr>
          </w:p>
        </w:tc>
        <w:tc>
          <w:tcPr>
            <w:tcW w:w="518" w:type="dxa"/>
            <w:tcBorders>
              <w:top w:val="single" w:sz="4" w:space="0" w:color="00000A"/>
              <w:left w:val="single" w:sz="4" w:space="0" w:color="00000A"/>
              <w:bottom w:val="single" w:sz="4" w:space="0" w:color="00000A"/>
              <w:right w:val="single" w:sz="4" w:space="0" w:color="00000A"/>
            </w:tcBorders>
            <w:shd w:val="clear" w:color="auto" w:fill="538135" w:themeFill="accent6" w:themeFillShade="BF"/>
          </w:tcPr>
          <w:p w:rsidR="00037141" w:rsidRPr="00396375" w:rsidRDefault="00037141" w:rsidP="001F0EC1">
            <w:pPr>
              <w:spacing w:after="0" w:line="240" w:lineRule="auto"/>
              <w:rPr>
                <w:rFonts w:eastAsia="MS Mincho"/>
                <w:b/>
                <w:bCs/>
                <w:sz w:val="8"/>
                <w:szCs w:val="8"/>
              </w:rPr>
            </w:pPr>
          </w:p>
        </w:tc>
        <w:tc>
          <w:tcPr>
            <w:tcW w:w="4322" w:type="dxa"/>
            <w:gridSpan w:val="10"/>
            <w:vMerge w:val="restart"/>
            <w:tcBorders>
              <w:top w:val="single" w:sz="4" w:space="0" w:color="00000A"/>
              <w:left w:val="single" w:sz="4" w:space="0" w:color="00000A"/>
              <w:right w:val="single" w:sz="4" w:space="0" w:color="00000A"/>
            </w:tcBorders>
            <w:shd w:val="clear" w:color="auto" w:fill="FFFFFF" w:themeFill="background1"/>
          </w:tcPr>
          <w:p w:rsidR="00037141" w:rsidRPr="00396375" w:rsidRDefault="00037141" w:rsidP="001F0EC1">
            <w:pPr>
              <w:spacing w:after="0" w:line="240" w:lineRule="auto"/>
              <w:rPr>
                <w:rFonts w:eastAsia="MS Mincho"/>
                <w:b/>
                <w:bCs/>
                <w:sz w:val="10"/>
                <w:szCs w:val="10"/>
              </w:rPr>
            </w:pPr>
          </w:p>
        </w:tc>
      </w:tr>
      <w:tr w:rsidR="00037141" w:rsidTr="001F0EC1">
        <w:trPr>
          <w:jc w:val="center"/>
        </w:trPr>
        <w:tc>
          <w:tcPr>
            <w:tcW w:w="842" w:type="dxa"/>
            <w:vMerge/>
            <w:tcBorders>
              <w:left w:val="single" w:sz="4" w:space="0" w:color="00000A"/>
              <w:bottom w:val="single" w:sz="4" w:space="0" w:color="00000A"/>
              <w:right w:val="single" w:sz="4" w:space="0" w:color="00000A"/>
            </w:tcBorders>
            <w:shd w:val="clear" w:color="auto" w:fill="auto"/>
            <w:tcMar>
              <w:left w:w="88" w:type="dxa"/>
            </w:tcMar>
          </w:tcPr>
          <w:p w:rsidR="00037141" w:rsidRDefault="00037141" w:rsidP="001F0EC1">
            <w:pPr>
              <w:spacing w:after="0" w:line="240" w:lineRule="auto"/>
              <w:jc w:val="center"/>
              <w:rPr>
                <w:sz w:val="20"/>
                <w:szCs w:val="20"/>
              </w:rPr>
            </w:pPr>
          </w:p>
        </w:tc>
        <w:tc>
          <w:tcPr>
            <w:tcW w:w="515" w:type="dxa"/>
            <w:tcBorders>
              <w:top w:val="single" w:sz="4" w:space="0" w:color="00000A"/>
              <w:left w:val="single" w:sz="4" w:space="0" w:color="00000A"/>
              <w:bottom w:val="single" w:sz="4" w:space="0" w:color="00000A"/>
              <w:right w:val="single" w:sz="4" w:space="0" w:color="00000A"/>
            </w:tcBorders>
            <w:shd w:val="clear" w:color="auto" w:fill="000000" w:themeFill="text1"/>
          </w:tcPr>
          <w:p w:rsidR="00037141" w:rsidRPr="00396375" w:rsidRDefault="00037141" w:rsidP="001F0EC1">
            <w:pPr>
              <w:spacing w:after="0" w:line="240" w:lineRule="auto"/>
              <w:rPr>
                <w:rFonts w:eastAsia="MS Mincho"/>
                <w:b/>
                <w:bCs/>
                <w:sz w:val="10"/>
                <w:szCs w:val="10"/>
              </w:rPr>
            </w:pPr>
          </w:p>
        </w:tc>
        <w:tc>
          <w:tcPr>
            <w:tcW w:w="515" w:type="dxa"/>
            <w:tcBorders>
              <w:top w:val="single" w:sz="4" w:space="0" w:color="00000A"/>
              <w:left w:val="single" w:sz="4" w:space="0" w:color="00000A"/>
              <w:bottom w:val="single" w:sz="4" w:space="0" w:color="00000A"/>
              <w:right w:val="single" w:sz="4" w:space="0" w:color="00000A"/>
            </w:tcBorders>
            <w:shd w:val="clear" w:color="auto" w:fill="000000" w:themeFill="text1"/>
          </w:tcPr>
          <w:p w:rsidR="00037141" w:rsidRPr="00396375" w:rsidRDefault="00037141" w:rsidP="001F0EC1">
            <w:pPr>
              <w:spacing w:after="0" w:line="240" w:lineRule="auto"/>
              <w:rPr>
                <w:rFonts w:eastAsia="MS Mincho"/>
                <w:b/>
                <w:bCs/>
                <w:sz w:val="10"/>
                <w:szCs w:val="10"/>
              </w:rPr>
            </w:pPr>
          </w:p>
        </w:tc>
        <w:tc>
          <w:tcPr>
            <w:tcW w:w="518" w:type="dxa"/>
            <w:tcBorders>
              <w:top w:val="single" w:sz="4" w:space="0" w:color="00000A"/>
              <w:left w:val="single" w:sz="4" w:space="0" w:color="00000A"/>
              <w:bottom w:val="single" w:sz="4" w:space="0" w:color="00000A"/>
              <w:right w:val="single" w:sz="4" w:space="0" w:color="00000A"/>
            </w:tcBorders>
            <w:shd w:val="clear" w:color="auto" w:fill="000000" w:themeFill="text1"/>
          </w:tcPr>
          <w:p w:rsidR="00037141" w:rsidRPr="00396375" w:rsidRDefault="00037141" w:rsidP="001F0EC1">
            <w:pPr>
              <w:spacing w:after="0" w:line="240" w:lineRule="auto"/>
              <w:rPr>
                <w:rFonts w:eastAsia="MS Mincho"/>
                <w:b/>
                <w:bCs/>
                <w:sz w:val="10"/>
                <w:szCs w:val="10"/>
              </w:rPr>
            </w:pPr>
          </w:p>
        </w:tc>
        <w:tc>
          <w:tcPr>
            <w:tcW w:w="4322" w:type="dxa"/>
            <w:gridSpan w:val="10"/>
            <w:vMerge/>
            <w:tcBorders>
              <w:left w:val="single" w:sz="4" w:space="0" w:color="00000A"/>
              <w:bottom w:val="single" w:sz="4" w:space="0" w:color="00000A"/>
              <w:right w:val="single" w:sz="4" w:space="0" w:color="00000A"/>
            </w:tcBorders>
            <w:shd w:val="clear" w:color="auto" w:fill="FFFFFF" w:themeFill="background1"/>
          </w:tcPr>
          <w:p w:rsidR="00037141" w:rsidRDefault="00037141" w:rsidP="001F0EC1">
            <w:pPr>
              <w:spacing w:after="0" w:line="240" w:lineRule="auto"/>
              <w:rPr>
                <w:rFonts w:eastAsia="MS Mincho"/>
                <w:b/>
                <w:bCs/>
                <w:sz w:val="20"/>
                <w:szCs w:val="20"/>
              </w:rPr>
            </w:pPr>
          </w:p>
        </w:tc>
      </w:tr>
      <w:tr w:rsidR="00037141" w:rsidTr="001F0EC1">
        <w:trPr>
          <w:jc w:val="center"/>
        </w:trPr>
        <w:tc>
          <w:tcPr>
            <w:tcW w:w="842" w:type="dxa"/>
            <w:vMerge w:val="restart"/>
            <w:tcBorders>
              <w:top w:val="single" w:sz="4" w:space="0" w:color="00000A"/>
              <w:left w:val="single" w:sz="4" w:space="0" w:color="00000A"/>
              <w:right w:val="single" w:sz="4" w:space="0" w:color="00000A"/>
            </w:tcBorders>
            <w:shd w:val="clear" w:color="auto" w:fill="auto"/>
            <w:tcMar>
              <w:left w:w="88" w:type="dxa"/>
            </w:tcMar>
          </w:tcPr>
          <w:p w:rsidR="00037141" w:rsidRDefault="00037141" w:rsidP="001F0EC1">
            <w:pPr>
              <w:spacing w:after="0" w:line="240" w:lineRule="auto"/>
              <w:jc w:val="center"/>
              <w:rPr>
                <w:rFonts w:ascii="Times New Roman" w:hAnsi="Times New Roman" w:cs="Times New Roman"/>
              </w:rPr>
            </w:pPr>
            <w:r>
              <w:rPr>
                <w:sz w:val="20"/>
                <w:szCs w:val="20"/>
              </w:rPr>
              <w:t>T3.2</w:t>
            </w:r>
          </w:p>
        </w:tc>
        <w:tc>
          <w:tcPr>
            <w:tcW w:w="1548" w:type="dxa"/>
            <w:gridSpan w:val="3"/>
            <w:vMerge w:val="restart"/>
            <w:tcBorders>
              <w:top w:val="single" w:sz="4" w:space="0" w:color="00000A"/>
              <w:left w:val="single" w:sz="4" w:space="0" w:color="00000A"/>
              <w:right w:val="single" w:sz="4" w:space="0" w:color="00000A"/>
            </w:tcBorders>
            <w:shd w:val="clear" w:color="auto" w:fill="auto"/>
          </w:tcPr>
          <w:p w:rsidR="00037141" w:rsidRDefault="00037141" w:rsidP="001F0EC1">
            <w:pPr>
              <w:spacing w:after="0" w:line="240" w:lineRule="auto"/>
              <w:rPr>
                <w:rFonts w:eastAsia="MS Mincho"/>
                <w:b/>
                <w:bCs/>
                <w:sz w:val="20"/>
                <w:szCs w:val="20"/>
              </w:rPr>
            </w:pPr>
          </w:p>
        </w:tc>
        <w:tc>
          <w:tcPr>
            <w:tcW w:w="492" w:type="dxa"/>
            <w:tcBorders>
              <w:top w:val="single" w:sz="4" w:space="0" w:color="00000A"/>
              <w:left w:val="single" w:sz="4" w:space="0" w:color="00000A"/>
              <w:bottom w:val="single" w:sz="4" w:space="0" w:color="00000A"/>
              <w:right w:val="single" w:sz="4" w:space="0" w:color="00000A"/>
            </w:tcBorders>
            <w:shd w:val="clear" w:color="auto" w:fill="538135" w:themeFill="accent6" w:themeFillShade="BF"/>
          </w:tcPr>
          <w:p w:rsidR="00037141" w:rsidRPr="00396375" w:rsidRDefault="00037141" w:rsidP="001F0EC1">
            <w:pPr>
              <w:spacing w:after="0" w:line="240" w:lineRule="auto"/>
              <w:rPr>
                <w:rFonts w:eastAsia="MS Mincho"/>
                <w:b/>
                <w:bCs/>
                <w:sz w:val="10"/>
                <w:szCs w:val="10"/>
              </w:rPr>
            </w:pPr>
          </w:p>
        </w:tc>
        <w:tc>
          <w:tcPr>
            <w:tcW w:w="549" w:type="dxa"/>
            <w:gridSpan w:val="2"/>
            <w:tcBorders>
              <w:top w:val="single" w:sz="4" w:space="0" w:color="00000A"/>
              <w:left w:val="single" w:sz="4" w:space="0" w:color="00000A"/>
              <w:bottom w:val="single" w:sz="4" w:space="0" w:color="00000A"/>
              <w:right w:val="single" w:sz="4" w:space="0" w:color="00000A"/>
            </w:tcBorders>
            <w:shd w:val="clear" w:color="auto" w:fill="538135" w:themeFill="accent6" w:themeFillShade="BF"/>
          </w:tcPr>
          <w:p w:rsidR="00037141" w:rsidRPr="00396375" w:rsidRDefault="00037141" w:rsidP="001F0EC1">
            <w:pPr>
              <w:spacing w:after="0" w:line="240" w:lineRule="auto"/>
              <w:rPr>
                <w:rFonts w:eastAsia="MS Mincho"/>
                <w:b/>
                <w:bCs/>
                <w:sz w:val="10"/>
                <w:szCs w:val="10"/>
              </w:rPr>
            </w:pPr>
          </w:p>
        </w:tc>
        <w:tc>
          <w:tcPr>
            <w:tcW w:w="542" w:type="dxa"/>
            <w:tcBorders>
              <w:top w:val="single" w:sz="4" w:space="0" w:color="00000A"/>
              <w:left w:val="single" w:sz="4" w:space="0" w:color="00000A"/>
              <w:bottom w:val="single" w:sz="4" w:space="0" w:color="00000A"/>
              <w:right w:val="single" w:sz="4" w:space="0" w:color="00000A"/>
            </w:tcBorders>
            <w:shd w:val="clear" w:color="auto" w:fill="538135" w:themeFill="accent6" w:themeFillShade="BF"/>
          </w:tcPr>
          <w:p w:rsidR="00037141" w:rsidRPr="00396375" w:rsidRDefault="00037141" w:rsidP="001F0EC1">
            <w:pPr>
              <w:spacing w:after="0" w:line="240" w:lineRule="auto"/>
              <w:rPr>
                <w:rFonts w:eastAsia="MS Mincho"/>
                <w:b/>
                <w:bCs/>
                <w:sz w:val="10"/>
                <w:szCs w:val="10"/>
              </w:rPr>
            </w:pPr>
          </w:p>
        </w:tc>
        <w:tc>
          <w:tcPr>
            <w:tcW w:w="542" w:type="dxa"/>
            <w:tcBorders>
              <w:top w:val="single" w:sz="4" w:space="0" w:color="00000A"/>
              <w:left w:val="single" w:sz="4" w:space="0" w:color="00000A"/>
              <w:bottom w:val="single" w:sz="4" w:space="0" w:color="00000A"/>
              <w:right w:val="single" w:sz="4" w:space="0" w:color="00000A"/>
            </w:tcBorders>
            <w:shd w:val="clear" w:color="auto" w:fill="538135" w:themeFill="accent6" w:themeFillShade="BF"/>
          </w:tcPr>
          <w:p w:rsidR="00037141" w:rsidRPr="00396375" w:rsidRDefault="00037141" w:rsidP="001F0EC1">
            <w:pPr>
              <w:spacing w:after="0" w:line="240" w:lineRule="auto"/>
              <w:rPr>
                <w:rFonts w:eastAsia="MS Mincho"/>
                <w:b/>
                <w:bCs/>
                <w:sz w:val="10"/>
                <w:szCs w:val="10"/>
              </w:rPr>
            </w:pPr>
          </w:p>
        </w:tc>
        <w:tc>
          <w:tcPr>
            <w:tcW w:w="2197" w:type="dxa"/>
            <w:gridSpan w:val="5"/>
            <w:vMerge w:val="restart"/>
            <w:tcBorders>
              <w:top w:val="single" w:sz="4" w:space="0" w:color="00000A"/>
              <w:left w:val="single" w:sz="4" w:space="0" w:color="00000A"/>
              <w:right w:val="single" w:sz="4" w:space="0" w:color="00000A"/>
            </w:tcBorders>
            <w:shd w:val="clear" w:color="auto" w:fill="FFFFFF" w:themeFill="background1"/>
          </w:tcPr>
          <w:p w:rsidR="00037141" w:rsidRDefault="00037141" w:rsidP="001F0EC1">
            <w:pPr>
              <w:spacing w:after="0" w:line="240" w:lineRule="auto"/>
              <w:rPr>
                <w:rFonts w:eastAsia="MS Mincho"/>
                <w:b/>
                <w:bCs/>
                <w:sz w:val="20"/>
                <w:szCs w:val="20"/>
              </w:rPr>
            </w:pPr>
          </w:p>
        </w:tc>
      </w:tr>
      <w:tr w:rsidR="00037141" w:rsidTr="001F0EC1">
        <w:trPr>
          <w:jc w:val="center"/>
        </w:trPr>
        <w:tc>
          <w:tcPr>
            <w:tcW w:w="842" w:type="dxa"/>
            <w:vMerge/>
            <w:tcBorders>
              <w:left w:val="single" w:sz="4" w:space="0" w:color="00000A"/>
              <w:bottom w:val="single" w:sz="4" w:space="0" w:color="00000A"/>
              <w:right w:val="single" w:sz="4" w:space="0" w:color="00000A"/>
            </w:tcBorders>
            <w:shd w:val="clear" w:color="auto" w:fill="auto"/>
            <w:tcMar>
              <w:left w:w="88" w:type="dxa"/>
            </w:tcMar>
          </w:tcPr>
          <w:p w:rsidR="00037141" w:rsidRDefault="00037141" w:rsidP="001F0EC1">
            <w:pPr>
              <w:spacing w:after="0" w:line="240" w:lineRule="auto"/>
              <w:jc w:val="center"/>
              <w:rPr>
                <w:sz w:val="20"/>
                <w:szCs w:val="20"/>
              </w:rPr>
            </w:pPr>
          </w:p>
        </w:tc>
        <w:tc>
          <w:tcPr>
            <w:tcW w:w="1548" w:type="dxa"/>
            <w:gridSpan w:val="3"/>
            <w:vMerge/>
            <w:tcBorders>
              <w:left w:val="single" w:sz="4" w:space="0" w:color="00000A"/>
              <w:bottom w:val="single" w:sz="4" w:space="0" w:color="00000A"/>
              <w:right w:val="single" w:sz="4" w:space="0" w:color="00000A"/>
            </w:tcBorders>
            <w:shd w:val="clear" w:color="auto" w:fill="auto"/>
          </w:tcPr>
          <w:p w:rsidR="00037141" w:rsidRDefault="00037141" w:rsidP="001F0EC1">
            <w:pPr>
              <w:spacing w:after="0" w:line="240" w:lineRule="auto"/>
              <w:rPr>
                <w:rFonts w:eastAsia="MS Mincho"/>
                <w:b/>
                <w:bCs/>
                <w:sz w:val="20"/>
                <w:szCs w:val="20"/>
              </w:rPr>
            </w:pPr>
          </w:p>
        </w:tc>
        <w:tc>
          <w:tcPr>
            <w:tcW w:w="492" w:type="dxa"/>
            <w:tcBorders>
              <w:top w:val="single" w:sz="4" w:space="0" w:color="00000A"/>
              <w:left w:val="single" w:sz="4" w:space="0" w:color="00000A"/>
              <w:bottom w:val="single" w:sz="4" w:space="0" w:color="00000A"/>
              <w:right w:val="single" w:sz="4" w:space="0" w:color="00000A"/>
            </w:tcBorders>
            <w:shd w:val="clear" w:color="auto" w:fill="000000" w:themeFill="text1"/>
          </w:tcPr>
          <w:p w:rsidR="00037141" w:rsidRPr="00396375" w:rsidRDefault="00037141" w:rsidP="001F0EC1">
            <w:pPr>
              <w:spacing w:after="0" w:line="240" w:lineRule="auto"/>
              <w:rPr>
                <w:rFonts w:eastAsia="MS Mincho"/>
                <w:b/>
                <w:bCs/>
                <w:sz w:val="10"/>
                <w:szCs w:val="10"/>
              </w:rPr>
            </w:pPr>
          </w:p>
        </w:tc>
        <w:tc>
          <w:tcPr>
            <w:tcW w:w="549" w:type="dxa"/>
            <w:gridSpan w:val="2"/>
            <w:tcBorders>
              <w:top w:val="single" w:sz="4" w:space="0" w:color="00000A"/>
              <w:left w:val="single" w:sz="4" w:space="0" w:color="00000A"/>
              <w:bottom w:val="single" w:sz="4" w:space="0" w:color="00000A"/>
              <w:right w:val="single" w:sz="4" w:space="0" w:color="00000A"/>
            </w:tcBorders>
            <w:shd w:val="clear" w:color="auto" w:fill="000000" w:themeFill="text1"/>
          </w:tcPr>
          <w:p w:rsidR="00037141" w:rsidRPr="00396375" w:rsidRDefault="00037141" w:rsidP="001F0EC1">
            <w:pPr>
              <w:spacing w:after="0" w:line="240" w:lineRule="auto"/>
              <w:rPr>
                <w:rFonts w:eastAsia="MS Mincho"/>
                <w:b/>
                <w:bCs/>
                <w:sz w:val="10"/>
                <w:szCs w:val="10"/>
              </w:rPr>
            </w:pPr>
          </w:p>
        </w:tc>
        <w:tc>
          <w:tcPr>
            <w:tcW w:w="542" w:type="dxa"/>
            <w:tcBorders>
              <w:top w:val="single" w:sz="4" w:space="0" w:color="00000A"/>
              <w:left w:val="single" w:sz="4" w:space="0" w:color="00000A"/>
              <w:bottom w:val="single" w:sz="4" w:space="0" w:color="00000A"/>
              <w:right w:val="single" w:sz="4" w:space="0" w:color="00000A"/>
            </w:tcBorders>
            <w:shd w:val="clear" w:color="auto" w:fill="000000" w:themeFill="text1"/>
          </w:tcPr>
          <w:p w:rsidR="00037141" w:rsidRPr="00396375" w:rsidRDefault="00037141" w:rsidP="001F0EC1">
            <w:pPr>
              <w:spacing w:after="0" w:line="240" w:lineRule="auto"/>
              <w:rPr>
                <w:rFonts w:eastAsia="MS Mincho"/>
                <w:b/>
                <w:bCs/>
                <w:sz w:val="10"/>
                <w:szCs w:val="10"/>
              </w:rPr>
            </w:pPr>
          </w:p>
        </w:tc>
        <w:tc>
          <w:tcPr>
            <w:tcW w:w="542" w:type="dxa"/>
            <w:tcBorders>
              <w:top w:val="single" w:sz="4" w:space="0" w:color="00000A"/>
              <w:left w:val="single" w:sz="4" w:space="0" w:color="00000A"/>
              <w:bottom w:val="single" w:sz="4" w:space="0" w:color="00000A"/>
              <w:right w:val="single" w:sz="4" w:space="0" w:color="00000A"/>
            </w:tcBorders>
            <w:shd w:val="clear" w:color="auto" w:fill="000000" w:themeFill="text1"/>
          </w:tcPr>
          <w:p w:rsidR="00037141" w:rsidRPr="00396375" w:rsidRDefault="00037141" w:rsidP="001F0EC1">
            <w:pPr>
              <w:spacing w:after="0" w:line="240" w:lineRule="auto"/>
              <w:rPr>
                <w:rFonts w:eastAsia="MS Mincho"/>
                <w:b/>
                <w:bCs/>
                <w:sz w:val="10"/>
                <w:szCs w:val="10"/>
              </w:rPr>
            </w:pPr>
          </w:p>
        </w:tc>
        <w:tc>
          <w:tcPr>
            <w:tcW w:w="2197" w:type="dxa"/>
            <w:gridSpan w:val="5"/>
            <w:vMerge/>
            <w:tcBorders>
              <w:left w:val="single" w:sz="4" w:space="0" w:color="00000A"/>
              <w:bottom w:val="single" w:sz="4" w:space="0" w:color="00000A"/>
              <w:right w:val="single" w:sz="4" w:space="0" w:color="00000A"/>
            </w:tcBorders>
            <w:shd w:val="clear" w:color="auto" w:fill="FFFFFF" w:themeFill="background1"/>
          </w:tcPr>
          <w:p w:rsidR="00037141" w:rsidRDefault="00037141" w:rsidP="001F0EC1">
            <w:pPr>
              <w:spacing w:after="0" w:line="240" w:lineRule="auto"/>
              <w:rPr>
                <w:rFonts w:eastAsia="MS Mincho"/>
                <w:b/>
                <w:bCs/>
                <w:sz w:val="20"/>
                <w:szCs w:val="20"/>
              </w:rPr>
            </w:pPr>
          </w:p>
        </w:tc>
      </w:tr>
      <w:tr w:rsidR="00037141" w:rsidTr="001F0EC1">
        <w:trPr>
          <w:jc w:val="center"/>
        </w:trPr>
        <w:tc>
          <w:tcPr>
            <w:tcW w:w="842" w:type="dxa"/>
            <w:vMerge w:val="restart"/>
            <w:tcBorders>
              <w:top w:val="single" w:sz="4" w:space="0" w:color="00000A"/>
              <w:left w:val="single" w:sz="4" w:space="0" w:color="00000A"/>
              <w:right w:val="single" w:sz="4" w:space="0" w:color="00000A"/>
            </w:tcBorders>
            <w:shd w:val="clear" w:color="auto" w:fill="auto"/>
            <w:tcMar>
              <w:left w:w="88" w:type="dxa"/>
            </w:tcMar>
          </w:tcPr>
          <w:p w:rsidR="00037141" w:rsidRDefault="00037141" w:rsidP="001F0EC1">
            <w:pPr>
              <w:spacing w:after="0" w:line="240" w:lineRule="auto"/>
              <w:jc w:val="center"/>
              <w:rPr>
                <w:rFonts w:ascii="Times New Roman" w:hAnsi="Times New Roman" w:cs="Times New Roman"/>
              </w:rPr>
            </w:pPr>
            <w:r>
              <w:rPr>
                <w:sz w:val="20"/>
                <w:szCs w:val="20"/>
              </w:rPr>
              <w:t>T3.3</w:t>
            </w:r>
          </w:p>
        </w:tc>
        <w:tc>
          <w:tcPr>
            <w:tcW w:w="3131" w:type="dxa"/>
            <w:gridSpan w:val="7"/>
            <w:vMerge w:val="restart"/>
            <w:tcBorders>
              <w:top w:val="single" w:sz="4" w:space="0" w:color="00000A"/>
              <w:left w:val="single" w:sz="4" w:space="0" w:color="00000A"/>
              <w:right w:val="single" w:sz="4" w:space="0" w:color="00000A"/>
            </w:tcBorders>
            <w:shd w:val="clear" w:color="auto" w:fill="FFFFFF" w:themeFill="background1"/>
          </w:tcPr>
          <w:p w:rsidR="00037141" w:rsidRDefault="00037141" w:rsidP="001F0EC1">
            <w:pPr>
              <w:spacing w:after="0" w:line="240" w:lineRule="auto"/>
              <w:rPr>
                <w:rFonts w:eastAsia="MS Mincho"/>
                <w:b/>
                <w:bCs/>
                <w:sz w:val="20"/>
                <w:szCs w:val="20"/>
              </w:rPr>
            </w:pPr>
          </w:p>
        </w:tc>
        <w:tc>
          <w:tcPr>
            <w:tcW w:w="542" w:type="dxa"/>
            <w:tcBorders>
              <w:top w:val="single" w:sz="4" w:space="0" w:color="00000A"/>
              <w:left w:val="single" w:sz="4" w:space="0" w:color="00000A"/>
              <w:bottom w:val="single" w:sz="4" w:space="0" w:color="00000A"/>
              <w:right w:val="single" w:sz="4" w:space="0" w:color="00000A"/>
            </w:tcBorders>
            <w:shd w:val="clear" w:color="auto" w:fill="538135" w:themeFill="accent6" w:themeFillShade="BF"/>
          </w:tcPr>
          <w:p w:rsidR="00037141" w:rsidRPr="00396375" w:rsidRDefault="00037141" w:rsidP="001F0EC1">
            <w:pPr>
              <w:spacing w:after="0" w:line="240" w:lineRule="auto"/>
              <w:rPr>
                <w:rFonts w:eastAsia="MS Mincho"/>
                <w:b/>
                <w:bCs/>
                <w:sz w:val="10"/>
                <w:szCs w:val="10"/>
              </w:rPr>
            </w:pPr>
          </w:p>
        </w:tc>
        <w:tc>
          <w:tcPr>
            <w:tcW w:w="529" w:type="dxa"/>
            <w:tcBorders>
              <w:top w:val="single" w:sz="4" w:space="0" w:color="00000A"/>
              <w:left w:val="single" w:sz="4" w:space="0" w:color="00000A"/>
              <w:bottom w:val="single" w:sz="4" w:space="0" w:color="00000A"/>
              <w:right w:val="single" w:sz="4" w:space="0" w:color="00000A"/>
            </w:tcBorders>
            <w:shd w:val="clear" w:color="auto" w:fill="538135" w:themeFill="accent6" w:themeFillShade="BF"/>
          </w:tcPr>
          <w:p w:rsidR="00037141" w:rsidRPr="00396375" w:rsidRDefault="00037141" w:rsidP="001F0EC1">
            <w:pPr>
              <w:spacing w:after="0" w:line="240" w:lineRule="auto"/>
              <w:rPr>
                <w:rFonts w:eastAsia="MS Mincho"/>
                <w:b/>
                <w:bCs/>
                <w:sz w:val="10"/>
                <w:szCs w:val="10"/>
              </w:rPr>
            </w:pPr>
          </w:p>
        </w:tc>
        <w:tc>
          <w:tcPr>
            <w:tcW w:w="556" w:type="dxa"/>
            <w:tcBorders>
              <w:top w:val="single" w:sz="4" w:space="0" w:color="00000A"/>
              <w:left w:val="single" w:sz="4" w:space="0" w:color="00000A"/>
              <w:bottom w:val="single" w:sz="4" w:space="0" w:color="00000A"/>
              <w:right w:val="single" w:sz="4" w:space="0" w:color="00000A"/>
            </w:tcBorders>
            <w:shd w:val="clear" w:color="auto" w:fill="538135" w:themeFill="accent6" w:themeFillShade="BF"/>
          </w:tcPr>
          <w:p w:rsidR="00037141" w:rsidRPr="00396375" w:rsidRDefault="00037141" w:rsidP="001F0EC1">
            <w:pPr>
              <w:spacing w:after="0" w:line="240" w:lineRule="auto"/>
              <w:rPr>
                <w:rFonts w:eastAsia="MS Mincho"/>
                <w:b/>
                <w:bCs/>
                <w:sz w:val="10"/>
                <w:szCs w:val="10"/>
              </w:rPr>
            </w:pPr>
          </w:p>
        </w:tc>
        <w:tc>
          <w:tcPr>
            <w:tcW w:w="1112" w:type="dxa"/>
            <w:gridSpan w:val="3"/>
            <w:vMerge w:val="restart"/>
            <w:tcBorders>
              <w:top w:val="single" w:sz="4" w:space="0" w:color="00000A"/>
              <w:left w:val="single" w:sz="4" w:space="0" w:color="00000A"/>
              <w:right w:val="single" w:sz="4" w:space="0" w:color="00000A"/>
            </w:tcBorders>
            <w:shd w:val="clear" w:color="auto" w:fill="auto"/>
          </w:tcPr>
          <w:p w:rsidR="00037141" w:rsidRDefault="00037141" w:rsidP="001F0EC1">
            <w:pPr>
              <w:spacing w:after="0" w:line="240" w:lineRule="auto"/>
              <w:rPr>
                <w:rFonts w:eastAsia="MS Mincho"/>
                <w:b/>
                <w:bCs/>
                <w:sz w:val="20"/>
                <w:szCs w:val="20"/>
              </w:rPr>
            </w:pPr>
          </w:p>
        </w:tc>
      </w:tr>
      <w:tr w:rsidR="00037141" w:rsidTr="001F0EC1">
        <w:trPr>
          <w:jc w:val="center"/>
        </w:trPr>
        <w:tc>
          <w:tcPr>
            <w:tcW w:w="842" w:type="dxa"/>
            <w:vMerge/>
            <w:tcBorders>
              <w:left w:val="single" w:sz="4" w:space="0" w:color="00000A"/>
              <w:bottom w:val="single" w:sz="4" w:space="0" w:color="00000A"/>
              <w:right w:val="single" w:sz="4" w:space="0" w:color="00000A"/>
            </w:tcBorders>
            <w:shd w:val="clear" w:color="auto" w:fill="auto"/>
            <w:tcMar>
              <w:left w:w="88" w:type="dxa"/>
            </w:tcMar>
          </w:tcPr>
          <w:p w:rsidR="00037141" w:rsidRDefault="00037141" w:rsidP="001F0EC1">
            <w:pPr>
              <w:spacing w:after="0" w:line="240" w:lineRule="auto"/>
              <w:jc w:val="center"/>
              <w:rPr>
                <w:sz w:val="20"/>
                <w:szCs w:val="20"/>
              </w:rPr>
            </w:pPr>
          </w:p>
        </w:tc>
        <w:tc>
          <w:tcPr>
            <w:tcW w:w="3131" w:type="dxa"/>
            <w:gridSpan w:val="7"/>
            <w:vMerge/>
            <w:tcBorders>
              <w:left w:val="single" w:sz="4" w:space="0" w:color="00000A"/>
              <w:bottom w:val="single" w:sz="4" w:space="0" w:color="00000A"/>
              <w:right w:val="single" w:sz="4" w:space="0" w:color="00000A"/>
            </w:tcBorders>
            <w:shd w:val="clear" w:color="auto" w:fill="FFFFFF" w:themeFill="background1"/>
          </w:tcPr>
          <w:p w:rsidR="00037141" w:rsidRDefault="00037141" w:rsidP="001F0EC1">
            <w:pPr>
              <w:spacing w:after="0" w:line="240" w:lineRule="auto"/>
              <w:rPr>
                <w:rFonts w:eastAsia="MS Mincho"/>
                <w:b/>
                <w:bCs/>
                <w:sz w:val="20"/>
                <w:szCs w:val="20"/>
              </w:rPr>
            </w:pPr>
          </w:p>
        </w:tc>
        <w:tc>
          <w:tcPr>
            <w:tcW w:w="542" w:type="dxa"/>
            <w:tcBorders>
              <w:top w:val="single" w:sz="4" w:space="0" w:color="00000A"/>
              <w:left w:val="single" w:sz="4" w:space="0" w:color="00000A"/>
              <w:bottom w:val="single" w:sz="4" w:space="0" w:color="00000A"/>
              <w:right w:val="single" w:sz="4" w:space="0" w:color="00000A"/>
            </w:tcBorders>
            <w:shd w:val="clear" w:color="auto" w:fill="000000" w:themeFill="text1"/>
          </w:tcPr>
          <w:p w:rsidR="00037141" w:rsidRPr="00396375" w:rsidRDefault="00037141" w:rsidP="001F0EC1">
            <w:pPr>
              <w:spacing w:after="0" w:line="240" w:lineRule="auto"/>
              <w:rPr>
                <w:rFonts w:eastAsia="MS Mincho"/>
                <w:b/>
                <w:bCs/>
                <w:sz w:val="10"/>
                <w:szCs w:val="10"/>
              </w:rPr>
            </w:pPr>
          </w:p>
        </w:tc>
        <w:tc>
          <w:tcPr>
            <w:tcW w:w="529" w:type="dxa"/>
            <w:tcBorders>
              <w:top w:val="single" w:sz="4" w:space="0" w:color="00000A"/>
              <w:left w:val="single" w:sz="4" w:space="0" w:color="00000A"/>
              <w:bottom w:val="single" w:sz="4" w:space="0" w:color="00000A"/>
              <w:right w:val="single" w:sz="4" w:space="0" w:color="00000A"/>
            </w:tcBorders>
            <w:shd w:val="clear" w:color="auto" w:fill="000000" w:themeFill="text1"/>
          </w:tcPr>
          <w:p w:rsidR="00037141" w:rsidRPr="00396375" w:rsidRDefault="00037141" w:rsidP="001F0EC1">
            <w:pPr>
              <w:spacing w:after="0" w:line="240" w:lineRule="auto"/>
              <w:rPr>
                <w:rFonts w:eastAsia="MS Mincho"/>
                <w:b/>
                <w:bCs/>
                <w:sz w:val="10"/>
                <w:szCs w:val="10"/>
              </w:rPr>
            </w:pPr>
          </w:p>
        </w:tc>
        <w:tc>
          <w:tcPr>
            <w:tcW w:w="556" w:type="dxa"/>
            <w:tcBorders>
              <w:top w:val="single" w:sz="4" w:space="0" w:color="00000A"/>
              <w:left w:val="single" w:sz="4" w:space="0" w:color="00000A"/>
              <w:bottom w:val="single" w:sz="4" w:space="0" w:color="00000A"/>
              <w:right w:val="single" w:sz="4" w:space="0" w:color="00000A"/>
            </w:tcBorders>
            <w:shd w:val="clear" w:color="auto" w:fill="000000" w:themeFill="text1"/>
          </w:tcPr>
          <w:p w:rsidR="00037141" w:rsidRPr="00396375" w:rsidRDefault="00037141" w:rsidP="001F0EC1">
            <w:pPr>
              <w:spacing w:after="0" w:line="240" w:lineRule="auto"/>
              <w:rPr>
                <w:rFonts w:eastAsia="MS Mincho"/>
                <w:b/>
                <w:bCs/>
                <w:sz w:val="10"/>
                <w:szCs w:val="10"/>
              </w:rPr>
            </w:pPr>
          </w:p>
        </w:tc>
        <w:tc>
          <w:tcPr>
            <w:tcW w:w="1112" w:type="dxa"/>
            <w:gridSpan w:val="3"/>
            <w:vMerge/>
            <w:tcBorders>
              <w:left w:val="single" w:sz="4" w:space="0" w:color="00000A"/>
              <w:bottom w:val="single" w:sz="4" w:space="0" w:color="00000A"/>
              <w:right w:val="single" w:sz="4" w:space="0" w:color="00000A"/>
            </w:tcBorders>
            <w:shd w:val="clear" w:color="auto" w:fill="auto"/>
          </w:tcPr>
          <w:p w:rsidR="00037141" w:rsidRDefault="00037141" w:rsidP="001F0EC1">
            <w:pPr>
              <w:spacing w:after="0" w:line="240" w:lineRule="auto"/>
              <w:rPr>
                <w:rFonts w:eastAsia="MS Mincho"/>
                <w:b/>
                <w:bCs/>
                <w:sz w:val="20"/>
                <w:szCs w:val="20"/>
              </w:rPr>
            </w:pPr>
          </w:p>
        </w:tc>
      </w:tr>
      <w:tr w:rsidR="00037141" w:rsidTr="001F0EC1">
        <w:trPr>
          <w:gridAfter w:val="10"/>
          <w:wAfter w:w="4322" w:type="dxa"/>
          <w:jc w:val="center"/>
        </w:trPr>
        <w:tc>
          <w:tcPr>
            <w:tcW w:w="84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037141" w:rsidRDefault="00037141" w:rsidP="001F0EC1">
            <w:pPr>
              <w:spacing w:after="0" w:line="240" w:lineRule="auto"/>
              <w:jc w:val="center"/>
              <w:rPr>
                <w:rFonts w:ascii="Times New Roman" w:hAnsi="Times New Roman" w:cs="Times New Roman"/>
                <w:b/>
                <w:bCs/>
              </w:rPr>
            </w:pPr>
            <w:r>
              <w:rPr>
                <w:b/>
                <w:bCs/>
                <w:sz w:val="20"/>
                <w:szCs w:val="20"/>
              </w:rPr>
              <w:t>WP43.4</w:t>
            </w:r>
          </w:p>
        </w:tc>
        <w:tc>
          <w:tcPr>
            <w:tcW w:w="1548" w:type="dxa"/>
            <w:gridSpan w:val="3"/>
            <w:tcBorders>
              <w:top w:val="single" w:sz="4" w:space="0" w:color="00000A"/>
              <w:left w:val="single" w:sz="4" w:space="0" w:color="00000A"/>
              <w:bottom w:val="single" w:sz="4" w:space="0" w:color="00000A"/>
              <w:right w:val="single" w:sz="4" w:space="0" w:color="00000A"/>
            </w:tcBorders>
          </w:tcPr>
          <w:p w:rsidR="00037141" w:rsidRDefault="00037141" w:rsidP="001F0EC1">
            <w:pPr>
              <w:spacing w:after="0" w:line="240" w:lineRule="auto"/>
              <w:jc w:val="center"/>
              <w:rPr>
                <w:b/>
                <w:bCs/>
                <w:sz w:val="20"/>
                <w:szCs w:val="20"/>
              </w:rPr>
            </w:pPr>
          </w:p>
        </w:tc>
      </w:tr>
      <w:tr w:rsidR="00037141" w:rsidTr="001F0EC1">
        <w:trPr>
          <w:jc w:val="center"/>
        </w:trPr>
        <w:tc>
          <w:tcPr>
            <w:tcW w:w="84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037141" w:rsidRDefault="00037141" w:rsidP="001F0EC1">
            <w:pPr>
              <w:spacing w:after="0" w:line="240" w:lineRule="auto"/>
              <w:jc w:val="center"/>
              <w:rPr>
                <w:rFonts w:ascii="Times New Roman" w:hAnsi="Times New Roman" w:cs="Times New Roman"/>
              </w:rPr>
            </w:pPr>
            <w:r>
              <w:rPr>
                <w:sz w:val="20"/>
                <w:szCs w:val="20"/>
              </w:rPr>
              <w:t>T4.1</w:t>
            </w:r>
          </w:p>
        </w:tc>
        <w:tc>
          <w:tcPr>
            <w:tcW w:w="515" w:type="dxa"/>
            <w:tcBorders>
              <w:top w:val="single" w:sz="4" w:space="0" w:color="00000A"/>
              <w:left w:val="single" w:sz="4" w:space="0" w:color="00000A"/>
              <w:bottom w:val="single" w:sz="4" w:space="0" w:color="00000A"/>
              <w:right w:val="single" w:sz="4" w:space="0" w:color="00000A"/>
            </w:tcBorders>
            <w:shd w:val="clear" w:color="auto" w:fill="00B050"/>
          </w:tcPr>
          <w:p w:rsidR="00037141" w:rsidRDefault="00037141" w:rsidP="001F0EC1">
            <w:pPr>
              <w:spacing w:after="0" w:line="240" w:lineRule="auto"/>
              <w:rPr>
                <w:rFonts w:eastAsia="MS Mincho"/>
                <w:b/>
                <w:bCs/>
                <w:sz w:val="20"/>
                <w:szCs w:val="20"/>
              </w:rPr>
            </w:pPr>
          </w:p>
        </w:tc>
        <w:tc>
          <w:tcPr>
            <w:tcW w:w="515" w:type="dxa"/>
            <w:tcBorders>
              <w:top w:val="single" w:sz="4" w:space="0" w:color="00000A"/>
              <w:left w:val="single" w:sz="4" w:space="0" w:color="00000A"/>
              <w:bottom w:val="single" w:sz="4" w:space="0" w:color="00000A"/>
              <w:right w:val="single" w:sz="4" w:space="0" w:color="00000A"/>
            </w:tcBorders>
            <w:shd w:val="clear" w:color="auto" w:fill="00B050"/>
          </w:tcPr>
          <w:p w:rsidR="00037141" w:rsidRDefault="00037141" w:rsidP="001F0EC1">
            <w:pPr>
              <w:spacing w:after="0" w:line="240" w:lineRule="auto"/>
              <w:rPr>
                <w:rFonts w:eastAsia="MS Mincho"/>
                <w:b/>
                <w:bCs/>
                <w:sz w:val="20"/>
                <w:szCs w:val="20"/>
              </w:rPr>
            </w:pPr>
          </w:p>
        </w:tc>
        <w:tc>
          <w:tcPr>
            <w:tcW w:w="518" w:type="dxa"/>
            <w:tcBorders>
              <w:top w:val="single" w:sz="4" w:space="0" w:color="00000A"/>
              <w:left w:val="single" w:sz="4" w:space="0" w:color="00000A"/>
              <w:bottom w:val="single" w:sz="4" w:space="0" w:color="00000A"/>
              <w:right w:val="single" w:sz="4" w:space="0" w:color="00000A"/>
            </w:tcBorders>
            <w:shd w:val="clear" w:color="auto" w:fill="00B050"/>
          </w:tcPr>
          <w:p w:rsidR="00037141" w:rsidRDefault="00037141" w:rsidP="001F0EC1">
            <w:pPr>
              <w:spacing w:after="0" w:line="240" w:lineRule="auto"/>
              <w:rPr>
                <w:rFonts w:eastAsia="MS Mincho"/>
                <w:b/>
                <w:bCs/>
                <w:sz w:val="20"/>
                <w:szCs w:val="20"/>
              </w:rPr>
            </w:pPr>
          </w:p>
        </w:tc>
        <w:tc>
          <w:tcPr>
            <w:tcW w:w="492" w:type="dxa"/>
            <w:tcBorders>
              <w:top w:val="single" w:sz="4" w:space="0" w:color="00000A"/>
              <w:left w:val="single" w:sz="4" w:space="0" w:color="00000A"/>
              <w:bottom w:val="single" w:sz="4" w:space="0" w:color="00000A"/>
              <w:right w:val="single" w:sz="4" w:space="0" w:color="00000A"/>
            </w:tcBorders>
            <w:shd w:val="clear" w:color="auto" w:fill="00B050"/>
          </w:tcPr>
          <w:p w:rsidR="00037141" w:rsidRDefault="00037141" w:rsidP="001F0EC1">
            <w:pPr>
              <w:spacing w:after="0" w:line="240" w:lineRule="auto"/>
              <w:rPr>
                <w:rFonts w:eastAsia="MS Mincho"/>
                <w:b/>
                <w:bCs/>
                <w:sz w:val="20"/>
                <w:szCs w:val="20"/>
              </w:rPr>
            </w:pPr>
          </w:p>
        </w:tc>
        <w:tc>
          <w:tcPr>
            <w:tcW w:w="549" w:type="dxa"/>
            <w:gridSpan w:val="2"/>
            <w:tcBorders>
              <w:top w:val="single" w:sz="4" w:space="0" w:color="00000A"/>
              <w:left w:val="single" w:sz="4" w:space="0" w:color="00000A"/>
              <w:bottom w:val="single" w:sz="4" w:space="0" w:color="00000A"/>
              <w:right w:val="single" w:sz="4" w:space="0" w:color="00000A"/>
            </w:tcBorders>
            <w:shd w:val="clear" w:color="auto" w:fill="00B050"/>
          </w:tcPr>
          <w:p w:rsidR="00037141" w:rsidRDefault="00037141" w:rsidP="001F0EC1">
            <w:pPr>
              <w:spacing w:after="0" w:line="240" w:lineRule="auto"/>
              <w:rPr>
                <w:rFonts w:eastAsia="MS Mincho"/>
                <w:b/>
                <w:bCs/>
                <w:sz w:val="20"/>
                <w:szCs w:val="20"/>
              </w:rPr>
            </w:pPr>
          </w:p>
        </w:tc>
        <w:tc>
          <w:tcPr>
            <w:tcW w:w="542" w:type="dxa"/>
            <w:tcBorders>
              <w:top w:val="single" w:sz="4" w:space="0" w:color="00000A"/>
              <w:left w:val="single" w:sz="4" w:space="0" w:color="00000A"/>
              <w:bottom w:val="single" w:sz="4" w:space="0" w:color="00000A"/>
              <w:right w:val="single" w:sz="4" w:space="0" w:color="00000A"/>
            </w:tcBorders>
            <w:shd w:val="clear" w:color="auto" w:fill="00B050"/>
          </w:tcPr>
          <w:p w:rsidR="00037141" w:rsidRDefault="00037141" w:rsidP="001F0EC1">
            <w:pPr>
              <w:spacing w:after="0" w:line="240" w:lineRule="auto"/>
              <w:rPr>
                <w:rFonts w:eastAsia="MS Mincho"/>
                <w:b/>
                <w:bCs/>
                <w:sz w:val="20"/>
                <w:szCs w:val="20"/>
              </w:rPr>
            </w:pPr>
          </w:p>
        </w:tc>
        <w:tc>
          <w:tcPr>
            <w:tcW w:w="542" w:type="dxa"/>
            <w:tcBorders>
              <w:top w:val="single" w:sz="4" w:space="0" w:color="00000A"/>
              <w:left w:val="single" w:sz="4" w:space="0" w:color="00000A"/>
              <w:bottom w:val="single" w:sz="4" w:space="0" w:color="00000A"/>
              <w:right w:val="single" w:sz="4" w:space="0" w:color="00000A"/>
            </w:tcBorders>
            <w:shd w:val="clear" w:color="auto" w:fill="00B050"/>
          </w:tcPr>
          <w:p w:rsidR="00037141" w:rsidRDefault="00037141" w:rsidP="001F0EC1">
            <w:pPr>
              <w:spacing w:after="0" w:line="240" w:lineRule="auto"/>
              <w:rPr>
                <w:rFonts w:eastAsia="MS Mincho"/>
                <w:b/>
                <w:bCs/>
                <w:sz w:val="20"/>
                <w:szCs w:val="20"/>
              </w:rPr>
            </w:pPr>
          </w:p>
        </w:tc>
        <w:tc>
          <w:tcPr>
            <w:tcW w:w="529" w:type="dxa"/>
            <w:tcBorders>
              <w:top w:val="single" w:sz="4" w:space="0" w:color="00000A"/>
              <w:left w:val="single" w:sz="4" w:space="0" w:color="00000A"/>
              <w:bottom w:val="single" w:sz="4" w:space="0" w:color="00000A"/>
              <w:right w:val="single" w:sz="4" w:space="0" w:color="00000A"/>
            </w:tcBorders>
            <w:shd w:val="clear" w:color="auto" w:fill="00B050"/>
          </w:tcPr>
          <w:p w:rsidR="00037141" w:rsidRDefault="00037141" w:rsidP="001F0EC1">
            <w:pPr>
              <w:spacing w:after="0" w:line="240" w:lineRule="auto"/>
              <w:rPr>
                <w:rFonts w:eastAsia="MS Mincho"/>
                <w:b/>
                <w:bCs/>
                <w:sz w:val="20"/>
                <w:szCs w:val="20"/>
              </w:rPr>
            </w:pPr>
          </w:p>
        </w:tc>
        <w:tc>
          <w:tcPr>
            <w:tcW w:w="556" w:type="dxa"/>
            <w:tcBorders>
              <w:top w:val="single" w:sz="4" w:space="0" w:color="00000A"/>
              <w:left w:val="single" w:sz="4" w:space="0" w:color="00000A"/>
              <w:bottom w:val="single" w:sz="4" w:space="0" w:color="00000A"/>
              <w:right w:val="single" w:sz="4" w:space="0" w:color="00000A"/>
            </w:tcBorders>
            <w:shd w:val="clear" w:color="auto" w:fill="00B050"/>
          </w:tcPr>
          <w:p w:rsidR="00037141" w:rsidRDefault="00037141" w:rsidP="001F0EC1">
            <w:pPr>
              <w:spacing w:after="0" w:line="240" w:lineRule="auto"/>
              <w:rPr>
                <w:rFonts w:eastAsia="MS Mincho"/>
                <w:b/>
                <w:bCs/>
                <w:sz w:val="20"/>
                <w:szCs w:val="20"/>
              </w:rPr>
            </w:pPr>
          </w:p>
        </w:tc>
        <w:tc>
          <w:tcPr>
            <w:tcW w:w="556"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037141" w:rsidRDefault="00037141" w:rsidP="001F0EC1">
            <w:pPr>
              <w:spacing w:after="0" w:line="240" w:lineRule="auto"/>
              <w:rPr>
                <w:rFonts w:eastAsia="MS Mincho"/>
                <w:b/>
                <w:bCs/>
                <w:sz w:val="20"/>
                <w:szCs w:val="20"/>
              </w:rPr>
            </w:pPr>
          </w:p>
        </w:tc>
        <w:tc>
          <w:tcPr>
            <w:tcW w:w="556"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rsidR="00037141" w:rsidRDefault="00037141" w:rsidP="001F0EC1">
            <w:pPr>
              <w:spacing w:after="0" w:line="240" w:lineRule="auto"/>
              <w:rPr>
                <w:rFonts w:eastAsia="MS Mincho"/>
                <w:b/>
                <w:bCs/>
                <w:sz w:val="20"/>
                <w:szCs w:val="20"/>
              </w:rPr>
            </w:pPr>
          </w:p>
        </w:tc>
      </w:tr>
      <w:tr w:rsidR="00037141" w:rsidTr="001F0EC1">
        <w:trPr>
          <w:jc w:val="center"/>
        </w:trPr>
        <w:tc>
          <w:tcPr>
            <w:tcW w:w="84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037141" w:rsidRDefault="00037141" w:rsidP="001F0EC1">
            <w:pPr>
              <w:spacing w:after="0" w:line="240" w:lineRule="auto"/>
              <w:jc w:val="center"/>
              <w:rPr>
                <w:rFonts w:ascii="Times New Roman" w:hAnsi="Times New Roman" w:cs="Times New Roman"/>
              </w:rPr>
            </w:pPr>
            <w:r>
              <w:rPr>
                <w:sz w:val="20"/>
                <w:szCs w:val="20"/>
              </w:rPr>
              <w:t>T4.2</w:t>
            </w:r>
          </w:p>
        </w:tc>
        <w:tc>
          <w:tcPr>
            <w:tcW w:w="515" w:type="dxa"/>
            <w:tcBorders>
              <w:top w:val="single" w:sz="4" w:space="0" w:color="00000A"/>
              <w:left w:val="single" w:sz="4" w:space="0" w:color="00000A"/>
              <w:bottom w:val="single" w:sz="4" w:space="0" w:color="00000A"/>
              <w:right w:val="single" w:sz="4" w:space="0" w:color="00000A"/>
            </w:tcBorders>
            <w:shd w:val="clear" w:color="auto" w:fill="auto"/>
          </w:tcPr>
          <w:p w:rsidR="00037141" w:rsidRDefault="00037141" w:rsidP="001F0EC1">
            <w:pPr>
              <w:spacing w:after="0" w:line="240" w:lineRule="auto"/>
              <w:rPr>
                <w:rFonts w:eastAsia="MS Mincho"/>
                <w:b/>
                <w:bCs/>
                <w:sz w:val="20"/>
                <w:szCs w:val="20"/>
              </w:rPr>
            </w:pPr>
          </w:p>
        </w:tc>
        <w:tc>
          <w:tcPr>
            <w:tcW w:w="515" w:type="dxa"/>
            <w:tcBorders>
              <w:top w:val="single" w:sz="4" w:space="0" w:color="00000A"/>
              <w:left w:val="single" w:sz="4" w:space="0" w:color="00000A"/>
              <w:bottom w:val="single" w:sz="4" w:space="0" w:color="00000A"/>
              <w:right w:val="single" w:sz="4" w:space="0" w:color="00000A"/>
            </w:tcBorders>
            <w:shd w:val="clear" w:color="auto" w:fill="auto"/>
          </w:tcPr>
          <w:p w:rsidR="00037141" w:rsidRDefault="00037141" w:rsidP="001F0EC1">
            <w:pPr>
              <w:spacing w:after="0" w:line="240" w:lineRule="auto"/>
              <w:rPr>
                <w:rFonts w:eastAsia="MS Mincho"/>
                <w:b/>
                <w:bCs/>
                <w:sz w:val="20"/>
                <w:szCs w:val="20"/>
              </w:rPr>
            </w:pPr>
          </w:p>
        </w:tc>
        <w:tc>
          <w:tcPr>
            <w:tcW w:w="518"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037141" w:rsidRDefault="00037141" w:rsidP="001F0EC1">
            <w:pPr>
              <w:spacing w:after="0" w:line="240" w:lineRule="auto"/>
              <w:rPr>
                <w:rFonts w:eastAsia="MS Mincho"/>
                <w:b/>
                <w:bCs/>
                <w:sz w:val="20"/>
                <w:szCs w:val="20"/>
              </w:rPr>
            </w:pPr>
          </w:p>
        </w:tc>
        <w:tc>
          <w:tcPr>
            <w:tcW w:w="49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037141" w:rsidRDefault="00037141" w:rsidP="001F0EC1">
            <w:pPr>
              <w:spacing w:after="0" w:line="240" w:lineRule="auto"/>
              <w:rPr>
                <w:rFonts w:eastAsia="MS Mincho"/>
                <w:b/>
                <w:bCs/>
                <w:sz w:val="20"/>
                <w:szCs w:val="20"/>
              </w:rPr>
            </w:pPr>
          </w:p>
        </w:tc>
        <w:tc>
          <w:tcPr>
            <w:tcW w:w="549"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rsidR="00037141" w:rsidRDefault="00037141" w:rsidP="001F0EC1">
            <w:pPr>
              <w:spacing w:after="0" w:line="240" w:lineRule="auto"/>
              <w:rPr>
                <w:rFonts w:eastAsia="MS Mincho"/>
                <w:b/>
                <w:bCs/>
                <w:sz w:val="20"/>
                <w:szCs w:val="20"/>
              </w:rPr>
            </w:pPr>
          </w:p>
        </w:tc>
        <w:tc>
          <w:tcPr>
            <w:tcW w:w="542"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42"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29"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56"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56" w:type="dxa"/>
            <w:tcBorders>
              <w:top w:val="single" w:sz="4" w:space="0" w:color="00000A"/>
              <w:left w:val="single" w:sz="4" w:space="0" w:color="00000A"/>
              <w:bottom w:val="single" w:sz="4" w:space="0" w:color="00000A"/>
              <w:right w:val="single" w:sz="4" w:space="0" w:color="00000A"/>
            </w:tcBorders>
            <w:shd w:val="clear" w:color="auto" w:fill="auto"/>
          </w:tcPr>
          <w:p w:rsidR="00037141" w:rsidRDefault="00037141" w:rsidP="001F0EC1">
            <w:pPr>
              <w:spacing w:after="0" w:line="240" w:lineRule="auto"/>
              <w:rPr>
                <w:rFonts w:eastAsia="MS Mincho"/>
                <w:b/>
                <w:bCs/>
                <w:sz w:val="20"/>
                <w:szCs w:val="20"/>
              </w:rPr>
            </w:pPr>
          </w:p>
        </w:tc>
        <w:tc>
          <w:tcPr>
            <w:tcW w:w="556" w:type="dxa"/>
            <w:gridSpan w:val="2"/>
            <w:tcBorders>
              <w:top w:val="single" w:sz="4" w:space="0" w:color="00000A"/>
              <w:left w:val="single" w:sz="4" w:space="0" w:color="00000A"/>
              <w:bottom w:val="single" w:sz="4" w:space="0" w:color="00000A"/>
              <w:right w:val="single" w:sz="4" w:space="0" w:color="00000A"/>
            </w:tcBorders>
          </w:tcPr>
          <w:p w:rsidR="00037141" w:rsidRDefault="00037141" w:rsidP="001F0EC1">
            <w:pPr>
              <w:spacing w:after="0" w:line="240" w:lineRule="auto"/>
              <w:rPr>
                <w:rFonts w:eastAsia="MS Mincho"/>
                <w:b/>
                <w:bCs/>
                <w:sz w:val="20"/>
                <w:szCs w:val="20"/>
              </w:rPr>
            </w:pPr>
          </w:p>
        </w:tc>
      </w:tr>
      <w:tr w:rsidR="00037141" w:rsidTr="001F0EC1">
        <w:trPr>
          <w:jc w:val="center"/>
        </w:trPr>
        <w:tc>
          <w:tcPr>
            <w:tcW w:w="84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037141" w:rsidRDefault="00037141" w:rsidP="001F0EC1">
            <w:pPr>
              <w:spacing w:after="0" w:line="240" w:lineRule="auto"/>
              <w:jc w:val="center"/>
              <w:rPr>
                <w:rFonts w:ascii="Times New Roman" w:hAnsi="Times New Roman" w:cs="Times New Roman"/>
              </w:rPr>
            </w:pPr>
            <w:r>
              <w:rPr>
                <w:sz w:val="20"/>
                <w:szCs w:val="20"/>
              </w:rPr>
              <w:t>T4.3</w:t>
            </w:r>
          </w:p>
        </w:tc>
        <w:tc>
          <w:tcPr>
            <w:tcW w:w="515" w:type="dxa"/>
            <w:tcBorders>
              <w:top w:val="single" w:sz="4" w:space="0" w:color="00000A"/>
              <w:left w:val="single" w:sz="4" w:space="0" w:color="00000A"/>
              <w:bottom w:val="single" w:sz="4" w:space="0" w:color="00000A"/>
              <w:right w:val="single" w:sz="4" w:space="0" w:color="00000A"/>
            </w:tcBorders>
            <w:shd w:val="clear" w:color="auto" w:fill="auto"/>
          </w:tcPr>
          <w:p w:rsidR="00037141" w:rsidRDefault="00037141" w:rsidP="001F0EC1">
            <w:pPr>
              <w:spacing w:after="0" w:line="240" w:lineRule="auto"/>
              <w:rPr>
                <w:rFonts w:eastAsia="MS Mincho"/>
                <w:b/>
                <w:bCs/>
                <w:sz w:val="20"/>
                <w:szCs w:val="20"/>
              </w:rPr>
            </w:pPr>
          </w:p>
        </w:tc>
        <w:tc>
          <w:tcPr>
            <w:tcW w:w="515" w:type="dxa"/>
            <w:tcBorders>
              <w:top w:val="single" w:sz="4" w:space="0" w:color="00000A"/>
              <w:left w:val="single" w:sz="4" w:space="0" w:color="00000A"/>
              <w:bottom w:val="single" w:sz="4" w:space="0" w:color="00000A"/>
              <w:right w:val="single" w:sz="4" w:space="0" w:color="00000A"/>
            </w:tcBorders>
            <w:shd w:val="clear" w:color="auto" w:fill="auto"/>
          </w:tcPr>
          <w:p w:rsidR="00037141" w:rsidRDefault="00037141" w:rsidP="001F0EC1">
            <w:pPr>
              <w:spacing w:after="0" w:line="240" w:lineRule="auto"/>
              <w:rPr>
                <w:rFonts w:eastAsia="MS Mincho"/>
                <w:b/>
                <w:bCs/>
                <w:sz w:val="20"/>
                <w:szCs w:val="20"/>
              </w:rPr>
            </w:pPr>
          </w:p>
        </w:tc>
        <w:tc>
          <w:tcPr>
            <w:tcW w:w="518"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037141" w:rsidRDefault="00037141" w:rsidP="001F0EC1">
            <w:pPr>
              <w:spacing w:after="0" w:line="240" w:lineRule="auto"/>
              <w:rPr>
                <w:rFonts w:eastAsia="MS Mincho"/>
                <w:b/>
                <w:bCs/>
                <w:sz w:val="20"/>
                <w:szCs w:val="20"/>
              </w:rPr>
            </w:pPr>
          </w:p>
        </w:tc>
        <w:tc>
          <w:tcPr>
            <w:tcW w:w="49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037141" w:rsidRDefault="00037141" w:rsidP="001F0EC1">
            <w:pPr>
              <w:spacing w:after="0" w:line="240" w:lineRule="auto"/>
              <w:rPr>
                <w:rFonts w:eastAsia="MS Mincho"/>
                <w:b/>
                <w:bCs/>
                <w:sz w:val="20"/>
                <w:szCs w:val="20"/>
              </w:rPr>
            </w:pPr>
          </w:p>
        </w:tc>
        <w:tc>
          <w:tcPr>
            <w:tcW w:w="549"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rsidR="00037141" w:rsidRDefault="00037141" w:rsidP="001F0EC1">
            <w:pPr>
              <w:spacing w:after="0" w:line="240" w:lineRule="auto"/>
              <w:rPr>
                <w:rFonts w:eastAsia="MS Mincho"/>
                <w:b/>
                <w:bCs/>
                <w:sz w:val="20"/>
                <w:szCs w:val="20"/>
              </w:rPr>
            </w:pPr>
          </w:p>
        </w:tc>
        <w:tc>
          <w:tcPr>
            <w:tcW w:w="542"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4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037141" w:rsidRDefault="00037141" w:rsidP="001F0EC1">
            <w:pPr>
              <w:spacing w:after="0" w:line="240" w:lineRule="auto"/>
              <w:rPr>
                <w:rFonts w:eastAsia="MS Mincho"/>
                <w:b/>
                <w:bCs/>
                <w:sz w:val="20"/>
                <w:szCs w:val="20"/>
              </w:rPr>
            </w:pPr>
          </w:p>
        </w:tc>
        <w:tc>
          <w:tcPr>
            <w:tcW w:w="529"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037141" w:rsidRDefault="00037141" w:rsidP="001F0EC1">
            <w:pPr>
              <w:spacing w:after="0" w:line="240" w:lineRule="auto"/>
              <w:rPr>
                <w:rFonts w:eastAsia="MS Mincho"/>
                <w:b/>
                <w:bCs/>
                <w:sz w:val="20"/>
                <w:szCs w:val="20"/>
              </w:rPr>
            </w:pPr>
          </w:p>
        </w:tc>
        <w:tc>
          <w:tcPr>
            <w:tcW w:w="556"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037141" w:rsidRDefault="00037141" w:rsidP="001F0EC1">
            <w:pPr>
              <w:spacing w:after="0" w:line="240" w:lineRule="auto"/>
              <w:rPr>
                <w:rFonts w:eastAsia="MS Mincho"/>
                <w:b/>
                <w:bCs/>
                <w:sz w:val="20"/>
                <w:szCs w:val="20"/>
              </w:rPr>
            </w:pPr>
          </w:p>
        </w:tc>
        <w:tc>
          <w:tcPr>
            <w:tcW w:w="556" w:type="dxa"/>
            <w:tcBorders>
              <w:top w:val="single" w:sz="4" w:space="0" w:color="00000A"/>
              <w:left w:val="single" w:sz="4" w:space="0" w:color="00000A"/>
              <w:bottom w:val="single" w:sz="4" w:space="0" w:color="00000A"/>
              <w:right w:val="single" w:sz="4" w:space="0" w:color="00000A"/>
            </w:tcBorders>
            <w:shd w:val="clear" w:color="auto" w:fill="auto"/>
          </w:tcPr>
          <w:p w:rsidR="00037141" w:rsidRDefault="00037141" w:rsidP="001F0EC1">
            <w:pPr>
              <w:spacing w:after="0" w:line="240" w:lineRule="auto"/>
              <w:rPr>
                <w:rFonts w:eastAsia="MS Mincho"/>
                <w:b/>
                <w:bCs/>
                <w:sz w:val="20"/>
                <w:szCs w:val="20"/>
              </w:rPr>
            </w:pPr>
          </w:p>
        </w:tc>
        <w:tc>
          <w:tcPr>
            <w:tcW w:w="556" w:type="dxa"/>
            <w:gridSpan w:val="2"/>
            <w:tcBorders>
              <w:top w:val="single" w:sz="4" w:space="0" w:color="00000A"/>
              <w:left w:val="single" w:sz="4" w:space="0" w:color="00000A"/>
              <w:bottom w:val="single" w:sz="4" w:space="0" w:color="00000A"/>
              <w:right w:val="single" w:sz="4" w:space="0" w:color="00000A"/>
            </w:tcBorders>
          </w:tcPr>
          <w:p w:rsidR="00037141" w:rsidRDefault="00037141" w:rsidP="001F0EC1">
            <w:pPr>
              <w:spacing w:after="0" w:line="240" w:lineRule="auto"/>
              <w:rPr>
                <w:rFonts w:eastAsia="MS Mincho"/>
                <w:b/>
                <w:bCs/>
                <w:sz w:val="20"/>
                <w:szCs w:val="20"/>
              </w:rPr>
            </w:pPr>
          </w:p>
        </w:tc>
      </w:tr>
      <w:tr w:rsidR="00037141" w:rsidTr="001F0EC1">
        <w:trPr>
          <w:gridAfter w:val="10"/>
          <w:wAfter w:w="4322" w:type="dxa"/>
          <w:jc w:val="center"/>
        </w:trPr>
        <w:tc>
          <w:tcPr>
            <w:tcW w:w="84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037141" w:rsidRDefault="00037141" w:rsidP="001F0EC1">
            <w:pPr>
              <w:spacing w:after="0" w:line="240" w:lineRule="auto"/>
              <w:jc w:val="center"/>
              <w:rPr>
                <w:rFonts w:ascii="Times New Roman" w:hAnsi="Times New Roman" w:cs="Times New Roman"/>
                <w:b/>
                <w:bCs/>
              </w:rPr>
            </w:pPr>
            <w:r>
              <w:rPr>
                <w:b/>
                <w:bCs/>
                <w:sz w:val="20"/>
                <w:szCs w:val="20"/>
              </w:rPr>
              <w:t>WP43.5</w:t>
            </w:r>
          </w:p>
        </w:tc>
        <w:tc>
          <w:tcPr>
            <w:tcW w:w="1548" w:type="dxa"/>
            <w:gridSpan w:val="3"/>
            <w:tcBorders>
              <w:top w:val="single" w:sz="4" w:space="0" w:color="00000A"/>
              <w:left w:val="single" w:sz="4" w:space="0" w:color="00000A"/>
              <w:bottom w:val="single" w:sz="4" w:space="0" w:color="00000A"/>
              <w:right w:val="single" w:sz="4" w:space="0" w:color="00000A"/>
            </w:tcBorders>
          </w:tcPr>
          <w:p w:rsidR="00037141" w:rsidRDefault="00037141" w:rsidP="001F0EC1">
            <w:pPr>
              <w:spacing w:after="0" w:line="240" w:lineRule="auto"/>
              <w:jc w:val="center"/>
              <w:rPr>
                <w:b/>
                <w:bCs/>
                <w:sz w:val="20"/>
                <w:szCs w:val="20"/>
              </w:rPr>
            </w:pPr>
          </w:p>
        </w:tc>
      </w:tr>
      <w:tr w:rsidR="00037141" w:rsidTr="001F0EC1">
        <w:trPr>
          <w:jc w:val="center"/>
        </w:trPr>
        <w:tc>
          <w:tcPr>
            <w:tcW w:w="84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037141" w:rsidRDefault="00037141" w:rsidP="001F0EC1">
            <w:pPr>
              <w:spacing w:after="0" w:line="240" w:lineRule="auto"/>
              <w:jc w:val="center"/>
              <w:rPr>
                <w:rFonts w:ascii="Times New Roman" w:hAnsi="Times New Roman" w:cs="Times New Roman"/>
              </w:rPr>
            </w:pPr>
            <w:r>
              <w:rPr>
                <w:sz w:val="20"/>
                <w:szCs w:val="20"/>
              </w:rPr>
              <w:t>T5.1</w:t>
            </w:r>
          </w:p>
        </w:tc>
        <w:tc>
          <w:tcPr>
            <w:tcW w:w="515"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15"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18"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492"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49" w:type="dxa"/>
            <w:gridSpan w:val="2"/>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42"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42"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29"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56"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56"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037141" w:rsidRDefault="00037141" w:rsidP="001F0EC1">
            <w:pPr>
              <w:spacing w:after="0" w:line="240" w:lineRule="auto"/>
              <w:rPr>
                <w:rFonts w:eastAsia="MS Mincho"/>
                <w:b/>
                <w:bCs/>
                <w:sz w:val="20"/>
                <w:szCs w:val="20"/>
              </w:rPr>
            </w:pPr>
          </w:p>
        </w:tc>
        <w:tc>
          <w:tcPr>
            <w:tcW w:w="556" w:type="dxa"/>
            <w:gridSpan w:val="2"/>
            <w:tcBorders>
              <w:top w:val="single" w:sz="4" w:space="0" w:color="00000A"/>
              <w:left w:val="single" w:sz="4" w:space="0" w:color="00000A"/>
              <w:bottom w:val="single" w:sz="4" w:space="0" w:color="00000A"/>
              <w:right w:val="single" w:sz="4" w:space="0" w:color="00000A"/>
            </w:tcBorders>
            <w:shd w:val="clear" w:color="auto" w:fill="FFFFFF" w:themeFill="background1"/>
          </w:tcPr>
          <w:p w:rsidR="00037141" w:rsidRDefault="00037141" w:rsidP="001F0EC1">
            <w:pPr>
              <w:spacing w:after="0" w:line="240" w:lineRule="auto"/>
              <w:rPr>
                <w:rFonts w:eastAsia="MS Mincho"/>
                <w:b/>
                <w:bCs/>
                <w:sz w:val="20"/>
                <w:szCs w:val="20"/>
              </w:rPr>
            </w:pPr>
          </w:p>
        </w:tc>
      </w:tr>
      <w:tr w:rsidR="00037141" w:rsidTr="001F0EC1">
        <w:trPr>
          <w:jc w:val="center"/>
        </w:trPr>
        <w:tc>
          <w:tcPr>
            <w:tcW w:w="84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037141" w:rsidRDefault="00037141" w:rsidP="001F0EC1">
            <w:pPr>
              <w:spacing w:after="0" w:line="240" w:lineRule="auto"/>
              <w:jc w:val="center"/>
              <w:rPr>
                <w:rFonts w:ascii="Times New Roman" w:hAnsi="Times New Roman" w:cs="Times New Roman"/>
              </w:rPr>
            </w:pPr>
            <w:r>
              <w:rPr>
                <w:sz w:val="20"/>
                <w:szCs w:val="20"/>
              </w:rPr>
              <w:t>T5.2</w:t>
            </w:r>
          </w:p>
        </w:tc>
        <w:tc>
          <w:tcPr>
            <w:tcW w:w="515"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15"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18"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492"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49" w:type="dxa"/>
            <w:gridSpan w:val="2"/>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42"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42"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29"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56"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56" w:type="dxa"/>
            <w:tcBorders>
              <w:top w:val="single" w:sz="4" w:space="0" w:color="00000A"/>
              <w:left w:val="single" w:sz="4" w:space="0" w:color="00000A"/>
              <w:bottom w:val="single" w:sz="4" w:space="0" w:color="00000A"/>
              <w:right w:val="single" w:sz="4" w:space="0" w:color="00000A"/>
            </w:tcBorders>
            <w:shd w:val="clear" w:color="auto" w:fill="auto"/>
          </w:tcPr>
          <w:p w:rsidR="00037141" w:rsidRDefault="00037141" w:rsidP="001F0EC1">
            <w:pPr>
              <w:spacing w:after="0" w:line="240" w:lineRule="auto"/>
              <w:rPr>
                <w:rFonts w:eastAsia="MS Mincho"/>
                <w:b/>
                <w:bCs/>
                <w:sz w:val="20"/>
                <w:szCs w:val="20"/>
              </w:rPr>
            </w:pPr>
          </w:p>
        </w:tc>
        <w:tc>
          <w:tcPr>
            <w:tcW w:w="556" w:type="dxa"/>
            <w:gridSpan w:val="2"/>
            <w:tcBorders>
              <w:top w:val="single" w:sz="4" w:space="0" w:color="00000A"/>
              <w:left w:val="single" w:sz="4" w:space="0" w:color="00000A"/>
              <w:bottom w:val="single" w:sz="4" w:space="0" w:color="00000A"/>
              <w:right w:val="single" w:sz="4" w:space="0" w:color="00000A"/>
            </w:tcBorders>
          </w:tcPr>
          <w:p w:rsidR="00037141" w:rsidRDefault="00037141" w:rsidP="001F0EC1">
            <w:pPr>
              <w:spacing w:after="0" w:line="240" w:lineRule="auto"/>
              <w:rPr>
                <w:rFonts w:eastAsia="MS Mincho"/>
                <w:b/>
                <w:bCs/>
                <w:sz w:val="20"/>
                <w:szCs w:val="20"/>
              </w:rPr>
            </w:pPr>
          </w:p>
        </w:tc>
      </w:tr>
      <w:tr w:rsidR="00037141" w:rsidTr="001F0EC1">
        <w:trPr>
          <w:gridAfter w:val="10"/>
          <w:wAfter w:w="4322" w:type="dxa"/>
          <w:jc w:val="center"/>
        </w:trPr>
        <w:tc>
          <w:tcPr>
            <w:tcW w:w="84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037141" w:rsidRDefault="00037141" w:rsidP="001F0EC1">
            <w:pPr>
              <w:spacing w:after="0" w:line="240" w:lineRule="auto"/>
              <w:jc w:val="center"/>
              <w:rPr>
                <w:rFonts w:ascii="Times New Roman" w:hAnsi="Times New Roman" w:cs="Times New Roman"/>
                <w:b/>
                <w:bCs/>
              </w:rPr>
            </w:pPr>
            <w:r>
              <w:rPr>
                <w:b/>
                <w:bCs/>
                <w:sz w:val="20"/>
                <w:szCs w:val="20"/>
              </w:rPr>
              <w:t>WP43.0</w:t>
            </w:r>
          </w:p>
        </w:tc>
        <w:tc>
          <w:tcPr>
            <w:tcW w:w="1548" w:type="dxa"/>
            <w:gridSpan w:val="3"/>
            <w:tcBorders>
              <w:top w:val="single" w:sz="4" w:space="0" w:color="00000A"/>
              <w:left w:val="single" w:sz="4" w:space="0" w:color="00000A"/>
              <w:bottom w:val="single" w:sz="4" w:space="0" w:color="00000A"/>
              <w:right w:val="single" w:sz="4" w:space="0" w:color="00000A"/>
            </w:tcBorders>
          </w:tcPr>
          <w:p w:rsidR="00037141" w:rsidRDefault="00037141" w:rsidP="001F0EC1">
            <w:pPr>
              <w:spacing w:after="0" w:line="240" w:lineRule="auto"/>
              <w:jc w:val="center"/>
              <w:rPr>
                <w:b/>
                <w:bCs/>
                <w:sz w:val="20"/>
                <w:szCs w:val="20"/>
              </w:rPr>
            </w:pPr>
          </w:p>
        </w:tc>
      </w:tr>
      <w:tr w:rsidR="00037141" w:rsidTr="001F0EC1">
        <w:trPr>
          <w:jc w:val="center"/>
        </w:trPr>
        <w:tc>
          <w:tcPr>
            <w:tcW w:w="84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037141" w:rsidRDefault="00037141" w:rsidP="001F0EC1">
            <w:pPr>
              <w:spacing w:after="0" w:line="240" w:lineRule="auto"/>
              <w:jc w:val="center"/>
              <w:rPr>
                <w:rFonts w:ascii="Times New Roman" w:hAnsi="Times New Roman" w:cs="Times New Roman"/>
              </w:rPr>
            </w:pPr>
            <w:r>
              <w:rPr>
                <w:sz w:val="20"/>
                <w:szCs w:val="20"/>
              </w:rPr>
              <w:t>T0.1</w:t>
            </w:r>
          </w:p>
        </w:tc>
        <w:tc>
          <w:tcPr>
            <w:tcW w:w="515"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15"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18"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492"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49" w:type="dxa"/>
            <w:gridSpan w:val="2"/>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42"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42"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29"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56"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56"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56" w:type="dxa"/>
            <w:gridSpan w:val="2"/>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r>
      <w:tr w:rsidR="00037141" w:rsidTr="001F0EC1">
        <w:trPr>
          <w:jc w:val="center"/>
        </w:trPr>
        <w:tc>
          <w:tcPr>
            <w:tcW w:w="84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037141" w:rsidRDefault="00037141" w:rsidP="001F0EC1">
            <w:pPr>
              <w:spacing w:after="0" w:line="240" w:lineRule="auto"/>
              <w:jc w:val="center"/>
              <w:rPr>
                <w:rFonts w:ascii="Times New Roman" w:hAnsi="Times New Roman" w:cs="Times New Roman"/>
              </w:rPr>
            </w:pPr>
            <w:r>
              <w:rPr>
                <w:sz w:val="20"/>
                <w:szCs w:val="20"/>
              </w:rPr>
              <w:t>T0.2</w:t>
            </w:r>
          </w:p>
        </w:tc>
        <w:tc>
          <w:tcPr>
            <w:tcW w:w="515"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15"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18"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492"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49" w:type="dxa"/>
            <w:gridSpan w:val="2"/>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42"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42"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29"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56"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56"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56" w:type="dxa"/>
            <w:gridSpan w:val="2"/>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r>
      <w:tr w:rsidR="00037141" w:rsidTr="001F0EC1">
        <w:trPr>
          <w:jc w:val="center"/>
        </w:trPr>
        <w:tc>
          <w:tcPr>
            <w:tcW w:w="84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037141" w:rsidRDefault="00037141" w:rsidP="001F0EC1">
            <w:pPr>
              <w:spacing w:after="0" w:line="240" w:lineRule="auto"/>
              <w:jc w:val="center"/>
              <w:rPr>
                <w:rFonts w:ascii="Times New Roman" w:hAnsi="Times New Roman" w:cs="Times New Roman"/>
              </w:rPr>
            </w:pPr>
            <w:r>
              <w:rPr>
                <w:sz w:val="20"/>
                <w:szCs w:val="20"/>
              </w:rPr>
              <w:t>T0.3</w:t>
            </w:r>
          </w:p>
        </w:tc>
        <w:tc>
          <w:tcPr>
            <w:tcW w:w="515"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15"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18"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492"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49" w:type="dxa"/>
            <w:gridSpan w:val="2"/>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42"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42"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29"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56"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56"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56" w:type="dxa"/>
            <w:gridSpan w:val="2"/>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r>
      <w:tr w:rsidR="00037141" w:rsidTr="001F0EC1">
        <w:trPr>
          <w:jc w:val="center"/>
        </w:trPr>
        <w:tc>
          <w:tcPr>
            <w:tcW w:w="84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037141" w:rsidRDefault="00037141" w:rsidP="001F0EC1">
            <w:pPr>
              <w:spacing w:after="0" w:line="240" w:lineRule="auto"/>
              <w:jc w:val="center"/>
              <w:rPr>
                <w:sz w:val="20"/>
                <w:szCs w:val="20"/>
              </w:rPr>
            </w:pPr>
            <w:r>
              <w:rPr>
                <w:sz w:val="20"/>
                <w:szCs w:val="20"/>
              </w:rPr>
              <w:t>T0.4</w:t>
            </w:r>
          </w:p>
        </w:tc>
        <w:tc>
          <w:tcPr>
            <w:tcW w:w="515"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15"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18"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492"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49" w:type="dxa"/>
            <w:gridSpan w:val="2"/>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42"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42"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29"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56"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56"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56" w:type="dxa"/>
            <w:gridSpan w:val="2"/>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r>
      <w:tr w:rsidR="00037141" w:rsidTr="001F0EC1">
        <w:trPr>
          <w:jc w:val="center"/>
        </w:trPr>
        <w:tc>
          <w:tcPr>
            <w:tcW w:w="842" w:type="dxa"/>
            <w:tcBorders>
              <w:top w:val="single" w:sz="4" w:space="0" w:color="00000A"/>
              <w:left w:val="single" w:sz="4" w:space="0" w:color="00000A"/>
              <w:bottom w:val="single" w:sz="4" w:space="0" w:color="00000A"/>
              <w:right w:val="single" w:sz="4" w:space="0" w:color="00000A"/>
            </w:tcBorders>
            <w:shd w:val="clear" w:color="auto" w:fill="auto"/>
            <w:tcMar>
              <w:left w:w="88" w:type="dxa"/>
            </w:tcMar>
          </w:tcPr>
          <w:p w:rsidR="00037141" w:rsidRDefault="00037141" w:rsidP="001F0EC1">
            <w:pPr>
              <w:spacing w:after="0" w:line="240" w:lineRule="auto"/>
              <w:jc w:val="center"/>
              <w:rPr>
                <w:sz w:val="20"/>
                <w:szCs w:val="20"/>
              </w:rPr>
            </w:pPr>
            <w:r>
              <w:rPr>
                <w:sz w:val="20"/>
                <w:szCs w:val="20"/>
              </w:rPr>
              <w:t>T0.5</w:t>
            </w:r>
          </w:p>
        </w:tc>
        <w:tc>
          <w:tcPr>
            <w:tcW w:w="515"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15"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18"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492"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49" w:type="dxa"/>
            <w:gridSpan w:val="2"/>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42"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42"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29"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56"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56" w:type="dxa"/>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c>
          <w:tcPr>
            <w:tcW w:w="556" w:type="dxa"/>
            <w:gridSpan w:val="2"/>
            <w:tcBorders>
              <w:top w:val="single" w:sz="4" w:space="0" w:color="00000A"/>
              <w:left w:val="single" w:sz="4" w:space="0" w:color="00000A"/>
              <w:bottom w:val="single" w:sz="4" w:space="0" w:color="00000A"/>
              <w:right w:val="single" w:sz="4" w:space="0" w:color="00000A"/>
            </w:tcBorders>
            <w:shd w:val="clear" w:color="auto" w:fill="FFC000"/>
          </w:tcPr>
          <w:p w:rsidR="00037141" w:rsidRDefault="00037141" w:rsidP="001F0EC1">
            <w:pPr>
              <w:spacing w:after="0" w:line="240" w:lineRule="auto"/>
              <w:rPr>
                <w:rFonts w:eastAsia="MS Mincho"/>
                <w:b/>
                <w:bCs/>
                <w:sz w:val="20"/>
                <w:szCs w:val="20"/>
              </w:rPr>
            </w:pPr>
          </w:p>
        </w:tc>
      </w:tr>
    </w:tbl>
    <w:p w:rsidR="00037141" w:rsidRDefault="00037141" w:rsidP="00037141">
      <w:pPr>
        <w:jc w:val="both"/>
        <w:rPr>
          <w:rFonts w:ascii="Calibri" w:eastAsia="Calibri" w:hAnsi="Calibri" w:cs="Times New Roman"/>
          <w:bCs/>
        </w:rPr>
      </w:pPr>
    </w:p>
    <w:p w:rsidR="00037141" w:rsidRPr="00037141" w:rsidRDefault="00037141" w:rsidP="00037141"/>
    <w:p w:rsidR="00B91A8E" w:rsidRDefault="00F23391" w:rsidP="00F23391">
      <w:pPr>
        <w:pStyle w:val="Titre2"/>
      </w:pPr>
      <w:bookmarkStart w:id="25" w:name="_Toc528661962"/>
      <w:r>
        <w:lastRenderedPageBreak/>
        <w:t>Work package description</w:t>
      </w:r>
      <w:bookmarkEnd w:id="25"/>
    </w:p>
    <w:tbl>
      <w:tblPr>
        <w:tblStyle w:val="TableGrid3"/>
        <w:tblW w:w="5000" w:type="pct"/>
        <w:tblLayout w:type="fixed"/>
        <w:tblCellMar>
          <w:left w:w="28" w:type="dxa"/>
          <w:right w:w="28" w:type="dxa"/>
        </w:tblCellMar>
        <w:tblLook w:val="04A0" w:firstRow="1" w:lastRow="0" w:firstColumn="1" w:lastColumn="0" w:noHBand="0" w:noVBand="1"/>
      </w:tblPr>
      <w:tblGrid>
        <w:gridCol w:w="1687"/>
        <w:gridCol w:w="234"/>
        <w:gridCol w:w="991"/>
        <w:gridCol w:w="1029"/>
        <w:gridCol w:w="1146"/>
        <w:gridCol w:w="2222"/>
        <w:gridCol w:w="649"/>
        <w:gridCol w:w="1182"/>
      </w:tblGrid>
      <w:tr w:rsidR="00260C00" w:rsidRPr="006D485A" w:rsidTr="00BF76A4">
        <w:trPr>
          <w:trHeight w:val="460"/>
        </w:trPr>
        <w:tc>
          <w:tcPr>
            <w:tcW w:w="1921" w:type="dxa"/>
            <w:gridSpan w:val="2"/>
            <w:tcMar>
              <w:top w:w="28" w:type="dxa"/>
              <w:left w:w="57" w:type="dxa"/>
              <w:bottom w:w="28" w:type="dxa"/>
              <w:right w:w="57" w:type="dxa"/>
            </w:tcMar>
            <w:vAlign w:val="center"/>
          </w:tcPr>
          <w:p w:rsidR="00260C00" w:rsidRPr="006D485A" w:rsidRDefault="00260C00" w:rsidP="00BF76A4">
            <w:pPr>
              <w:keepNext/>
              <w:keepLines/>
              <w:rPr>
                <w:rFonts w:ascii="Calibri" w:hAnsi="Calibri"/>
                <w:b/>
                <w:sz w:val="20"/>
                <w:szCs w:val="20"/>
              </w:rPr>
            </w:pPr>
            <w:r>
              <w:rPr>
                <w:rFonts w:ascii="Calibri" w:hAnsi="Calibri"/>
                <w:b/>
                <w:color w:val="1F497D"/>
                <w:sz w:val="20"/>
                <w:szCs w:val="20"/>
              </w:rPr>
              <w:t xml:space="preserve">Work Package </w:t>
            </w:r>
            <w:r w:rsidR="009549C1">
              <w:rPr>
                <w:rFonts w:ascii="Calibri" w:hAnsi="Calibri"/>
                <w:b/>
                <w:color w:val="1F497D"/>
                <w:sz w:val="20"/>
                <w:szCs w:val="20"/>
              </w:rPr>
              <w:t>43.</w:t>
            </w:r>
            <w:r>
              <w:rPr>
                <w:rFonts w:ascii="Calibri" w:hAnsi="Calibri"/>
                <w:b/>
                <w:color w:val="1F497D"/>
                <w:sz w:val="20"/>
                <w:szCs w:val="20"/>
              </w:rPr>
              <w:t>1</w:t>
            </w:r>
          </w:p>
        </w:tc>
        <w:tc>
          <w:tcPr>
            <w:tcW w:w="3166" w:type="dxa"/>
            <w:gridSpan w:val="3"/>
            <w:tcMar>
              <w:top w:w="28" w:type="dxa"/>
              <w:left w:w="57" w:type="dxa"/>
              <w:bottom w:w="28" w:type="dxa"/>
              <w:right w:w="57" w:type="dxa"/>
            </w:tcMar>
            <w:vAlign w:val="center"/>
          </w:tcPr>
          <w:p w:rsidR="00260C00" w:rsidRPr="006D485A" w:rsidRDefault="00260C00" w:rsidP="00BF76A4">
            <w:pPr>
              <w:keepNext/>
              <w:keepLines/>
              <w:rPr>
                <w:rFonts w:ascii="Calibri" w:hAnsi="Calibri"/>
                <w:sz w:val="20"/>
                <w:szCs w:val="20"/>
              </w:rPr>
            </w:pPr>
          </w:p>
        </w:tc>
        <w:tc>
          <w:tcPr>
            <w:tcW w:w="2871" w:type="dxa"/>
            <w:gridSpan w:val="2"/>
            <w:tcMar>
              <w:top w:w="28" w:type="dxa"/>
              <w:left w:w="57" w:type="dxa"/>
              <w:bottom w:w="28" w:type="dxa"/>
              <w:right w:w="57" w:type="dxa"/>
            </w:tcMar>
            <w:vAlign w:val="center"/>
          </w:tcPr>
          <w:p w:rsidR="00260C00" w:rsidRPr="006D485A" w:rsidRDefault="00260C00" w:rsidP="00BF76A4">
            <w:pPr>
              <w:keepNext/>
              <w:keepLines/>
              <w:jc w:val="center"/>
              <w:rPr>
                <w:rFonts w:ascii="Calibri" w:hAnsi="Calibri"/>
                <w:b/>
                <w:sz w:val="20"/>
                <w:szCs w:val="20"/>
              </w:rPr>
            </w:pPr>
            <w:r w:rsidRPr="006D485A">
              <w:rPr>
                <w:rFonts w:ascii="Calibri" w:hAnsi="Calibri"/>
                <w:b/>
                <w:color w:val="1F497D"/>
                <w:sz w:val="20"/>
                <w:szCs w:val="20"/>
              </w:rPr>
              <w:t>Start/End date</w:t>
            </w:r>
            <w:r w:rsidRPr="006D485A">
              <w:rPr>
                <w:rFonts w:ascii="Calibri" w:hAnsi="Calibri"/>
                <w:b/>
                <w:color w:val="1F497D"/>
                <w:sz w:val="20"/>
                <w:szCs w:val="20"/>
                <w:vertAlign w:val="superscript"/>
              </w:rPr>
              <w:footnoteReference w:id="3"/>
            </w:r>
          </w:p>
        </w:tc>
        <w:tc>
          <w:tcPr>
            <w:tcW w:w="1182" w:type="dxa"/>
            <w:tcMar>
              <w:top w:w="28" w:type="dxa"/>
              <w:left w:w="57" w:type="dxa"/>
              <w:bottom w:w="28" w:type="dxa"/>
              <w:right w:w="57" w:type="dxa"/>
            </w:tcMar>
            <w:vAlign w:val="center"/>
          </w:tcPr>
          <w:p w:rsidR="00260C00" w:rsidRPr="006D485A" w:rsidRDefault="00260C00" w:rsidP="00BF76A4">
            <w:pPr>
              <w:keepNext/>
              <w:keepLines/>
              <w:jc w:val="center"/>
              <w:rPr>
                <w:rFonts w:ascii="Calibri" w:hAnsi="Calibri"/>
                <w:b/>
                <w:sz w:val="20"/>
                <w:szCs w:val="20"/>
              </w:rPr>
            </w:pPr>
            <w:r>
              <w:rPr>
                <w:rFonts w:ascii="Calibri" w:hAnsi="Calibri"/>
                <w:b/>
                <w:sz w:val="20"/>
                <w:szCs w:val="20"/>
              </w:rPr>
              <w:t>M1-M33</w:t>
            </w:r>
          </w:p>
        </w:tc>
      </w:tr>
      <w:tr w:rsidR="00260C00" w:rsidRPr="006D485A" w:rsidTr="00BF76A4">
        <w:trPr>
          <w:trHeight w:val="460"/>
        </w:trPr>
        <w:tc>
          <w:tcPr>
            <w:tcW w:w="1921" w:type="dxa"/>
            <w:gridSpan w:val="2"/>
            <w:tcMar>
              <w:top w:w="28" w:type="dxa"/>
              <w:left w:w="57" w:type="dxa"/>
              <w:bottom w:w="28" w:type="dxa"/>
              <w:right w:w="57" w:type="dxa"/>
            </w:tcMar>
            <w:vAlign w:val="center"/>
          </w:tcPr>
          <w:p w:rsidR="00260C00" w:rsidRPr="006D485A" w:rsidRDefault="00260C00" w:rsidP="00BF76A4">
            <w:pPr>
              <w:keepNext/>
              <w:keepLines/>
              <w:rPr>
                <w:rFonts w:ascii="Calibri" w:hAnsi="Calibri"/>
                <w:b/>
                <w:color w:val="1F497D"/>
                <w:sz w:val="20"/>
                <w:szCs w:val="20"/>
              </w:rPr>
            </w:pPr>
            <w:r>
              <w:rPr>
                <w:rFonts w:ascii="Calibri" w:hAnsi="Calibri"/>
                <w:b/>
                <w:color w:val="1F497D"/>
                <w:sz w:val="20"/>
                <w:szCs w:val="20"/>
              </w:rPr>
              <w:t>Work Package</w:t>
            </w:r>
            <w:r w:rsidRPr="006D485A">
              <w:rPr>
                <w:rFonts w:ascii="Calibri" w:hAnsi="Calibri"/>
                <w:b/>
                <w:color w:val="1F497D"/>
                <w:sz w:val="20"/>
                <w:szCs w:val="20"/>
              </w:rPr>
              <w:t xml:space="preserve"> title</w:t>
            </w:r>
          </w:p>
        </w:tc>
        <w:tc>
          <w:tcPr>
            <w:tcW w:w="7219" w:type="dxa"/>
            <w:gridSpan w:val="6"/>
            <w:tcMar>
              <w:top w:w="28" w:type="dxa"/>
              <w:left w:w="57" w:type="dxa"/>
              <w:bottom w:w="28" w:type="dxa"/>
              <w:right w:w="57" w:type="dxa"/>
            </w:tcMar>
            <w:vAlign w:val="center"/>
          </w:tcPr>
          <w:p w:rsidR="00260C00" w:rsidRPr="006D485A" w:rsidRDefault="00260C00" w:rsidP="00BF76A4">
            <w:pPr>
              <w:outlineLvl w:val="1"/>
              <w:rPr>
                <w:rFonts w:ascii="Calibri" w:hAnsi="Calibri"/>
                <w:b/>
                <w:color w:val="1F497D"/>
                <w:sz w:val="20"/>
                <w:szCs w:val="20"/>
              </w:rPr>
            </w:pPr>
            <w:bookmarkStart w:id="26" w:name="_Toc443663731"/>
            <w:r>
              <w:rPr>
                <w:rFonts w:ascii="Calibri" w:hAnsi="Calibri"/>
                <w:sz w:val="20"/>
                <w:szCs w:val="20"/>
              </w:rPr>
              <w:t>Modelling aspects</w:t>
            </w:r>
            <w:bookmarkEnd w:id="26"/>
          </w:p>
        </w:tc>
      </w:tr>
      <w:tr w:rsidR="009D56B4" w:rsidRPr="006D485A" w:rsidTr="009D56B4">
        <w:trPr>
          <w:trHeight w:val="554"/>
        </w:trPr>
        <w:tc>
          <w:tcPr>
            <w:tcW w:w="1921" w:type="dxa"/>
            <w:gridSpan w:val="2"/>
            <w:tcMar>
              <w:top w:w="28" w:type="dxa"/>
              <w:left w:w="57" w:type="dxa"/>
              <w:bottom w:w="28" w:type="dxa"/>
              <w:right w:w="57" w:type="dxa"/>
            </w:tcMar>
            <w:vAlign w:val="center"/>
          </w:tcPr>
          <w:p w:rsidR="009D56B4" w:rsidRPr="006D485A" w:rsidRDefault="009D56B4" w:rsidP="00BF76A4">
            <w:pPr>
              <w:keepNext/>
              <w:keepLines/>
              <w:rPr>
                <w:rFonts w:ascii="Calibri" w:hAnsi="Calibri"/>
                <w:b/>
                <w:color w:val="1F497D"/>
                <w:sz w:val="20"/>
                <w:szCs w:val="20"/>
              </w:rPr>
            </w:pPr>
            <w:r w:rsidRPr="006D485A">
              <w:rPr>
                <w:rFonts w:ascii="Calibri" w:hAnsi="Calibri"/>
                <w:b/>
                <w:color w:val="1F497D"/>
                <w:sz w:val="20"/>
                <w:szCs w:val="20"/>
              </w:rPr>
              <w:t>Budget (k€)</w:t>
            </w:r>
            <w:r w:rsidRPr="006D485A">
              <w:rPr>
                <w:rFonts w:ascii="Calibri" w:hAnsi="Calibri"/>
                <w:b/>
                <w:color w:val="1F497D"/>
                <w:sz w:val="20"/>
                <w:szCs w:val="20"/>
                <w:vertAlign w:val="superscript"/>
              </w:rPr>
              <w:footnoteReference w:id="4"/>
            </w:r>
          </w:p>
        </w:tc>
        <w:tc>
          <w:tcPr>
            <w:tcW w:w="7219" w:type="dxa"/>
            <w:gridSpan w:val="6"/>
            <w:shd w:val="clear" w:color="auto" w:fill="FFFFFF" w:themeFill="background1"/>
            <w:tcMar>
              <w:top w:w="28" w:type="dxa"/>
              <w:left w:w="57" w:type="dxa"/>
              <w:bottom w:w="28" w:type="dxa"/>
              <w:right w:w="57" w:type="dxa"/>
            </w:tcMar>
            <w:vAlign w:val="center"/>
          </w:tcPr>
          <w:p w:rsidR="009D56B4" w:rsidRPr="006D485A" w:rsidRDefault="009D56B4" w:rsidP="00BF76A4">
            <w:pPr>
              <w:keepNext/>
              <w:keepLines/>
              <w:rPr>
                <w:rFonts w:ascii="Calibri" w:hAnsi="Calibri"/>
                <w:sz w:val="20"/>
                <w:szCs w:val="20"/>
              </w:rPr>
            </w:pPr>
            <w:r>
              <w:rPr>
                <w:rFonts w:ascii="Calibri" w:hAnsi="Calibri"/>
                <w:color w:val="000000"/>
                <w:sz w:val="20"/>
                <w:szCs w:val="20"/>
              </w:rPr>
              <w:t>400683,78</w:t>
            </w:r>
          </w:p>
        </w:tc>
      </w:tr>
      <w:tr w:rsidR="00260C00" w:rsidRPr="00826DC8" w:rsidTr="00BF76A4">
        <w:trPr>
          <w:trHeight w:val="460"/>
        </w:trPr>
        <w:tc>
          <w:tcPr>
            <w:tcW w:w="1921" w:type="dxa"/>
            <w:gridSpan w:val="2"/>
            <w:tcBorders>
              <w:bottom w:val="single" w:sz="4" w:space="0" w:color="000000"/>
            </w:tcBorders>
            <w:tcMar>
              <w:top w:w="28" w:type="dxa"/>
              <w:left w:w="57" w:type="dxa"/>
              <w:bottom w:w="28" w:type="dxa"/>
              <w:right w:w="57" w:type="dxa"/>
            </w:tcMar>
            <w:vAlign w:val="center"/>
          </w:tcPr>
          <w:p w:rsidR="00260C00" w:rsidRPr="006D485A" w:rsidRDefault="00260C00" w:rsidP="00BF76A4">
            <w:pPr>
              <w:keepNext/>
              <w:keepLines/>
              <w:rPr>
                <w:rFonts w:ascii="Calibri" w:hAnsi="Calibri"/>
                <w:b/>
                <w:sz w:val="20"/>
                <w:szCs w:val="20"/>
              </w:rPr>
            </w:pPr>
            <w:r w:rsidRPr="006D485A">
              <w:rPr>
                <w:rFonts w:ascii="Calibri" w:hAnsi="Calibri"/>
                <w:b/>
                <w:color w:val="1F497D"/>
                <w:sz w:val="20"/>
                <w:szCs w:val="20"/>
                <w:lang w:val="en-US"/>
              </w:rPr>
              <w:t>Participants (person months)</w:t>
            </w:r>
          </w:p>
        </w:tc>
        <w:tc>
          <w:tcPr>
            <w:tcW w:w="7219" w:type="dxa"/>
            <w:gridSpan w:val="6"/>
            <w:tcBorders>
              <w:bottom w:val="single" w:sz="4" w:space="0" w:color="000000"/>
            </w:tcBorders>
            <w:tcMar>
              <w:top w:w="28" w:type="dxa"/>
              <w:left w:w="57" w:type="dxa"/>
              <w:bottom w:w="28" w:type="dxa"/>
              <w:right w:w="57" w:type="dxa"/>
            </w:tcMar>
            <w:vAlign w:val="center"/>
          </w:tcPr>
          <w:p w:rsidR="00260C00" w:rsidRPr="006C573F" w:rsidRDefault="00260C00" w:rsidP="00BF76A4">
            <w:pPr>
              <w:keepNext/>
              <w:keepLines/>
              <w:rPr>
                <w:rFonts w:ascii="Calibri" w:hAnsi="Calibri"/>
                <w:sz w:val="20"/>
                <w:szCs w:val="20"/>
              </w:rPr>
            </w:pPr>
            <w:r>
              <w:rPr>
                <w:rFonts w:ascii="Calibri" w:hAnsi="Calibri"/>
                <w:sz w:val="20"/>
                <w:szCs w:val="20"/>
              </w:rPr>
              <w:t>Samuel Rémy, 16.5</w:t>
            </w:r>
            <w:r w:rsidRPr="006C573F">
              <w:rPr>
                <w:rFonts w:ascii="Calibri" w:hAnsi="Calibri"/>
                <w:sz w:val="20"/>
                <w:szCs w:val="20"/>
              </w:rPr>
              <w:t xml:space="preserve"> person months</w:t>
            </w:r>
          </w:p>
          <w:p w:rsidR="00260C00" w:rsidRPr="006C573F" w:rsidRDefault="00260C00" w:rsidP="00BF76A4">
            <w:pPr>
              <w:keepNext/>
              <w:keepLines/>
              <w:rPr>
                <w:rFonts w:ascii="Calibri" w:hAnsi="Calibri"/>
                <w:sz w:val="20"/>
                <w:szCs w:val="20"/>
              </w:rPr>
            </w:pPr>
            <w:r>
              <w:rPr>
                <w:rFonts w:ascii="Calibri" w:hAnsi="Calibri"/>
                <w:sz w:val="20"/>
                <w:szCs w:val="20"/>
              </w:rPr>
              <w:t>Vincent Huijnen, 2.86 person months</w:t>
            </w:r>
          </w:p>
          <w:p w:rsidR="00260C00" w:rsidRPr="00AB7BB6" w:rsidRDefault="00260C00" w:rsidP="00BF76A4">
            <w:pPr>
              <w:rPr>
                <w:rFonts w:ascii="Calibri" w:hAnsi="Calibri"/>
              </w:rPr>
            </w:pPr>
            <w:r w:rsidRPr="00AB7BB6">
              <w:rPr>
                <w:rFonts w:ascii="Calibri" w:hAnsi="Calibri"/>
                <w:sz w:val="20"/>
                <w:szCs w:val="20"/>
              </w:rPr>
              <w:t>Pierre Nabat, 1.3 person months</w:t>
            </w:r>
          </w:p>
          <w:p w:rsidR="00260C00" w:rsidRPr="00AB7BB6" w:rsidRDefault="00260C00" w:rsidP="00BF76A4">
            <w:pPr>
              <w:rPr>
                <w:rFonts w:ascii="Calibri" w:hAnsi="Calibri"/>
              </w:rPr>
            </w:pPr>
            <w:r w:rsidRPr="00AB7BB6">
              <w:rPr>
                <w:rFonts w:ascii="Calibri" w:hAnsi="Calibri"/>
                <w:sz w:val="20"/>
                <w:szCs w:val="20"/>
              </w:rPr>
              <w:t>Martine Michou, 1 person months</w:t>
            </w:r>
          </w:p>
          <w:p w:rsidR="00260C00" w:rsidRPr="001B17B6" w:rsidRDefault="00B40F93" w:rsidP="00BF76A4">
            <w:pPr>
              <w:rPr>
                <w:rFonts w:ascii="Calibri" w:hAnsi="Calibri"/>
              </w:rPr>
            </w:pPr>
            <w:r>
              <w:rPr>
                <w:rFonts w:ascii="Calibri" w:hAnsi="Calibri"/>
                <w:sz w:val="20"/>
                <w:szCs w:val="20"/>
              </w:rPr>
              <w:t>Aerosol modeller at MF-CNRM, 12</w:t>
            </w:r>
            <w:r w:rsidR="00260C00" w:rsidRPr="001B17B6">
              <w:rPr>
                <w:rFonts w:ascii="Calibri" w:hAnsi="Calibri"/>
                <w:sz w:val="20"/>
                <w:szCs w:val="20"/>
              </w:rPr>
              <w:t xml:space="preserve"> person months</w:t>
            </w:r>
          </w:p>
          <w:p w:rsidR="00260C00" w:rsidRDefault="00B40F93" w:rsidP="00BF76A4">
            <w:pPr>
              <w:keepNext/>
              <w:keepLines/>
              <w:rPr>
                <w:rFonts w:ascii="Calibri" w:hAnsi="Calibri"/>
                <w:sz w:val="20"/>
                <w:szCs w:val="20"/>
              </w:rPr>
            </w:pPr>
            <w:r>
              <w:rPr>
                <w:rFonts w:ascii="Calibri" w:hAnsi="Calibri"/>
                <w:sz w:val="20"/>
                <w:szCs w:val="20"/>
              </w:rPr>
              <w:t>Graham Mann, 1.6</w:t>
            </w:r>
            <w:r w:rsidR="00260C00">
              <w:rPr>
                <w:rFonts w:ascii="Calibri" w:hAnsi="Calibri"/>
                <w:sz w:val="20"/>
                <w:szCs w:val="20"/>
              </w:rPr>
              <w:t>5</w:t>
            </w:r>
            <w:r w:rsidR="00260C00" w:rsidRPr="00802AF0">
              <w:rPr>
                <w:rFonts w:ascii="Calibri" w:hAnsi="Calibri"/>
                <w:sz w:val="20"/>
                <w:szCs w:val="20"/>
              </w:rPr>
              <w:t xml:space="preserve"> person months</w:t>
            </w:r>
          </w:p>
          <w:p w:rsidR="00260C00" w:rsidRDefault="00533059" w:rsidP="00BF76A4">
            <w:pPr>
              <w:keepNext/>
              <w:keepLines/>
              <w:rPr>
                <w:rFonts w:ascii="Calibri" w:hAnsi="Calibri"/>
                <w:sz w:val="20"/>
                <w:szCs w:val="20"/>
              </w:rPr>
            </w:pPr>
            <w:r>
              <w:rPr>
                <w:rFonts w:ascii="Calibri" w:hAnsi="Calibri"/>
                <w:sz w:val="20"/>
                <w:szCs w:val="20"/>
              </w:rPr>
              <w:t>Kamalika Sengupta, 2</w:t>
            </w:r>
            <w:r w:rsidR="00260C00">
              <w:rPr>
                <w:rFonts w:ascii="Calibri" w:hAnsi="Calibri"/>
                <w:sz w:val="20"/>
                <w:szCs w:val="20"/>
              </w:rPr>
              <w:t xml:space="preserve"> person-months</w:t>
            </w:r>
          </w:p>
          <w:p w:rsidR="00260C00" w:rsidRPr="006D485A" w:rsidRDefault="00533059" w:rsidP="00BF76A4">
            <w:pPr>
              <w:keepNext/>
              <w:keepLines/>
              <w:rPr>
                <w:rFonts w:ascii="Calibri" w:hAnsi="Calibri"/>
                <w:sz w:val="20"/>
                <w:szCs w:val="20"/>
              </w:rPr>
            </w:pPr>
            <w:r>
              <w:rPr>
                <w:rFonts w:ascii="Calibri" w:hAnsi="Calibri"/>
                <w:sz w:val="20"/>
                <w:szCs w:val="20"/>
              </w:rPr>
              <w:t>Sarah Shalcross, 2 person-months</w:t>
            </w:r>
          </w:p>
        </w:tc>
      </w:tr>
      <w:tr w:rsidR="00260C00" w:rsidRPr="002D79B0" w:rsidTr="00BF76A4">
        <w:trPr>
          <w:trHeight w:val="460"/>
        </w:trPr>
        <w:tc>
          <w:tcPr>
            <w:tcW w:w="1921" w:type="dxa"/>
            <w:gridSpan w:val="2"/>
            <w:tcBorders>
              <w:bottom w:val="single" w:sz="4" w:space="0" w:color="000000"/>
            </w:tcBorders>
            <w:tcMar>
              <w:top w:w="28" w:type="dxa"/>
              <w:left w:w="57" w:type="dxa"/>
              <w:bottom w:w="28" w:type="dxa"/>
              <w:right w:w="57" w:type="dxa"/>
            </w:tcMar>
            <w:vAlign w:val="center"/>
          </w:tcPr>
          <w:p w:rsidR="00260C00" w:rsidRPr="006D485A" w:rsidRDefault="00260C00" w:rsidP="00BF76A4">
            <w:pPr>
              <w:keepNext/>
              <w:keepLines/>
              <w:rPr>
                <w:rFonts w:ascii="Calibri" w:hAnsi="Calibri"/>
                <w:b/>
                <w:sz w:val="20"/>
                <w:szCs w:val="20"/>
              </w:rPr>
            </w:pPr>
            <w:r w:rsidRPr="006D485A">
              <w:rPr>
                <w:rFonts w:ascii="Calibri" w:hAnsi="Calibri"/>
                <w:b/>
                <w:color w:val="1F497D"/>
                <w:sz w:val="20"/>
                <w:szCs w:val="20"/>
              </w:rPr>
              <w:t>Other main direct cost elements</w:t>
            </w:r>
          </w:p>
        </w:tc>
        <w:tc>
          <w:tcPr>
            <w:tcW w:w="7219" w:type="dxa"/>
            <w:gridSpan w:val="6"/>
            <w:tcBorders>
              <w:top w:val="single" w:sz="4" w:space="0" w:color="000000"/>
              <w:bottom w:val="single" w:sz="4" w:space="0" w:color="000000"/>
            </w:tcBorders>
            <w:shd w:val="clear" w:color="auto" w:fill="auto"/>
            <w:tcMar>
              <w:top w:w="28" w:type="dxa"/>
              <w:left w:w="57" w:type="dxa"/>
              <w:bottom w:w="28" w:type="dxa"/>
              <w:right w:w="57" w:type="dxa"/>
            </w:tcMar>
            <w:vAlign w:val="center"/>
          </w:tcPr>
          <w:p w:rsidR="00260C00" w:rsidRPr="006D485A" w:rsidRDefault="00260C00" w:rsidP="00BF76A4">
            <w:pPr>
              <w:rPr>
                <w:rFonts w:ascii="Calibri" w:hAnsi="Calibri"/>
                <w:color w:val="000000"/>
                <w:sz w:val="20"/>
                <w:szCs w:val="20"/>
              </w:rPr>
            </w:pPr>
            <w:r>
              <w:rPr>
                <w:rFonts w:ascii="Calibri" w:hAnsi="Calibri"/>
                <w:color w:val="000000"/>
                <w:sz w:val="20"/>
                <w:szCs w:val="20"/>
              </w:rPr>
              <w:t>Travel</w:t>
            </w:r>
          </w:p>
        </w:tc>
      </w:tr>
      <w:tr w:rsidR="00260C00" w:rsidRPr="002D79B0" w:rsidTr="00BF76A4">
        <w:tc>
          <w:tcPr>
            <w:tcW w:w="9140" w:type="dxa"/>
            <w:gridSpan w:val="8"/>
            <w:tcBorders>
              <w:left w:val="nil"/>
              <w:right w:val="nil"/>
            </w:tcBorders>
            <w:tcMar>
              <w:top w:w="28" w:type="dxa"/>
              <w:left w:w="57" w:type="dxa"/>
              <w:bottom w:w="28" w:type="dxa"/>
              <w:right w:w="57" w:type="dxa"/>
            </w:tcMar>
            <w:vAlign w:val="center"/>
          </w:tcPr>
          <w:p w:rsidR="00260C00" w:rsidRPr="006D485A" w:rsidRDefault="00260C00" w:rsidP="00BF76A4">
            <w:pPr>
              <w:keepNext/>
              <w:keepLines/>
              <w:jc w:val="center"/>
              <w:rPr>
                <w:rFonts w:ascii="Calibri" w:hAnsi="Calibri"/>
                <w:sz w:val="20"/>
                <w:szCs w:val="20"/>
              </w:rPr>
            </w:pPr>
          </w:p>
        </w:tc>
      </w:tr>
      <w:tr w:rsidR="00260C00" w:rsidRPr="00826DC8" w:rsidTr="00BF76A4">
        <w:tc>
          <w:tcPr>
            <w:tcW w:w="9140" w:type="dxa"/>
            <w:gridSpan w:val="8"/>
            <w:tcBorders>
              <w:bottom w:val="single" w:sz="4" w:space="0" w:color="000000"/>
            </w:tcBorders>
            <w:tcMar>
              <w:top w:w="28" w:type="dxa"/>
              <w:left w:w="57" w:type="dxa"/>
              <w:bottom w:w="28" w:type="dxa"/>
              <w:right w:w="57" w:type="dxa"/>
            </w:tcMar>
            <w:vAlign w:val="center"/>
          </w:tcPr>
          <w:p w:rsidR="00260C00" w:rsidRPr="006D485A" w:rsidRDefault="00260C00" w:rsidP="00BF76A4">
            <w:pPr>
              <w:keepNext/>
              <w:keepLines/>
              <w:spacing w:after="120"/>
              <w:rPr>
                <w:rFonts w:ascii="Calibri" w:hAnsi="Calibri"/>
                <w:b/>
                <w:color w:val="1F497D"/>
                <w:sz w:val="20"/>
                <w:szCs w:val="20"/>
              </w:rPr>
            </w:pPr>
            <w:r w:rsidRPr="006D485A">
              <w:rPr>
                <w:rFonts w:ascii="Calibri" w:hAnsi="Calibri"/>
                <w:b/>
                <w:color w:val="1F497D"/>
                <w:sz w:val="20"/>
                <w:szCs w:val="20"/>
              </w:rPr>
              <w:t>Main objectives</w:t>
            </w:r>
          </w:p>
          <w:p w:rsidR="00260C00" w:rsidRPr="006D485A" w:rsidRDefault="00260C00" w:rsidP="00BF76A4">
            <w:pPr>
              <w:keepNext/>
              <w:keepLines/>
              <w:spacing w:before="20" w:after="120"/>
              <w:rPr>
                <w:rFonts w:ascii="Calibri" w:hAnsi="Calibri"/>
                <w:sz w:val="20"/>
                <w:szCs w:val="20"/>
              </w:rPr>
            </w:pPr>
            <w:r>
              <w:rPr>
                <w:rFonts w:ascii="Calibri" w:hAnsi="Calibri"/>
                <w:sz w:val="20"/>
                <w:szCs w:val="20"/>
              </w:rPr>
              <w:t>This Work Package aims at the maintenance and further improvement of the aerosol schemes of the IFS.</w:t>
            </w:r>
          </w:p>
        </w:tc>
      </w:tr>
      <w:tr w:rsidR="00260C00" w:rsidRPr="00826DC8" w:rsidTr="00BF76A4">
        <w:tc>
          <w:tcPr>
            <w:tcW w:w="9140" w:type="dxa"/>
            <w:gridSpan w:val="8"/>
            <w:tcBorders>
              <w:left w:val="nil"/>
              <w:right w:val="nil"/>
            </w:tcBorders>
            <w:tcMar>
              <w:top w:w="28" w:type="dxa"/>
              <w:left w:w="57" w:type="dxa"/>
              <w:bottom w:w="28" w:type="dxa"/>
              <w:right w:w="57" w:type="dxa"/>
            </w:tcMar>
            <w:vAlign w:val="center"/>
          </w:tcPr>
          <w:p w:rsidR="00260C00" w:rsidRPr="006D485A" w:rsidRDefault="00260C00" w:rsidP="00BF76A4">
            <w:pPr>
              <w:keepNext/>
              <w:keepLines/>
              <w:jc w:val="center"/>
              <w:rPr>
                <w:rFonts w:ascii="Calibri" w:hAnsi="Calibri"/>
                <w:sz w:val="20"/>
                <w:szCs w:val="20"/>
              </w:rPr>
            </w:pPr>
          </w:p>
        </w:tc>
      </w:tr>
      <w:tr w:rsidR="00260C00" w:rsidRPr="00826DC8" w:rsidTr="00BF76A4">
        <w:tc>
          <w:tcPr>
            <w:tcW w:w="9140" w:type="dxa"/>
            <w:gridSpan w:val="8"/>
            <w:tcBorders>
              <w:bottom w:val="single" w:sz="4" w:space="0" w:color="000000"/>
            </w:tcBorders>
            <w:tcMar>
              <w:top w:w="28" w:type="dxa"/>
              <w:left w:w="57" w:type="dxa"/>
              <w:bottom w:w="28" w:type="dxa"/>
              <w:right w:w="57" w:type="dxa"/>
            </w:tcMar>
            <w:vAlign w:val="center"/>
          </w:tcPr>
          <w:p w:rsidR="00260C00" w:rsidRPr="006D485A" w:rsidRDefault="00260C00" w:rsidP="00BF76A4">
            <w:pPr>
              <w:keepNext/>
              <w:keepLines/>
              <w:spacing w:after="120"/>
              <w:jc w:val="both"/>
              <w:rPr>
                <w:rFonts w:ascii="Calibri" w:hAnsi="Calibri"/>
                <w:b/>
                <w:color w:val="1F497D"/>
                <w:sz w:val="20"/>
                <w:szCs w:val="20"/>
              </w:rPr>
            </w:pPr>
            <w:r w:rsidRPr="006D485A">
              <w:rPr>
                <w:rFonts w:ascii="Calibri" w:hAnsi="Calibri"/>
                <w:b/>
                <w:color w:val="1F497D"/>
                <w:sz w:val="20"/>
                <w:szCs w:val="20"/>
              </w:rPr>
              <w:t>Description of activities</w:t>
            </w:r>
          </w:p>
          <w:p w:rsidR="00260C00" w:rsidRPr="008D0443" w:rsidRDefault="00260C00" w:rsidP="00BF76A4">
            <w:pPr>
              <w:spacing w:after="120"/>
              <w:jc w:val="both"/>
              <w:rPr>
                <w:rFonts w:ascii="Calibri" w:eastAsia="Calibri" w:hAnsi="Calibri"/>
                <w:b/>
                <w:sz w:val="20"/>
                <w:szCs w:val="20"/>
                <w:u w:val="single"/>
              </w:rPr>
            </w:pPr>
            <w:r w:rsidRPr="008D0443">
              <w:rPr>
                <w:rFonts w:ascii="Calibri" w:eastAsia="Calibri" w:hAnsi="Calibri"/>
                <w:sz w:val="20"/>
                <w:szCs w:val="20"/>
              </w:rPr>
              <w:t>Task 1.1: Improvement of primary aerosols sources</w:t>
            </w:r>
          </w:p>
          <w:p w:rsidR="00260C00" w:rsidRPr="008D0443" w:rsidRDefault="00260C00" w:rsidP="00BF76A4">
            <w:pPr>
              <w:spacing w:after="120"/>
              <w:jc w:val="both"/>
              <w:rPr>
                <w:rFonts w:ascii="Calibri" w:eastAsia="Calibri" w:hAnsi="Calibri"/>
                <w:b/>
                <w:sz w:val="20"/>
                <w:szCs w:val="20"/>
                <w:u w:val="single"/>
              </w:rPr>
            </w:pPr>
            <w:r w:rsidRPr="008D0443">
              <w:rPr>
                <w:rFonts w:ascii="Calibri" w:eastAsia="Calibri" w:hAnsi="Calibri"/>
                <w:sz w:val="20"/>
                <w:szCs w:val="20"/>
              </w:rPr>
              <w:t>Task 1.2: Improvement of secondary aerosols sources</w:t>
            </w:r>
          </w:p>
          <w:p w:rsidR="00260C00" w:rsidRPr="008D0443" w:rsidRDefault="00260C00" w:rsidP="00BF76A4">
            <w:pPr>
              <w:spacing w:after="120"/>
              <w:jc w:val="both"/>
              <w:rPr>
                <w:rFonts w:ascii="Calibri" w:eastAsia="Calibri" w:hAnsi="Calibri"/>
                <w:b/>
                <w:sz w:val="20"/>
                <w:szCs w:val="20"/>
                <w:u w:val="single"/>
              </w:rPr>
            </w:pPr>
            <w:r w:rsidRPr="008D0443">
              <w:rPr>
                <w:rFonts w:ascii="Calibri" w:eastAsia="Calibri" w:hAnsi="Calibri"/>
                <w:sz w:val="20"/>
                <w:szCs w:val="20"/>
              </w:rPr>
              <w:t>Task 1.3: Stratospheric aerosols</w:t>
            </w:r>
          </w:p>
          <w:p w:rsidR="00260C00" w:rsidRPr="008D0443" w:rsidRDefault="00260C00" w:rsidP="00BF76A4">
            <w:pPr>
              <w:spacing w:after="120"/>
              <w:jc w:val="both"/>
              <w:rPr>
                <w:rFonts w:ascii="Calibri" w:eastAsia="Calibri" w:hAnsi="Calibri"/>
                <w:sz w:val="20"/>
                <w:szCs w:val="20"/>
                <w:u w:val="single"/>
              </w:rPr>
            </w:pPr>
            <w:r w:rsidRPr="008D0443">
              <w:rPr>
                <w:rFonts w:ascii="Calibri" w:eastAsia="Calibri" w:hAnsi="Calibri"/>
                <w:sz w:val="20"/>
                <w:szCs w:val="20"/>
              </w:rPr>
              <w:t>Task 1.4: Size distribution and optical properties</w:t>
            </w:r>
          </w:p>
          <w:p w:rsidR="00260C00" w:rsidRPr="008D0443" w:rsidRDefault="00260C00" w:rsidP="00BF76A4">
            <w:pPr>
              <w:spacing w:after="120"/>
              <w:jc w:val="both"/>
              <w:rPr>
                <w:rFonts w:ascii="Calibri" w:eastAsia="Calibri" w:hAnsi="Calibri"/>
                <w:b/>
                <w:sz w:val="20"/>
                <w:szCs w:val="20"/>
              </w:rPr>
            </w:pPr>
            <w:r w:rsidRPr="008D0443">
              <w:rPr>
                <w:rFonts w:ascii="Calibri" w:eastAsia="Calibri" w:hAnsi="Calibri"/>
                <w:sz w:val="20"/>
                <w:szCs w:val="20"/>
              </w:rPr>
              <w:t>Task 1.5: Targeted improvements as requested by the Global Service Provider or users</w:t>
            </w:r>
          </w:p>
          <w:p w:rsidR="00260C00" w:rsidRPr="008D0443" w:rsidRDefault="00260C00" w:rsidP="00BF76A4">
            <w:pPr>
              <w:spacing w:after="120"/>
              <w:jc w:val="both"/>
              <w:rPr>
                <w:rFonts w:ascii="Calibri" w:eastAsia="Calibri" w:hAnsi="Calibri"/>
                <w:b/>
                <w:sz w:val="20"/>
                <w:szCs w:val="20"/>
              </w:rPr>
            </w:pPr>
            <w:r w:rsidRPr="008D0443">
              <w:rPr>
                <w:rFonts w:ascii="Calibri" w:eastAsia="Calibri" w:hAnsi="Calibri"/>
                <w:sz w:val="20"/>
                <w:szCs w:val="20"/>
              </w:rPr>
              <w:t>Task 1.6: Article submission to peer-reviewed journal</w:t>
            </w:r>
          </w:p>
          <w:p w:rsidR="00260C00" w:rsidRPr="002E7295" w:rsidRDefault="00260C00" w:rsidP="00BF76A4">
            <w:pPr>
              <w:spacing w:after="120"/>
              <w:jc w:val="both"/>
              <w:rPr>
                <w:rFonts w:ascii="Calibri" w:eastAsia="Calibri" w:hAnsi="Calibri"/>
                <w:sz w:val="20"/>
                <w:szCs w:val="20"/>
              </w:rPr>
            </w:pPr>
            <w:r>
              <w:rPr>
                <w:rFonts w:ascii="Calibri" w:hAnsi="Calibri"/>
                <w:sz w:val="20"/>
                <w:szCs w:val="20"/>
              </w:rPr>
              <w:t>All of the code produced in this work package will be delivered with an accompanying documentation and evaluation.</w:t>
            </w:r>
          </w:p>
        </w:tc>
      </w:tr>
      <w:tr w:rsidR="00260C00" w:rsidRPr="00826DC8" w:rsidTr="00BF76A4">
        <w:tc>
          <w:tcPr>
            <w:tcW w:w="9140" w:type="dxa"/>
            <w:gridSpan w:val="8"/>
            <w:tcBorders>
              <w:left w:val="nil"/>
              <w:right w:val="nil"/>
            </w:tcBorders>
            <w:tcMar>
              <w:top w:w="28" w:type="dxa"/>
              <w:left w:w="57" w:type="dxa"/>
              <w:bottom w:w="28" w:type="dxa"/>
              <w:right w:w="57" w:type="dxa"/>
            </w:tcMar>
            <w:vAlign w:val="center"/>
          </w:tcPr>
          <w:p w:rsidR="00260C00" w:rsidRPr="006D485A" w:rsidRDefault="00260C00" w:rsidP="00BF76A4">
            <w:pPr>
              <w:keepNext/>
              <w:keepLines/>
              <w:jc w:val="center"/>
              <w:rPr>
                <w:rFonts w:ascii="Calibri" w:hAnsi="Calibri"/>
                <w:sz w:val="20"/>
                <w:szCs w:val="20"/>
              </w:rPr>
            </w:pPr>
          </w:p>
        </w:tc>
      </w:tr>
      <w:tr w:rsidR="00260C00" w:rsidRPr="00752DA5" w:rsidTr="00BF76A4">
        <w:tc>
          <w:tcPr>
            <w:tcW w:w="9140" w:type="dxa"/>
            <w:gridSpan w:val="8"/>
            <w:tcMar>
              <w:top w:w="28" w:type="dxa"/>
              <w:left w:w="57" w:type="dxa"/>
              <w:bottom w:w="28" w:type="dxa"/>
              <w:right w:w="57" w:type="dxa"/>
            </w:tcMar>
            <w:vAlign w:val="center"/>
          </w:tcPr>
          <w:p w:rsidR="00260C00" w:rsidRPr="006D485A" w:rsidRDefault="00260C00" w:rsidP="00BF76A4">
            <w:pPr>
              <w:keepNext/>
              <w:keepLines/>
              <w:spacing w:after="120"/>
              <w:jc w:val="both"/>
              <w:rPr>
                <w:rFonts w:ascii="Calibri" w:hAnsi="Calibri"/>
                <w:b/>
                <w:color w:val="1F497D"/>
                <w:sz w:val="20"/>
                <w:szCs w:val="20"/>
              </w:rPr>
            </w:pPr>
            <w:r w:rsidRPr="006D485A">
              <w:rPr>
                <w:rFonts w:ascii="Calibri" w:hAnsi="Calibri"/>
                <w:b/>
                <w:color w:val="1F497D"/>
                <w:sz w:val="20"/>
                <w:szCs w:val="20"/>
              </w:rPr>
              <w:t>Deliverables</w:t>
            </w:r>
          </w:p>
        </w:tc>
      </w:tr>
      <w:tr w:rsidR="00260C00" w:rsidRPr="00752DA5" w:rsidTr="00BF76A4">
        <w:trPr>
          <w:trHeight w:val="386"/>
        </w:trPr>
        <w:tc>
          <w:tcPr>
            <w:tcW w:w="1687" w:type="dxa"/>
            <w:tcMar>
              <w:top w:w="28" w:type="dxa"/>
              <w:left w:w="57" w:type="dxa"/>
              <w:bottom w:w="28" w:type="dxa"/>
              <w:right w:w="57" w:type="dxa"/>
            </w:tcMar>
            <w:vAlign w:val="center"/>
          </w:tcPr>
          <w:p w:rsidR="00260C00" w:rsidRPr="006D485A" w:rsidRDefault="00260C00" w:rsidP="00BF76A4">
            <w:pPr>
              <w:keepNext/>
              <w:keepLines/>
              <w:spacing w:after="120"/>
              <w:jc w:val="both"/>
              <w:rPr>
                <w:rFonts w:ascii="Calibri" w:hAnsi="Calibri"/>
                <w:i/>
                <w:sz w:val="20"/>
                <w:szCs w:val="20"/>
              </w:rPr>
            </w:pPr>
            <w:r w:rsidRPr="006D485A">
              <w:rPr>
                <w:rFonts w:ascii="Calibri" w:hAnsi="Calibri"/>
                <w:i/>
                <w:sz w:val="20"/>
                <w:szCs w:val="20"/>
              </w:rPr>
              <w:t>#</w:t>
            </w:r>
          </w:p>
        </w:tc>
        <w:tc>
          <w:tcPr>
            <w:tcW w:w="1225" w:type="dxa"/>
            <w:gridSpan w:val="2"/>
            <w:vAlign w:val="center"/>
          </w:tcPr>
          <w:p w:rsidR="00260C00" w:rsidRPr="006D485A" w:rsidRDefault="00260C00" w:rsidP="00BF76A4">
            <w:pPr>
              <w:keepNext/>
              <w:keepLines/>
              <w:spacing w:after="120"/>
              <w:jc w:val="both"/>
              <w:rPr>
                <w:rFonts w:ascii="Calibri" w:hAnsi="Calibri"/>
                <w:i/>
                <w:sz w:val="20"/>
                <w:szCs w:val="20"/>
              </w:rPr>
            </w:pPr>
            <w:r w:rsidRPr="006D485A">
              <w:rPr>
                <w:rFonts w:ascii="Calibri" w:hAnsi="Calibri"/>
                <w:i/>
                <w:sz w:val="20"/>
                <w:szCs w:val="20"/>
              </w:rPr>
              <w:t>Responsible</w:t>
            </w:r>
          </w:p>
        </w:tc>
        <w:tc>
          <w:tcPr>
            <w:tcW w:w="1029" w:type="dxa"/>
            <w:vAlign w:val="center"/>
          </w:tcPr>
          <w:p w:rsidR="00260C00" w:rsidRPr="006D485A" w:rsidRDefault="00260C00" w:rsidP="00BF76A4">
            <w:pPr>
              <w:keepNext/>
              <w:keepLines/>
              <w:spacing w:after="120"/>
              <w:jc w:val="both"/>
              <w:rPr>
                <w:rFonts w:ascii="Calibri" w:hAnsi="Calibri"/>
                <w:i/>
                <w:sz w:val="20"/>
                <w:szCs w:val="20"/>
              </w:rPr>
            </w:pPr>
            <w:r w:rsidRPr="006D485A">
              <w:rPr>
                <w:rFonts w:ascii="Calibri" w:hAnsi="Calibri"/>
                <w:i/>
                <w:sz w:val="20"/>
                <w:szCs w:val="20"/>
              </w:rPr>
              <w:t>Nature</w:t>
            </w:r>
            <w:r w:rsidRPr="006D485A">
              <w:rPr>
                <w:rFonts w:ascii="Calibri" w:hAnsi="Calibri"/>
                <w:i/>
                <w:sz w:val="20"/>
                <w:szCs w:val="20"/>
                <w:vertAlign w:val="superscript"/>
              </w:rPr>
              <w:footnoteReference w:id="5"/>
            </w:r>
          </w:p>
        </w:tc>
        <w:tc>
          <w:tcPr>
            <w:tcW w:w="3368" w:type="dxa"/>
            <w:gridSpan w:val="2"/>
            <w:vAlign w:val="center"/>
          </w:tcPr>
          <w:p w:rsidR="00260C00" w:rsidRPr="006D485A" w:rsidRDefault="00260C00" w:rsidP="00BF76A4">
            <w:pPr>
              <w:keepNext/>
              <w:keepLines/>
              <w:spacing w:after="120"/>
              <w:jc w:val="both"/>
              <w:rPr>
                <w:rFonts w:ascii="Calibri" w:hAnsi="Calibri"/>
                <w:i/>
                <w:sz w:val="20"/>
                <w:szCs w:val="20"/>
              </w:rPr>
            </w:pPr>
            <w:r w:rsidRPr="006D485A">
              <w:rPr>
                <w:rFonts w:ascii="Calibri" w:hAnsi="Calibri"/>
                <w:i/>
                <w:sz w:val="20"/>
                <w:szCs w:val="20"/>
              </w:rPr>
              <w:t>Title</w:t>
            </w:r>
          </w:p>
        </w:tc>
        <w:tc>
          <w:tcPr>
            <w:tcW w:w="1831" w:type="dxa"/>
            <w:gridSpan w:val="2"/>
            <w:vAlign w:val="center"/>
          </w:tcPr>
          <w:p w:rsidR="00260C00" w:rsidRPr="006D485A" w:rsidRDefault="00260C00" w:rsidP="00BF76A4">
            <w:pPr>
              <w:keepNext/>
              <w:keepLines/>
              <w:spacing w:after="120"/>
              <w:jc w:val="both"/>
              <w:rPr>
                <w:rFonts w:ascii="Calibri" w:hAnsi="Calibri"/>
                <w:i/>
                <w:sz w:val="20"/>
                <w:szCs w:val="20"/>
              </w:rPr>
            </w:pPr>
            <w:r w:rsidRPr="006D485A">
              <w:rPr>
                <w:rFonts w:ascii="Calibri" w:hAnsi="Calibri"/>
                <w:i/>
                <w:sz w:val="20"/>
                <w:szCs w:val="20"/>
              </w:rPr>
              <w:t>Due</w:t>
            </w:r>
          </w:p>
        </w:tc>
      </w:tr>
      <w:tr w:rsidR="00260C00" w:rsidRPr="00DD2A5C" w:rsidTr="00BF76A4">
        <w:trPr>
          <w:trHeight w:val="382"/>
        </w:trPr>
        <w:tc>
          <w:tcPr>
            <w:tcW w:w="1687" w:type="dxa"/>
            <w:tcMar>
              <w:top w:w="28" w:type="dxa"/>
              <w:left w:w="57" w:type="dxa"/>
              <w:bottom w:w="28" w:type="dxa"/>
              <w:right w:w="57" w:type="dxa"/>
            </w:tcMar>
            <w:vAlign w:val="center"/>
          </w:tcPr>
          <w:p w:rsidR="00260C00" w:rsidRPr="00F4658E" w:rsidRDefault="00260C00" w:rsidP="00BF76A4">
            <w:pPr>
              <w:keepNext/>
              <w:keepLines/>
              <w:spacing w:after="120"/>
              <w:jc w:val="both"/>
              <w:rPr>
                <w:rFonts w:ascii="Calibri" w:hAnsi="Calibri"/>
                <w:sz w:val="20"/>
                <w:szCs w:val="20"/>
              </w:rPr>
            </w:pPr>
            <w:r w:rsidRPr="00F4658E">
              <w:rPr>
                <w:rFonts w:ascii="Calibri" w:hAnsi="Calibri"/>
                <w:sz w:val="20"/>
                <w:szCs w:val="20"/>
              </w:rPr>
              <w:t>D43.1.1.2</w:t>
            </w:r>
          </w:p>
        </w:tc>
        <w:tc>
          <w:tcPr>
            <w:tcW w:w="1225" w:type="dxa"/>
            <w:gridSpan w:val="2"/>
            <w:vAlign w:val="center"/>
          </w:tcPr>
          <w:p w:rsidR="00260C00" w:rsidRPr="006D485A" w:rsidRDefault="00260C00" w:rsidP="00BF76A4">
            <w:pPr>
              <w:keepNext/>
              <w:keepLines/>
              <w:spacing w:after="120"/>
              <w:jc w:val="both"/>
              <w:rPr>
                <w:rFonts w:ascii="Calibri" w:hAnsi="Calibri"/>
                <w:sz w:val="20"/>
                <w:szCs w:val="20"/>
              </w:rPr>
            </w:pPr>
            <w:r w:rsidRPr="006D485A">
              <w:rPr>
                <w:rFonts w:ascii="Calibri" w:hAnsi="Calibri"/>
                <w:sz w:val="20"/>
                <w:szCs w:val="20"/>
              </w:rPr>
              <w:t>Tenderer</w:t>
            </w:r>
          </w:p>
        </w:tc>
        <w:tc>
          <w:tcPr>
            <w:tcW w:w="1029" w:type="dxa"/>
            <w:vAlign w:val="center"/>
          </w:tcPr>
          <w:p w:rsidR="00260C00" w:rsidRPr="006D485A" w:rsidRDefault="00260C00" w:rsidP="00BF76A4">
            <w:pPr>
              <w:keepNext/>
              <w:keepLines/>
              <w:spacing w:after="120"/>
              <w:jc w:val="both"/>
              <w:rPr>
                <w:rFonts w:ascii="Calibri" w:hAnsi="Calibri"/>
                <w:sz w:val="20"/>
                <w:szCs w:val="20"/>
              </w:rPr>
            </w:pPr>
            <w:r>
              <w:rPr>
                <w:rFonts w:ascii="Calibri" w:hAnsi="Calibri"/>
                <w:sz w:val="20"/>
                <w:szCs w:val="20"/>
              </w:rPr>
              <w:t>Code</w:t>
            </w:r>
            <w:r w:rsidR="00CC0F32">
              <w:rPr>
                <w:rFonts w:ascii="Calibri" w:hAnsi="Calibri"/>
                <w:sz w:val="20"/>
                <w:szCs w:val="20"/>
              </w:rPr>
              <w:t xml:space="preserve"> and report</w:t>
            </w:r>
          </w:p>
        </w:tc>
        <w:tc>
          <w:tcPr>
            <w:tcW w:w="3368" w:type="dxa"/>
            <w:gridSpan w:val="2"/>
            <w:vAlign w:val="center"/>
          </w:tcPr>
          <w:p w:rsidR="00260C00" w:rsidRPr="00F4658E" w:rsidRDefault="00260C00" w:rsidP="00BF76A4">
            <w:pPr>
              <w:keepNext/>
              <w:keepLines/>
              <w:spacing w:after="120"/>
              <w:jc w:val="both"/>
              <w:rPr>
                <w:rFonts w:ascii="Calibri" w:hAnsi="Calibri"/>
                <w:sz w:val="20"/>
                <w:szCs w:val="20"/>
                <w:lang w:val="en-US"/>
              </w:rPr>
            </w:pPr>
            <w:r w:rsidRPr="00F4658E">
              <w:rPr>
                <w:rFonts w:ascii="Calibri" w:hAnsi="Calibri"/>
                <w:sz w:val="20"/>
                <w:szCs w:val="20"/>
                <w:lang w:val="en-US"/>
              </w:rPr>
              <w:t>Development of a new sea-salt emission scheme using inputs from WAM and NEMO</w:t>
            </w:r>
          </w:p>
        </w:tc>
        <w:tc>
          <w:tcPr>
            <w:tcW w:w="1831" w:type="dxa"/>
            <w:gridSpan w:val="2"/>
            <w:vAlign w:val="center"/>
          </w:tcPr>
          <w:p w:rsidR="00260C00" w:rsidRPr="006D485A" w:rsidRDefault="00260C00" w:rsidP="00BF76A4">
            <w:pPr>
              <w:keepNext/>
              <w:keepLines/>
              <w:spacing w:after="120"/>
              <w:jc w:val="both"/>
              <w:rPr>
                <w:rFonts w:ascii="Calibri" w:hAnsi="Calibri"/>
                <w:sz w:val="20"/>
                <w:szCs w:val="20"/>
              </w:rPr>
            </w:pPr>
            <w:r>
              <w:rPr>
                <w:rFonts w:ascii="Calibri" w:hAnsi="Calibri"/>
                <w:sz w:val="20"/>
                <w:szCs w:val="20"/>
              </w:rPr>
              <w:t>M9</w:t>
            </w:r>
          </w:p>
        </w:tc>
      </w:tr>
      <w:tr w:rsidR="00260C00" w:rsidRPr="006C573F" w:rsidTr="00BF76A4">
        <w:trPr>
          <w:trHeight w:val="382"/>
        </w:trPr>
        <w:tc>
          <w:tcPr>
            <w:tcW w:w="1687" w:type="dxa"/>
            <w:tcMar>
              <w:top w:w="28" w:type="dxa"/>
              <w:left w:w="57" w:type="dxa"/>
              <w:bottom w:w="28" w:type="dxa"/>
              <w:right w:w="57" w:type="dxa"/>
            </w:tcMar>
            <w:vAlign w:val="center"/>
          </w:tcPr>
          <w:p w:rsidR="00260C00" w:rsidRDefault="00260C00" w:rsidP="00BF76A4">
            <w:pPr>
              <w:keepNext/>
              <w:keepLines/>
              <w:spacing w:after="120"/>
              <w:jc w:val="both"/>
              <w:rPr>
                <w:rFonts w:ascii="Calibri" w:hAnsi="Calibri"/>
                <w:sz w:val="20"/>
                <w:szCs w:val="20"/>
              </w:rPr>
            </w:pPr>
            <w:r w:rsidRPr="00F4658E">
              <w:rPr>
                <w:rFonts w:ascii="Calibri" w:hAnsi="Calibri"/>
                <w:sz w:val="20"/>
                <w:szCs w:val="20"/>
                <w:lang w:val="fr-FR"/>
              </w:rPr>
              <w:t>D43.1.2.2</w:t>
            </w:r>
          </w:p>
        </w:tc>
        <w:tc>
          <w:tcPr>
            <w:tcW w:w="1225" w:type="dxa"/>
            <w:gridSpan w:val="2"/>
            <w:vAlign w:val="center"/>
          </w:tcPr>
          <w:p w:rsidR="00260C00" w:rsidRDefault="00260C00" w:rsidP="00BF76A4">
            <w:pPr>
              <w:keepNext/>
              <w:keepLines/>
              <w:spacing w:after="120"/>
              <w:jc w:val="both"/>
              <w:rPr>
                <w:rFonts w:ascii="Calibri" w:hAnsi="Calibri"/>
                <w:sz w:val="20"/>
                <w:szCs w:val="20"/>
              </w:rPr>
            </w:pPr>
            <w:r>
              <w:rPr>
                <w:rFonts w:ascii="Calibri" w:hAnsi="Calibri"/>
                <w:sz w:val="20"/>
                <w:szCs w:val="20"/>
              </w:rPr>
              <w:t>Tenderer</w:t>
            </w:r>
          </w:p>
        </w:tc>
        <w:tc>
          <w:tcPr>
            <w:tcW w:w="1029" w:type="dxa"/>
            <w:vAlign w:val="center"/>
          </w:tcPr>
          <w:p w:rsidR="00260C00" w:rsidRDefault="00260C00" w:rsidP="00BF76A4">
            <w:pPr>
              <w:keepNext/>
              <w:keepLines/>
              <w:spacing w:after="120"/>
              <w:jc w:val="both"/>
              <w:rPr>
                <w:rFonts w:ascii="Calibri" w:hAnsi="Calibri"/>
                <w:sz w:val="20"/>
                <w:szCs w:val="20"/>
              </w:rPr>
            </w:pPr>
            <w:r>
              <w:rPr>
                <w:rFonts w:ascii="Calibri" w:hAnsi="Calibri"/>
                <w:sz w:val="20"/>
                <w:szCs w:val="20"/>
              </w:rPr>
              <w:t>Code</w:t>
            </w:r>
            <w:r w:rsidR="00CC0F32">
              <w:rPr>
                <w:rFonts w:ascii="Calibri" w:hAnsi="Calibri"/>
                <w:sz w:val="20"/>
                <w:szCs w:val="20"/>
              </w:rPr>
              <w:t xml:space="preserve"> and report</w:t>
            </w:r>
          </w:p>
        </w:tc>
        <w:tc>
          <w:tcPr>
            <w:tcW w:w="3368" w:type="dxa"/>
            <w:gridSpan w:val="2"/>
            <w:vAlign w:val="center"/>
          </w:tcPr>
          <w:p w:rsidR="00260C00" w:rsidRPr="00F4658E" w:rsidRDefault="00260C00" w:rsidP="00BF76A4">
            <w:pPr>
              <w:keepNext/>
              <w:keepLines/>
              <w:spacing w:after="120"/>
              <w:jc w:val="both"/>
              <w:rPr>
                <w:rFonts w:ascii="Calibri" w:hAnsi="Calibri"/>
                <w:sz w:val="20"/>
                <w:szCs w:val="20"/>
                <w:lang w:val="en-US"/>
              </w:rPr>
            </w:pPr>
            <w:r w:rsidRPr="00F4658E">
              <w:rPr>
                <w:rFonts w:ascii="Calibri" w:eastAsia="Calibri" w:hAnsi="Calibri"/>
                <w:sz w:val="20"/>
                <w:szCs w:val="20"/>
                <w:lang w:val="en-US"/>
              </w:rPr>
              <w:t>Modification of the simple SOA emission scheme</w:t>
            </w:r>
          </w:p>
        </w:tc>
        <w:tc>
          <w:tcPr>
            <w:tcW w:w="1831" w:type="dxa"/>
            <w:gridSpan w:val="2"/>
            <w:vAlign w:val="center"/>
          </w:tcPr>
          <w:p w:rsidR="00260C00" w:rsidRDefault="00260C00" w:rsidP="00BF76A4">
            <w:pPr>
              <w:keepNext/>
              <w:keepLines/>
              <w:spacing w:after="120"/>
              <w:jc w:val="both"/>
              <w:rPr>
                <w:rFonts w:ascii="Calibri" w:hAnsi="Calibri"/>
                <w:sz w:val="20"/>
                <w:szCs w:val="20"/>
              </w:rPr>
            </w:pPr>
            <w:r>
              <w:rPr>
                <w:rFonts w:ascii="Calibri" w:hAnsi="Calibri"/>
                <w:sz w:val="20"/>
                <w:szCs w:val="20"/>
              </w:rPr>
              <w:t>M9</w:t>
            </w:r>
          </w:p>
        </w:tc>
      </w:tr>
      <w:tr w:rsidR="00260C00" w:rsidRPr="00071C60" w:rsidTr="00BF76A4">
        <w:trPr>
          <w:trHeight w:val="382"/>
        </w:trPr>
        <w:tc>
          <w:tcPr>
            <w:tcW w:w="1687" w:type="dxa"/>
            <w:tcMar>
              <w:top w:w="28" w:type="dxa"/>
              <w:left w:w="57" w:type="dxa"/>
              <w:bottom w:w="28" w:type="dxa"/>
              <w:right w:w="57" w:type="dxa"/>
            </w:tcMar>
            <w:vAlign w:val="center"/>
          </w:tcPr>
          <w:p w:rsidR="00260C00" w:rsidRPr="00F4658E" w:rsidRDefault="00260C00" w:rsidP="00BF76A4">
            <w:pPr>
              <w:keepNext/>
              <w:keepLines/>
              <w:spacing w:after="120"/>
              <w:jc w:val="both"/>
              <w:rPr>
                <w:rFonts w:ascii="Calibri" w:hAnsi="Calibri"/>
                <w:sz w:val="20"/>
                <w:szCs w:val="20"/>
                <w:lang w:val="en-US"/>
              </w:rPr>
            </w:pPr>
            <w:r w:rsidRPr="00F4658E">
              <w:rPr>
                <w:rFonts w:ascii="Calibri" w:hAnsi="Calibri"/>
                <w:sz w:val="20"/>
                <w:szCs w:val="20"/>
                <w:lang w:val="en-US"/>
              </w:rPr>
              <w:t xml:space="preserve">D43.1.4.1 </w:t>
            </w:r>
          </w:p>
        </w:tc>
        <w:tc>
          <w:tcPr>
            <w:tcW w:w="1225" w:type="dxa"/>
            <w:gridSpan w:val="2"/>
            <w:vAlign w:val="center"/>
          </w:tcPr>
          <w:p w:rsidR="00260C00" w:rsidRDefault="00260C00" w:rsidP="00BF76A4">
            <w:pPr>
              <w:keepNext/>
              <w:keepLines/>
              <w:spacing w:after="120"/>
              <w:jc w:val="both"/>
              <w:rPr>
                <w:rFonts w:ascii="Calibri" w:hAnsi="Calibri"/>
                <w:sz w:val="20"/>
                <w:szCs w:val="20"/>
              </w:rPr>
            </w:pPr>
            <w:r>
              <w:rPr>
                <w:rFonts w:ascii="Calibri" w:hAnsi="Calibri"/>
                <w:sz w:val="20"/>
                <w:szCs w:val="20"/>
              </w:rPr>
              <w:t>ULeeds</w:t>
            </w:r>
          </w:p>
        </w:tc>
        <w:tc>
          <w:tcPr>
            <w:tcW w:w="1029" w:type="dxa"/>
            <w:vAlign w:val="center"/>
          </w:tcPr>
          <w:p w:rsidR="00260C00" w:rsidRDefault="00260C00" w:rsidP="00BF76A4">
            <w:pPr>
              <w:keepNext/>
              <w:keepLines/>
              <w:spacing w:after="120"/>
              <w:jc w:val="both"/>
              <w:rPr>
                <w:rFonts w:ascii="Calibri" w:hAnsi="Calibri"/>
                <w:sz w:val="20"/>
                <w:szCs w:val="20"/>
              </w:rPr>
            </w:pPr>
            <w:r>
              <w:rPr>
                <w:rFonts w:ascii="Calibri" w:hAnsi="Calibri"/>
                <w:sz w:val="20"/>
                <w:szCs w:val="20"/>
              </w:rPr>
              <w:t>Code and report</w:t>
            </w:r>
          </w:p>
        </w:tc>
        <w:tc>
          <w:tcPr>
            <w:tcW w:w="3368" w:type="dxa"/>
            <w:gridSpan w:val="2"/>
            <w:vAlign w:val="center"/>
          </w:tcPr>
          <w:p w:rsidR="00260C00" w:rsidRDefault="00260C00" w:rsidP="00BF76A4">
            <w:pPr>
              <w:keepNext/>
              <w:keepLines/>
              <w:spacing w:after="120"/>
              <w:jc w:val="both"/>
              <w:rPr>
                <w:rFonts w:ascii="Calibri" w:hAnsi="Calibri"/>
                <w:sz w:val="20"/>
                <w:szCs w:val="20"/>
              </w:rPr>
            </w:pPr>
            <w:r w:rsidRPr="00F4658E">
              <w:rPr>
                <w:rFonts w:ascii="Calibri" w:hAnsi="Calibri"/>
                <w:sz w:val="20"/>
                <w:szCs w:val="20"/>
                <w:lang w:val="en-US"/>
              </w:rPr>
              <w:t>Evaluation and improvement of the size distribution of IFS-GLOMAP</w:t>
            </w:r>
          </w:p>
        </w:tc>
        <w:tc>
          <w:tcPr>
            <w:tcW w:w="1831" w:type="dxa"/>
            <w:gridSpan w:val="2"/>
            <w:vAlign w:val="center"/>
          </w:tcPr>
          <w:p w:rsidR="00260C00" w:rsidRDefault="00260C00" w:rsidP="00BF76A4">
            <w:pPr>
              <w:keepNext/>
              <w:keepLines/>
              <w:spacing w:after="120"/>
              <w:jc w:val="both"/>
              <w:rPr>
                <w:rFonts w:ascii="Calibri" w:hAnsi="Calibri"/>
                <w:sz w:val="20"/>
                <w:szCs w:val="20"/>
              </w:rPr>
            </w:pPr>
            <w:r>
              <w:rPr>
                <w:rFonts w:ascii="Calibri" w:hAnsi="Calibri"/>
                <w:sz w:val="20"/>
                <w:szCs w:val="20"/>
              </w:rPr>
              <w:t>M9</w:t>
            </w:r>
          </w:p>
        </w:tc>
      </w:tr>
      <w:tr w:rsidR="006D2B72" w:rsidRPr="00DD2A5C" w:rsidTr="006D2B72">
        <w:tblPrEx>
          <w:tblCellMar>
            <w:left w:w="108" w:type="dxa"/>
            <w:right w:w="108" w:type="dxa"/>
          </w:tblCellMar>
        </w:tblPrEx>
        <w:trPr>
          <w:trHeight w:val="382"/>
        </w:trPr>
        <w:tc>
          <w:tcPr>
            <w:tcW w:w="1687" w:type="dxa"/>
          </w:tcPr>
          <w:p w:rsidR="006D2B72" w:rsidRDefault="006D2B72" w:rsidP="005D652F">
            <w:pPr>
              <w:keepNext/>
              <w:keepLines/>
              <w:spacing w:after="120"/>
              <w:jc w:val="both"/>
              <w:rPr>
                <w:rFonts w:ascii="Calibri" w:hAnsi="Calibri"/>
                <w:sz w:val="20"/>
                <w:szCs w:val="20"/>
              </w:rPr>
            </w:pPr>
            <w:r w:rsidRPr="00F4658E">
              <w:rPr>
                <w:rFonts w:ascii="Calibri" w:hAnsi="Calibri"/>
                <w:sz w:val="20"/>
                <w:szCs w:val="20"/>
                <w:lang w:val="en-US"/>
              </w:rPr>
              <w:lastRenderedPageBreak/>
              <w:t>D43.1.</w:t>
            </w:r>
            <w:r>
              <w:rPr>
                <w:rFonts w:ascii="Calibri" w:hAnsi="Calibri"/>
                <w:sz w:val="20"/>
                <w:szCs w:val="20"/>
                <w:lang w:val="en-US"/>
              </w:rPr>
              <w:t>3.1</w:t>
            </w:r>
          </w:p>
        </w:tc>
        <w:tc>
          <w:tcPr>
            <w:tcW w:w="1225" w:type="dxa"/>
            <w:gridSpan w:val="2"/>
          </w:tcPr>
          <w:p w:rsidR="006D2B72" w:rsidRDefault="006D2B72" w:rsidP="005D652F">
            <w:pPr>
              <w:keepNext/>
              <w:keepLines/>
              <w:spacing w:after="120"/>
              <w:jc w:val="both"/>
              <w:rPr>
                <w:rFonts w:ascii="Calibri" w:hAnsi="Calibri"/>
                <w:sz w:val="20"/>
                <w:szCs w:val="20"/>
              </w:rPr>
            </w:pPr>
            <w:r>
              <w:rPr>
                <w:rFonts w:ascii="Calibri" w:hAnsi="Calibri"/>
                <w:sz w:val="20"/>
                <w:szCs w:val="20"/>
              </w:rPr>
              <w:t>ULeeds</w:t>
            </w:r>
          </w:p>
        </w:tc>
        <w:tc>
          <w:tcPr>
            <w:tcW w:w="1029" w:type="dxa"/>
          </w:tcPr>
          <w:p w:rsidR="006D2B72" w:rsidRDefault="006D2B72" w:rsidP="005D652F">
            <w:pPr>
              <w:keepNext/>
              <w:keepLines/>
              <w:spacing w:after="120"/>
              <w:rPr>
                <w:rFonts w:ascii="Calibri" w:hAnsi="Calibri"/>
                <w:sz w:val="20"/>
                <w:szCs w:val="20"/>
              </w:rPr>
            </w:pPr>
            <w:r>
              <w:rPr>
                <w:rFonts w:ascii="Calibri" w:hAnsi="Calibri"/>
                <w:sz w:val="20"/>
                <w:szCs w:val="20"/>
              </w:rPr>
              <w:t>Code and report</w:t>
            </w:r>
          </w:p>
        </w:tc>
        <w:tc>
          <w:tcPr>
            <w:tcW w:w="3368" w:type="dxa"/>
            <w:gridSpan w:val="2"/>
          </w:tcPr>
          <w:p w:rsidR="006D2B72" w:rsidRPr="00F4658E" w:rsidRDefault="006D2B72" w:rsidP="005D652F">
            <w:pPr>
              <w:keepNext/>
              <w:keepLines/>
              <w:spacing w:after="120"/>
              <w:jc w:val="both"/>
              <w:rPr>
                <w:rFonts w:ascii="Calibri" w:hAnsi="Calibri"/>
                <w:sz w:val="20"/>
                <w:szCs w:val="20"/>
                <w:lang w:val="en-US"/>
              </w:rPr>
            </w:pPr>
            <w:r w:rsidRPr="00F4658E">
              <w:rPr>
                <w:rFonts w:ascii="Calibri" w:hAnsi="Calibri"/>
                <w:sz w:val="20"/>
                <w:szCs w:val="20"/>
                <w:lang w:val="en-US"/>
              </w:rPr>
              <w:t>Evaluation and improvement of background stratospheric aerosol</w:t>
            </w:r>
          </w:p>
        </w:tc>
        <w:tc>
          <w:tcPr>
            <w:tcW w:w="1831" w:type="dxa"/>
            <w:gridSpan w:val="2"/>
          </w:tcPr>
          <w:p w:rsidR="006D2B72" w:rsidRDefault="006D2B72" w:rsidP="005D652F">
            <w:pPr>
              <w:keepNext/>
              <w:keepLines/>
              <w:spacing w:after="120"/>
              <w:jc w:val="both"/>
              <w:rPr>
                <w:rFonts w:ascii="Calibri" w:hAnsi="Calibri"/>
                <w:sz w:val="20"/>
                <w:szCs w:val="20"/>
              </w:rPr>
            </w:pPr>
            <w:r>
              <w:rPr>
                <w:rFonts w:ascii="Calibri" w:hAnsi="Calibri"/>
                <w:sz w:val="20"/>
                <w:szCs w:val="20"/>
              </w:rPr>
              <w:t>M16</w:t>
            </w:r>
          </w:p>
        </w:tc>
      </w:tr>
      <w:tr w:rsidR="00260C00" w:rsidRPr="006C573F" w:rsidTr="00BF76A4">
        <w:trPr>
          <w:trHeight w:val="382"/>
        </w:trPr>
        <w:tc>
          <w:tcPr>
            <w:tcW w:w="1687" w:type="dxa"/>
            <w:tcMar>
              <w:top w:w="28" w:type="dxa"/>
              <w:left w:w="57" w:type="dxa"/>
              <w:bottom w:w="28" w:type="dxa"/>
              <w:right w:w="57" w:type="dxa"/>
            </w:tcMar>
            <w:vAlign w:val="center"/>
          </w:tcPr>
          <w:p w:rsidR="00260C00" w:rsidRPr="00F4658E" w:rsidRDefault="00260C00" w:rsidP="00BF76A4">
            <w:pPr>
              <w:keepNext/>
              <w:keepLines/>
              <w:spacing w:after="120"/>
              <w:jc w:val="both"/>
              <w:rPr>
                <w:rFonts w:ascii="Calibri" w:hAnsi="Calibri"/>
                <w:sz w:val="20"/>
                <w:szCs w:val="20"/>
                <w:lang w:val="en-US"/>
              </w:rPr>
            </w:pPr>
            <w:r w:rsidRPr="00F4658E">
              <w:rPr>
                <w:rFonts w:ascii="Calibri" w:hAnsi="Calibri"/>
                <w:sz w:val="20"/>
                <w:szCs w:val="20"/>
                <w:lang w:val="en-US"/>
              </w:rPr>
              <w:t xml:space="preserve">D43.1.2.1 </w:t>
            </w:r>
          </w:p>
        </w:tc>
        <w:tc>
          <w:tcPr>
            <w:tcW w:w="1225" w:type="dxa"/>
            <w:gridSpan w:val="2"/>
            <w:vAlign w:val="center"/>
          </w:tcPr>
          <w:p w:rsidR="00260C00" w:rsidRDefault="00260C00" w:rsidP="00BF76A4">
            <w:pPr>
              <w:keepNext/>
              <w:keepLines/>
              <w:spacing w:after="120"/>
              <w:jc w:val="both"/>
              <w:rPr>
                <w:rFonts w:ascii="Calibri" w:hAnsi="Calibri"/>
                <w:sz w:val="20"/>
                <w:szCs w:val="20"/>
              </w:rPr>
            </w:pPr>
            <w:r>
              <w:rPr>
                <w:rFonts w:ascii="Calibri" w:hAnsi="Calibri"/>
                <w:sz w:val="20"/>
                <w:szCs w:val="20"/>
              </w:rPr>
              <w:t>KNMI</w:t>
            </w:r>
          </w:p>
        </w:tc>
        <w:tc>
          <w:tcPr>
            <w:tcW w:w="1029" w:type="dxa"/>
            <w:vAlign w:val="center"/>
          </w:tcPr>
          <w:p w:rsidR="00260C00" w:rsidRDefault="00260C00" w:rsidP="00BF76A4">
            <w:pPr>
              <w:keepNext/>
              <w:keepLines/>
              <w:spacing w:after="120"/>
              <w:jc w:val="both"/>
              <w:rPr>
                <w:rFonts w:ascii="Calibri" w:hAnsi="Calibri"/>
                <w:sz w:val="20"/>
                <w:szCs w:val="20"/>
              </w:rPr>
            </w:pPr>
            <w:r>
              <w:rPr>
                <w:rFonts w:ascii="Calibri" w:hAnsi="Calibri"/>
                <w:sz w:val="20"/>
                <w:szCs w:val="20"/>
              </w:rPr>
              <w:t>Code and report</w:t>
            </w:r>
          </w:p>
        </w:tc>
        <w:tc>
          <w:tcPr>
            <w:tcW w:w="3368" w:type="dxa"/>
            <w:gridSpan w:val="2"/>
            <w:vAlign w:val="center"/>
          </w:tcPr>
          <w:p w:rsidR="00260C00" w:rsidRPr="009C45D6" w:rsidRDefault="00260C00" w:rsidP="00BF76A4">
            <w:pPr>
              <w:keepNext/>
              <w:keepLines/>
              <w:spacing w:after="120"/>
              <w:jc w:val="both"/>
              <w:rPr>
                <w:rFonts w:ascii="Calibri" w:hAnsi="Calibri"/>
                <w:sz w:val="20"/>
                <w:szCs w:val="20"/>
              </w:rPr>
            </w:pPr>
            <w:r w:rsidRPr="00F4658E">
              <w:rPr>
                <w:rFonts w:ascii="Calibri" w:hAnsi="Calibri"/>
                <w:sz w:val="20"/>
                <w:szCs w:val="20"/>
                <w:lang w:val="en-US"/>
              </w:rPr>
              <w:t>Improvement of the secondary organic aerosol formation processes</w:t>
            </w:r>
          </w:p>
        </w:tc>
        <w:tc>
          <w:tcPr>
            <w:tcW w:w="1831" w:type="dxa"/>
            <w:gridSpan w:val="2"/>
            <w:vAlign w:val="center"/>
          </w:tcPr>
          <w:p w:rsidR="00260C00" w:rsidRDefault="00260C00" w:rsidP="00BF76A4">
            <w:pPr>
              <w:keepNext/>
              <w:keepLines/>
              <w:spacing w:after="120"/>
              <w:jc w:val="both"/>
              <w:rPr>
                <w:rFonts w:ascii="Calibri" w:hAnsi="Calibri"/>
                <w:sz w:val="20"/>
                <w:szCs w:val="20"/>
              </w:rPr>
            </w:pPr>
            <w:r>
              <w:rPr>
                <w:rFonts w:ascii="Calibri" w:hAnsi="Calibri"/>
                <w:sz w:val="20"/>
                <w:szCs w:val="20"/>
              </w:rPr>
              <w:t>M18</w:t>
            </w:r>
          </w:p>
        </w:tc>
      </w:tr>
      <w:tr w:rsidR="006D2B72" w:rsidRPr="006C573F" w:rsidTr="005D652F">
        <w:trPr>
          <w:trHeight w:val="382"/>
        </w:trPr>
        <w:tc>
          <w:tcPr>
            <w:tcW w:w="1687" w:type="dxa"/>
            <w:tcMar>
              <w:top w:w="28" w:type="dxa"/>
              <w:left w:w="57" w:type="dxa"/>
              <w:bottom w:w="28" w:type="dxa"/>
              <w:right w:w="57" w:type="dxa"/>
            </w:tcMar>
            <w:vAlign w:val="center"/>
          </w:tcPr>
          <w:p w:rsidR="006D2B72" w:rsidRPr="00F4658E" w:rsidRDefault="006D2B72" w:rsidP="005D652F">
            <w:pPr>
              <w:keepNext/>
              <w:keepLines/>
              <w:spacing w:after="120"/>
              <w:jc w:val="both"/>
              <w:rPr>
                <w:rFonts w:ascii="Calibri" w:hAnsi="Calibri"/>
                <w:sz w:val="20"/>
                <w:szCs w:val="20"/>
                <w:lang w:val="en-US"/>
              </w:rPr>
            </w:pPr>
            <w:r>
              <w:rPr>
                <w:rFonts w:ascii="Calibri" w:hAnsi="Calibri"/>
                <w:sz w:val="20"/>
                <w:szCs w:val="20"/>
                <w:lang w:val="en-US"/>
              </w:rPr>
              <w:t>D43.1.2.2</w:t>
            </w:r>
          </w:p>
        </w:tc>
        <w:tc>
          <w:tcPr>
            <w:tcW w:w="1225" w:type="dxa"/>
            <w:gridSpan w:val="2"/>
            <w:vAlign w:val="center"/>
          </w:tcPr>
          <w:p w:rsidR="006D2B72" w:rsidRDefault="006D2B72" w:rsidP="005D652F">
            <w:pPr>
              <w:keepNext/>
              <w:keepLines/>
              <w:spacing w:after="120"/>
              <w:jc w:val="both"/>
              <w:rPr>
                <w:rFonts w:ascii="Calibri" w:hAnsi="Calibri"/>
                <w:sz w:val="20"/>
                <w:szCs w:val="20"/>
              </w:rPr>
            </w:pPr>
            <w:r>
              <w:rPr>
                <w:rFonts w:ascii="Calibri" w:hAnsi="Calibri"/>
                <w:sz w:val="20"/>
                <w:szCs w:val="20"/>
              </w:rPr>
              <w:t>KNMI</w:t>
            </w:r>
          </w:p>
        </w:tc>
        <w:tc>
          <w:tcPr>
            <w:tcW w:w="1029" w:type="dxa"/>
            <w:vAlign w:val="center"/>
          </w:tcPr>
          <w:p w:rsidR="006D2B72" w:rsidRDefault="006D2B72" w:rsidP="005D652F">
            <w:pPr>
              <w:keepNext/>
              <w:keepLines/>
              <w:spacing w:after="120"/>
              <w:jc w:val="both"/>
              <w:rPr>
                <w:rFonts w:ascii="Calibri" w:hAnsi="Calibri"/>
                <w:sz w:val="20"/>
                <w:szCs w:val="20"/>
              </w:rPr>
            </w:pPr>
            <w:r>
              <w:rPr>
                <w:rFonts w:ascii="Calibri" w:hAnsi="Calibri"/>
                <w:sz w:val="20"/>
                <w:szCs w:val="20"/>
              </w:rPr>
              <w:t>Code and report</w:t>
            </w:r>
          </w:p>
        </w:tc>
        <w:tc>
          <w:tcPr>
            <w:tcW w:w="3368" w:type="dxa"/>
            <w:gridSpan w:val="2"/>
            <w:vAlign w:val="center"/>
          </w:tcPr>
          <w:p w:rsidR="006D2B72" w:rsidRPr="009C45D6" w:rsidRDefault="006D2B72" w:rsidP="005D652F">
            <w:pPr>
              <w:keepNext/>
              <w:keepLines/>
              <w:spacing w:after="120"/>
              <w:jc w:val="both"/>
              <w:rPr>
                <w:rFonts w:ascii="Calibri" w:hAnsi="Calibri"/>
                <w:sz w:val="20"/>
                <w:szCs w:val="20"/>
              </w:rPr>
            </w:pPr>
            <w:r>
              <w:rPr>
                <w:rFonts w:ascii="Calibri" w:hAnsi="Calibri"/>
                <w:sz w:val="20"/>
                <w:szCs w:val="20"/>
                <w:lang w:val="en-US"/>
              </w:rPr>
              <w:t>Evaluation and improvement of the nitrate-ammonium cycle</w:t>
            </w:r>
          </w:p>
        </w:tc>
        <w:tc>
          <w:tcPr>
            <w:tcW w:w="1831" w:type="dxa"/>
            <w:gridSpan w:val="2"/>
            <w:vAlign w:val="center"/>
          </w:tcPr>
          <w:p w:rsidR="006D2B72" w:rsidRDefault="006D2B72" w:rsidP="005D652F">
            <w:pPr>
              <w:keepNext/>
              <w:keepLines/>
              <w:spacing w:after="120"/>
              <w:jc w:val="both"/>
              <w:rPr>
                <w:rFonts w:ascii="Calibri" w:hAnsi="Calibri"/>
                <w:sz w:val="20"/>
                <w:szCs w:val="20"/>
              </w:rPr>
            </w:pPr>
            <w:r>
              <w:rPr>
                <w:rFonts w:ascii="Calibri" w:hAnsi="Calibri"/>
                <w:sz w:val="20"/>
                <w:szCs w:val="20"/>
              </w:rPr>
              <w:t>M21</w:t>
            </w:r>
            <w:bookmarkStart w:id="27" w:name="_GoBack"/>
            <w:bookmarkEnd w:id="27"/>
          </w:p>
        </w:tc>
      </w:tr>
      <w:tr w:rsidR="00260C00" w:rsidRPr="00DD2A5C" w:rsidTr="00BF76A4">
        <w:tblPrEx>
          <w:tblCellMar>
            <w:left w:w="108" w:type="dxa"/>
            <w:right w:w="108" w:type="dxa"/>
          </w:tblCellMar>
        </w:tblPrEx>
        <w:trPr>
          <w:trHeight w:val="382"/>
        </w:trPr>
        <w:tc>
          <w:tcPr>
            <w:tcW w:w="1687" w:type="dxa"/>
          </w:tcPr>
          <w:p w:rsidR="00260C00" w:rsidRDefault="00260C00" w:rsidP="00BF76A4">
            <w:pPr>
              <w:keepNext/>
              <w:keepLines/>
              <w:spacing w:after="120"/>
              <w:jc w:val="both"/>
              <w:rPr>
                <w:rFonts w:ascii="Calibri" w:hAnsi="Calibri"/>
                <w:sz w:val="20"/>
                <w:szCs w:val="20"/>
              </w:rPr>
            </w:pPr>
            <w:r w:rsidRPr="00F4658E">
              <w:rPr>
                <w:rFonts w:ascii="Calibri" w:hAnsi="Calibri"/>
                <w:sz w:val="20"/>
                <w:szCs w:val="20"/>
                <w:lang w:val="en-US"/>
              </w:rPr>
              <w:t>D43.1.</w:t>
            </w:r>
            <w:r>
              <w:rPr>
                <w:rFonts w:ascii="Calibri" w:hAnsi="Calibri"/>
                <w:sz w:val="20"/>
                <w:szCs w:val="20"/>
                <w:lang w:val="en-US"/>
              </w:rPr>
              <w:t>1.3</w:t>
            </w:r>
          </w:p>
        </w:tc>
        <w:tc>
          <w:tcPr>
            <w:tcW w:w="1225" w:type="dxa"/>
            <w:gridSpan w:val="2"/>
          </w:tcPr>
          <w:p w:rsidR="00260C00" w:rsidRDefault="00260C00" w:rsidP="00BF76A4">
            <w:pPr>
              <w:keepNext/>
              <w:keepLines/>
              <w:spacing w:after="120"/>
              <w:rPr>
                <w:rFonts w:ascii="Calibri" w:hAnsi="Calibri"/>
                <w:sz w:val="20"/>
                <w:szCs w:val="20"/>
              </w:rPr>
            </w:pPr>
            <w:r>
              <w:rPr>
                <w:rFonts w:ascii="Calibri" w:hAnsi="Calibri"/>
                <w:sz w:val="20"/>
                <w:szCs w:val="20"/>
              </w:rPr>
              <w:t>Tenderer</w:t>
            </w:r>
          </w:p>
        </w:tc>
        <w:tc>
          <w:tcPr>
            <w:tcW w:w="1029" w:type="dxa"/>
          </w:tcPr>
          <w:p w:rsidR="00260C00" w:rsidRDefault="00260C00" w:rsidP="00BF76A4">
            <w:pPr>
              <w:keepNext/>
              <w:keepLines/>
              <w:spacing w:after="120"/>
              <w:rPr>
                <w:rFonts w:ascii="Calibri" w:hAnsi="Calibri"/>
                <w:sz w:val="20"/>
                <w:szCs w:val="20"/>
              </w:rPr>
            </w:pPr>
            <w:r>
              <w:rPr>
                <w:rFonts w:ascii="Calibri" w:hAnsi="Calibri"/>
                <w:sz w:val="20"/>
                <w:szCs w:val="20"/>
              </w:rPr>
              <w:t>Code and report</w:t>
            </w:r>
          </w:p>
        </w:tc>
        <w:tc>
          <w:tcPr>
            <w:tcW w:w="3368" w:type="dxa"/>
            <w:gridSpan w:val="2"/>
          </w:tcPr>
          <w:p w:rsidR="00260C00" w:rsidRDefault="00260C00" w:rsidP="00BF76A4">
            <w:pPr>
              <w:keepNext/>
              <w:keepLines/>
              <w:spacing w:after="120"/>
              <w:jc w:val="both"/>
              <w:rPr>
                <w:rFonts w:ascii="Calibri" w:hAnsi="Calibri"/>
                <w:sz w:val="20"/>
                <w:szCs w:val="20"/>
              </w:rPr>
            </w:pPr>
            <w:r>
              <w:rPr>
                <w:rFonts w:ascii="Calibri" w:hAnsi="Calibri"/>
                <w:sz w:val="20"/>
                <w:szCs w:val="20"/>
              </w:rPr>
              <w:t>Study on possible ways to take into account brown carbon</w:t>
            </w:r>
          </w:p>
        </w:tc>
        <w:tc>
          <w:tcPr>
            <w:tcW w:w="1831" w:type="dxa"/>
            <w:gridSpan w:val="2"/>
          </w:tcPr>
          <w:p w:rsidR="00260C00" w:rsidRDefault="00260C00" w:rsidP="00BF76A4">
            <w:pPr>
              <w:keepNext/>
              <w:keepLines/>
              <w:spacing w:after="120"/>
              <w:jc w:val="both"/>
              <w:rPr>
                <w:rFonts w:ascii="Calibri" w:hAnsi="Calibri"/>
                <w:sz w:val="20"/>
                <w:szCs w:val="20"/>
              </w:rPr>
            </w:pPr>
            <w:r>
              <w:rPr>
                <w:rFonts w:ascii="Calibri" w:hAnsi="Calibri"/>
                <w:sz w:val="20"/>
                <w:szCs w:val="20"/>
              </w:rPr>
              <w:t>M21</w:t>
            </w:r>
          </w:p>
        </w:tc>
      </w:tr>
      <w:tr w:rsidR="00260C00" w:rsidRPr="00802422" w:rsidTr="00BF76A4">
        <w:trPr>
          <w:trHeight w:val="382"/>
        </w:trPr>
        <w:tc>
          <w:tcPr>
            <w:tcW w:w="1687" w:type="dxa"/>
            <w:shd w:val="clear" w:color="auto" w:fill="auto"/>
            <w:tcMar>
              <w:top w:w="28" w:type="dxa"/>
              <w:left w:w="57" w:type="dxa"/>
              <w:bottom w:w="28" w:type="dxa"/>
              <w:right w:w="57" w:type="dxa"/>
            </w:tcMar>
            <w:vAlign w:val="center"/>
          </w:tcPr>
          <w:p w:rsidR="00260C00" w:rsidRPr="00F4658E" w:rsidRDefault="00260C00" w:rsidP="00BF76A4">
            <w:pPr>
              <w:keepNext/>
              <w:keepLines/>
              <w:spacing w:after="120"/>
              <w:jc w:val="both"/>
              <w:rPr>
                <w:rFonts w:ascii="Calibri" w:hAnsi="Calibri"/>
                <w:sz w:val="20"/>
                <w:szCs w:val="20"/>
                <w:lang w:val="en-US"/>
              </w:rPr>
            </w:pPr>
            <w:r w:rsidRPr="00F4658E">
              <w:rPr>
                <w:rFonts w:ascii="Calibri" w:hAnsi="Calibri"/>
                <w:sz w:val="20"/>
                <w:szCs w:val="20"/>
                <w:lang w:val="en-US"/>
              </w:rPr>
              <w:t xml:space="preserve">D43.1.1.1 </w:t>
            </w:r>
          </w:p>
        </w:tc>
        <w:tc>
          <w:tcPr>
            <w:tcW w:w="1225" w:type="dxa"/>
            <w:gridSpan w:val="2"/>
            <w:shd w:val="clear" w:color="auto" w:fill="auto"/>
            <w:vAlign w:val="center"/>
          </w:tcPr>
          <w:p w:rsidR="00260C00" w:rsidRPr="000A174F" w:rsidRDefault="00260C00" w:rsidP="00BF76A4">
            <w:pPr>
              <w:keepNext/>
              <w:keepLines/>
              <w:spacing w:after="120"/>
              <w:jc w:val="both"/>
              <w:rPr>
                <w:rFonts w:ascii="Calibri" w:hAnsi="Calibri"/>
                <w:sz w:val="20"/>
                <w:szCs w:val="20"/>
              </w:rPr>
            </w:pPr>
            <w:r w:rsidRPr="000A174F">
              <w:rPr>
                <w:rFonts w:ascii="Calibri" w:hAnsi="Calibri"/>
                <w:sz w:val="20"/>
                <w:szCs w:val="20"/>
              </w:rPr>
              <w:t>Tenderer</w:t>
            </w:r>
          </w:p>
        </w:tc>
        <w:tc>
          <w:tcPr>
            <w:tcW w:w="1029" w:type="dxa"/>
            <w:shd w:val="clear" w:color="auto" w:fill="auto"/>
            <w:vAlign w:val="center"/>
          </w:tcPr>
          <w:p w:rsidR="00260C00" w:rsidRPr="000A174F" w:rsidRDefault="00260C00" w:rsidP="00BF76A4">
            <w:pPr>
              <w:keepNext/>
              <w:keepLines/>
              <w:spacing w:after="120"/>
              <w:jc w:val="both"/>
              <w:rPr>
                <w:rFonts w:ascii="Calibri" w:hAnsi="Calibri"/>
                <w:sz w:val="20"/>
                <w:szCs w:val="20"/>
              </w:rPr>
            </w:pPr>
            <w:r>
              <w:rPr>
                <w:rFonts w:ascii="Calibri" w:hAnsi="Calibri"/>
                <w:sz w:val="20"/>
                <w:szCs w:val="20"/>
              </w:rPr>
              <w:t>Code and report</w:t>
            </w:r>
          </w:p>
        </w:tc>
        <w:tc>
          <w:tcPr>
            <w:tcW w:w="3368" w:type="dxa"/>
            <w:gridSpan w:val="2"/>
            <w:shd w:val="clear" w:color="auto" w:fill="auto"/>
            <w:vAlign w:val="center"/>
          </w:tcPr>
          <w:p w:rsidR="00260C00" w:rsidRPr="000A174F" w:rsidRDefault="00260C00" w:rsidP="00BF76A4">
            <w:pPr>
              <w:keepNext/>
              <w:keepLines/>
              <w:spacing w:after="120"/>
              <w:jc w:val="both"/>
              <w:rPr>
                <w:rFonts w:ascii="Calibri" w:hAnsi="Calibri"/>
                <w:sz w:val="20"/>
                <w:szCs w:val="20"/>
              </w:rPr>
            </w:pPr>
            <w:r w:rsidRPr="00F4658E">
              <w:rPr>
                <w:rFonts w:ascii="Calibri" w:hAnsi="Calibri"/>
                <w:sz w:val="20"/>
                <w:szCs w:val="20"/>
                <w:lang w:val="en-US"/>
              </w:rPr>
              <w:t>Development of a new dust emission scheme</w:t>
            </w:r>
          </w:p>
        </w:tc>
        <w:tc>
          <w:tcPr>
            <w:tcW w:w="1831" w:type="dxa"/>
            <w:gridSpan w:val="2"/>
            <w:shd w:val="clear" w:color="auto" w:fill="auto"/>
            <w:vAlign w:val="center"/>
          </w:tcPr>
          <w:p w:rsidR="00260C00" w:rsidRDefault="00260C00" w:rsidP="00BF76A4">
            <w:pPr>
              <w:keepNext/>
              <w:keepLines/>
              <w:spacing w:after="120"/>
              <w:jc w:val="both"/>
              <w:rPr>
                <w:rFonts w:ascii="Calibri" w:hAnsi="Calibri"/>
                <w:sz w:val="20"/>
                <w:szCs w:val="20"/>
              </w:rPr>
            </w:pPr>
            <w:r>
              <w:rPr>
                <w:rFonts w:ascii="Calibri" w:hAnsi="Calibri"/>
                <w:sz w:val="20"/>
                <w:szCs w:val="20"/>
              </w:rPr>
              <w:t>M27</w:t>
            </w:r>
          </w:p>
        </w:tc>
      </w:tr>
      <w:tr w:rsidR="00260C00" w:rsidRPr="00F4658E" w:rsidTr="00BF76A4">
        <w:tblPrEx>
          <w:tblCellMar>
            <w:left w:w="108" w:type="dxa"/>
            <w:right w:w="108" w:type="dxa"/>
          </w:tblCellMar>
        </w:tblPrEx>
        <w:trPr>
          <w:trHeight w:val="382"/>
        </w:trPr>
        <w:tc>
          <w:tcPr>
            <w:tcW w:w="1687" w:type="dxa"/>
          </w:tcPr>
          <w:p w:rsidR="00260C00" w:rsidRPr="00F4658E" w:rsidRDefault="00260C00" w:rsidP="00BF76A4">
            <w:pPr>
              <w:keepNext/>
              <w:keepLines/>
              <w:spacing w:after="120"/>
              <w:jc w:val="both"/>
              <w:rPr>
                <w:rFonts w:ascii="Calibri" w:hAnsi="Calibri"/>
                <w:sz w:val="20"/>
                <w:szCs w:val="20"/>
                <w:lang w:val="en-US"/>
              </w:rPr>
            </w:pPr>
            <w:r w:rsidRPr="00F4658E">
              <w:rPr>
                <w:rFonts w:ascii="Calibri" w:hAnsi="Calibri"/>
                <w:sz w:val="20"/>
                <w:szCs w:val="20"/>
                <w:lang w:val="en-US"/>
              </w:rPr>
              <w:t>D43.1.</w:t>
            </w:r>
            <w:r>
              <w:rPr>
                <w:rFonts w:ascii="Calibri" w:hAnsi="Calibri"/>
                <w:sz w:val="20"/>
                <w:szCs w:val="20"/>
                <w:lang w:val="en-US"/>
              </w:rPr>
              <w:t>3.2</w:t>
            </w:r>
            <w:r w:rsidRPr="00F4658E">
              <w:rPr>
                <w:rFonts w:ascii="Calibri" w:hAnsi="Calibri"/>
                <w:sz w:val="20"/>
                <w:szCs w:val="20"/>
                <w:lang w:val="en-US"/>
              </w:rPr>
              <w:t xml:space="preserve"> </w:t>
            </w:r>
          </w:p>
        </w:tc>
        <w:tc>
          <w:tcPr>
            <w:tcW w:w="1225" w:type="dxa"/>
            <w:gridSpan w:val="2"/>
          </w:tcPr>
          <w:p w:rsidR="00260C00" w:rsidRPr="000A174F" w:rsidRDefault="00260C00" w:rsidP="00BF76A4">
            <w:pPr>
              <w:keepNext/>
              <w:keepLines/>
              <w:spacing w:after="120"/>
              <w:jc w:val="both"/>
              <w:rPr>
                <w:rFonts w:ascii="Calibri" w:hAnsi="Calibri"/>
                <w:sz w:val="20"/>
                <w:szCs w:val="20"/>
              </w:rPr>
            </w:pPr>
            <w:r w:rsidRPr="000A174F">
              <w:rPr>
                <w:rFonts w:ascii="Calibri" w:hAnsi="Calibri"/>
                <w:sz w:val="20"/>
                <w:szCs w:val="20"/>
              </w:rPr>
              <w:t>Tenderer</w:t>
            </w:r>
          </w:p>
        </w:tc>
        <w:tc>
          <w:tcPr>
            <w:tcW w:w="1029" w:type="dxa"/>
          </w:tcPr>
          <w:p w:rsidR="00260C00" w:rsidRPr="000A174F" w:rsidRDefault="00260C00" w:rsidP="00BF76A4">
            <w:pPr>
              <w:keepNext/>
              <w:keepLines/>
              <w:spacing w:after="120"/>
              <w:jc w:val="both"/>
              <w:rPr>
                <w:rFonts w:ascii="Calibri" w:hAnsi="Calibri"/>
                <w:sz w:val="20"/>
                <w:szCs w:val="20"/>
              </w:rPr>
            </w:pPr>
            <w:r>
              <w:rPr>
                <w:rFonts w:ascii="Calibri" w:hAnsi="Calibri"/>
                <w:sz w:val="20"/>
                <w:szCs w:val="20"/>
              </w:rPr>
              <w:t>Code and report</w:t>
            </w:r>
          </w:p>
        </w:tc>
        <w:tc>
          <w:tcPr>
            <w:tcW w:w="3368" w:type="dxa"/>
            <w:gridSpan w:val="2"/>
          </w:tcPr>
          <w:p w:rsidR="00260C00" w:rsidRPr="00F4658E" w:rsidRDefault="00260C00" w:rsidP="00BF76A4">
            <w:pPr>
              <w:keepNext/>
              <w:keepLines/>
              <w:spacing w:after="120"/>
              <w:jc w:val="both"/>
              <w:rPr>
                <w:rFonts w:ascii="Calibri" w:hAnsi="Calibri"/>
                <w:sz w:val="20"/>
                <w:szCs w:val="20"/>
                <w:lang w:val="en-US"/>
              </w:rPr>
            </w:pPr>
            <w:r w:rsidRPr="00F4658E">
              <w:rPr>
                <w:rFonts w:ascii="Calibri" w:hAnsi="Calibri"/>
                <w:sz w:val="20"/>
                <w:szCs w:val="20"/>
                <w:lang w:val="en-US"/>
              </w:rPr>
              <w:t>Evaluation and improvement of stratospheric aerosol response to a large volcanic eruption</w:t>
            </w:r>
          </w:p>
        </w:tc>
        <w:tc>
          <w:tcPr>
            <w:tcW w:w="1831" w:type="dxa"/>
            <w:gridSpan w:val="2"/>
          </w:tcPr>
          <w:p w:rsidR="00260C00" w:rsidRDefault="00260C00" w:rsidP="00BF76A4">
            <w:pPr>
              <w:keepNext/>
              <w:keepLines/>
              <w:spacing w:after="120"/>
              <w:jc w:val="both"/>
              <w:rPr>
                <w:rFonts w:ascii="Calibri" w:hAnsi="Calibri"/>
                <w:sz w:val="20"/>
                <w:szCs w:val="20"/>
              </w:rPr>
            </w:pPr>
            <w:r>
              <w:rPr>
                <w:rFonts w:ascii="Calibri" w:hAnsi="Calibri"/>
                <w:sz w:val="20"/>
                <w:szCs w:val="20"/>
              </w:rPr>
              <w:t>M27</w:t>
            </w:r>
          </w:p>
        </w:tc>
      </w:tr>
      <w:tr w:rsidR="00260C00" w:rsidRPr="00F4658E" w:rsidTr="00BF76A4">
        <w:trPr>
          <w:trHeight w:val="382"/>
        </w:trPr>
        <w:tc>
          <w:tcPr>
            <w:tcW w:w="1687" w:type="dxa"/>
            <w:shd w:val="clear" w:color="auto" w:fill="auto"/>
            <w:tcMar>
              <w:top w:w="28" w:type="dxa"/>
              <w:left w:w="57" w:type="dxa"/>
              <w:bottom w:w="28" w:type="dxa"/>
              <w:right w:w="57" w:type="dxa"/>
            </w:tcMar>
            <w:vAlign w:val="center"/>
          </w:tcPr>
          <w:p w:rsidR="00260C00" w:rsidRPr="00F4658E" w:rsidRDefault="00260C00" w:rsidP="00BF76A4">
            <w:pPr>
              <w:keepNext/>
              <w:keepLines/>
              <w:spacing w:after="120"/>
              <w:jc w:val="both"/>
              <w:rPr>
                <w:rFonts w:ascii="Calibri" w:hAnsi="Calibri"/>
                <w:sz w:val="20"/>
                <w:szCs w:val="20"/>
              </w:rPr>
            </w:pPr>
            <w:r w:rsidRPr="00F4658E">
              <w:rPr>
                <w:rFonts w:ascii="Calibri" w:hAnsi="Calibri"/>
                <w:sz w:val="20"/>
                <w:szCs w:val="20"/>
                <w:lang w:val="en-US"/>
              </w:rPr>
              <w:t xml:space="preserve">D43.1.4.2 </w:t>
            </w:r>
          </w:p>
        </w:tc>
        <w:tc>
          <w:tcPr>
            <w:tcW w:w="1225" w:type="dxa"/>
            <w:gridSpan w:val="2"/>
            <w:shd w:val="clear" w:color="auto" w:fill="auto"/>
            <w:vAlign w:val="center"/>
          </w:tcPr>
          <w:p w:rsidR="00260C00" w:rsidRPr="000A174F" w:rsidRDefault="00260C00" w:rsidP="00BF76A4">
            <w:pPr>
              <w:keepNext/>
              <w:keepLines/>
              <w:spacing w:after="120"/>
              <w:jc w:val="both"/>
              <w:rPr>
                <w:rFonts w:ascii="Calibri" w:hAnsi="Calibri"/>
                <w:sz w:val="20"/>
                <w:szCs w:val="20"/>
              </w:rPr>
            </w:pPr>
            <w:r w:rsidRPr="000A174F">
              <w:rPr>
                <w:rFonts w:ascii="Calibri" w:hAnsi="Calibri"/>
                <w:sz w:val="20"/>
                <w:szCs w:val="20"/>
              </w:rPr>
              <w:t>Tenderer</w:t>
            </w:r>
          </w:p>
        </w:tc>
        <w:tc>
          <w:tcPr>
            <w:tcW w:w="1029" w:type="dxa"/>
            <w:shd w:val="clear" w:color="auto" w:fill="auto"/>
            <w:vAlign w:val="center"/>
          </w:tcPr>
          <w:p w:rsidR="00260C00" w:rsidRPr="000A174F" w:rsidRDefault="00260C00" w:rsidP="00BF76A4">
            <w:pPr>
              <w:keepNext/>
              <w:keepLines/>
              <w:spacing w:after="120"/>
              <w:jc w:val="both"/>
              <w:rPr>
                <w:rFonts w:ascii="Calibri" w:hAnsi="Calibri"/>
                <w:sz w:val="20"/>
                <w:szCs w:val="20"/>
              </w:rPr>
            </w:pPr>
            <w:r>
              <w:rPr>
                <w:rFonts w:ascii="Calibri" w:hAnsi="Calibri"/>
                <w:sz w:val="20"/>
                <w:szCs w:val="20"/>
              </w:rPr>
              <w:t>Code and report</w:t>
            </w:r>
          </w:p>
        </w:tc>
        <w:tc>
          <w:tcPr>
            <w:tcW w:w="3368" w:type="dxa"/>
            <w:gridSpan w:val="2"/>
            <w:shd w:val="clear" w:color="auto" w:fill="auto"/>
            <w:vAlign w:val="center"/>
          </w:tcPr>
          <w:p w:rsidR="00260C00" w:rsidRPr="00F4658E" w:rsidRDefault="00260C00" w:rsidP="00BF76A4">
            <w:pPr>
              <w:keepNext/>
              <w:keepLines/>
              <w:spacing w:after="120"/>
              <w:jc w:val="both"/>
              <w:rPr>
                <w:rFonts w:ascii="Calibri" w:hAnsi="Calibri"/>
                <w:sz w:val="20"/>
                <w:szCs w:val="20"/>
                <w:u w:val="single"/>
              </w:rPr>
            </w:pPr>
            <w:r w:rsidRPr="00F4658E">
              <w:rPr>
                <w:rFonts w:ascii="Calibri" w:hAnsi="Calibri"/>
                <w:sz w:val="20"/>
                <w:szCs w:val="20"/>
                <w:lang w:val="en-US"/>
              </w:rPr>
              <w:t>Revie</w:t>
            </w:r>
            <w:r w:rsidRPr="00F4658E">
              <w:rPr>
                <w:rFonts w:ascii="Calibri" w:hAnsi="Calibri"/>
                <w:sz w:val="20"/>
                <w:szCs w:val="20"/>
              </w:rPr>
              <w:t>w, improvement and possible dynamical computation of aerosol optical properties</w:t>
            </w:r>
          </w:p>
        </w:tc>
        <w:tc>
          <w:tcPr>
            <w:tcW w:w="1831" w:type="dxa"/>
            <w:gridSpan w:val="2"/>
            <w:shd w:val="clear" w:color="auto" w:fill="auto"/>
            <w:vAlign w:val="center"/>
          </w:tcPr>
          <w:p w:rsidR="00260C00" w:rsidRDefault="00260C00" w:rsidP="00BF76A4">
            <w:pPr>
              <w:keepNext/>
              <w:keepLines/>
              <w:spacing w:after="120"/>
              <w:jc w:val="both"/>
              <w:rPr>
                <w:rFonts w:ascii="Calibri" w:hAnsi="Calibri"/>
                <w:sz w:val="20"/>
                <w:szCs w:val="20"/>
              </w:rPr>
            </w:pPr>
            <w:r>
              <w:rPr>
                <w:rFonts w:ascii="Calibri" w:hAnsi="Calibri"/>
                <w:sz w:val="20"/>
                <w:szCs w:val="20"/>
              </w:rPr>
              <w:t>M27</w:t>
            </w:r>
          </w:p>
        </w:tc>
      </w:tr>
      <w:tr w:rsidR="00260C00" w:rsidRPr="00F4658E" w:rsidTr="00BF76A4">
        <w:trPr>
          <w:trHeight w:val="382"/>
        </w:trPr>
        <w:tc>
          <w:tcPr>
            <w:tcW w:w="1687" w:type="dxa"/>
            <w:shd w:val="clear" w:color="auto" w:fill="auto"/>
            <w:tcMar>
              <w:top w:w="28" w:type="dxa"/>
              <w:left w:w="57" w:type="dxa"/>
              <w:bottom w:w="28" w:type="dxa"/>
              <w:right w:w="57" w:type="dxa"/>
            </w:tcMar>
            <w:vAlign w:val="center"/>
          </w:tcPr>
          <w:p w:rsidR="00260C00" w:rsidRPr="00F4658E" w:rsidRDefault="00260C00" w:rsidP="00BF76A4">
            <w:pPr>
              <w:keepNext/>
              <w:keepLines/>
              <w:spacing w:after="120"/>
              <w:jc w:val="both"/>
              <w:rPr>
                <w:rFonts w:ascii="Calibri" w:hAnsi="Calibri"/>
                <w:sz w:val="20"/>
                <w:szCs w:val="20"/>
              </w:rPr>
            </w:pPr>
            <w:r>
              <w:rPr>
                <w:rFonts w:ascii="Calibri" w:hAnsi="Calibri"/>
                <w:sz w:val="20"/>
                <w:szCs w:val="20"/>
                <w:lang w:val="en-US"/>
              </w:rPr>
              <w:t>D43.1.6.1</w:t>
            </w:r>
            <w:r w:rsidRPr="00F4658E">
              <w:rPr>
                <w:rFonts w:ascii="Calibri" w:hAnsi="Calibri"/>
                <w:sz w:val="20"/>
                <w:szCs w:val="20"/>
                <w:lang w:val="en-US"/>
              </w:rPr>
              <w:t xml:space="preserve"> </w:t>
            </w:r>
          </w:p>
        </w:tc>
        <w:tc>
          <w:tcPr>
            <w:tcW w:w="1225" w:type="dxa"/>
            <w:gridSpan w:val="2"/>
            <w:shd w:val="clear" w:color="auto" w:fill="auto"/>
            <w:vAlign w:val="center"/>
          </w:tcPr>
          <w:p w:rsidR="00260C00" w:rsidRPr="000A174F" w:rsidRDefault="00260C00" w:rsidP="00BF76A4">
            <w:pPr>
              <w:keepNext/>
              <w:keepLines/>
              <w:spacing w:after="120"/>
              <w:jc w:val="both"/>
              <w:rPr>
                <w:rFonts w:ascii="Calibri" w:hAnsi="Calibri"/>
                <w:sz w:val="20"/>
                <w:szCs w:val="20"/>
              </w:rPr>
            </w:pPr>
            <w:r w:rsidRPr="000A174F">
              <w:rPr>
                <w:rFonts w:ascii="Calibri" w:hAnsi="Calibri"/>
                <w:sz w:val="20"/>
                <w:szCs w:val="20"/>
              </w:rPr>
              <w:t>Tenderer</w:t>
            </w:r>
          </w:p>
        </w:tc>
        <w:tc>
          <w:tcPr>
            <w:tcW w:w="1029" w:type="dxa"/>
            <w:shd w:val="clear" w:color="auto" w:fill="auto"/>
            <w:vAlign w:val="center"/>
          </w:tcPr>
          <w:p w:rsidR="00260C00" w:rsidRPr="000A174F" w:rsidRDefault="00260C00" w:rsidP="00BF76A4">
            <w:pPr>
              <w:keepNext/>
              <w:keepLines/>
              <w:spacing w:after="120"/>
              <w:jc w:val="both"/>
              <w:rPr>
                <w:rFonts w:ascii="Calibri" w:hAnsi="Calibri"/>
                <w:sz w:val="20"/>
                <w:szCs w:val="20"/>
              </w:rPr>
            </w:pPr>
            <w:r>
              <w:rPr>
                <w:rFonts w:ascii="Calibri" w:hAnsi="Calibri"/>
                <w:sz w:val="20"/>
                <w:szCs w:val="20"/>
              </w:rPr>
              <w:t>Article</w:t>
            </w:r>
          </w:p>
        </w:tc>
        <w:tc>
          <w:tcPr>
            <w:tcW w:w="3368" w:type="dxa"/>
            <w:gridSpan w:val="2"/>
            <w:shd w:val="clear" w:color="auto" w:fill="auto"/>
            <w:vAlign w:val="center"/>
          </w:tcPr>
          <w:p w:rsidR="00260C00" w:rsidRPr="00F4658E" w:rsidRDefault="00260C00" w:rsidP="00BF76A4">
            <w:pPr>
              <w:keepNext/>
              <w:keepLines/>
              <w:spacing w:after="120"/>
              <w:jc w:val="both"/>
              <w:rPr>
                <w:rFonts w:ascii="Calibri" w:hAnsi="Calibri"/>
                <w:sz w:val="20"/>
                <w:szCs w:val="20"/>
                <w:u w:val="single"/>
              </w:rPr>
            </w:pPr>
            <w:r w:rsidRPr="00F4658E">
              <w:rPr>
                <w:rFonts w:ascii="Calibri" w:hAnsi="Calibri"/>
                <w:sz w:val="20"/>
                <w:szCs w:val="20"/>
              </w:rPr>
              <w:t>Article submission to a peer-reviewed journal</w:t>
            </w:r>
          </w:p>
        </w:tc>
        <w:tc>
          <w:tcPr>
            <w:tcW w:w="1831" w:type="dxa"/>
            <w:gridSpan w:val="2"/>
            <w:shd w:val="clear" w:color="auto" w:fill="auto"/>
            <w:vAlign w:val="center"/>
          </w:tcPr>
          <w:p w:rsidR="00260C00" w:rsidRDefault="00260C00" w:rsidP="00BF76A4">
            <w:pPr>
              <w:keepNext/>
              <w:keepLines/>
              <w:spacing w:after="120"/>
              <w:jc w:val="both"/>
              <w:rPr>
                <w:rFonts w:ascii="Calibri" w:hAnsi="Calibri"/>
                <w:sz w:val="20"/>
                <w:szCs w:val="20"/>
              </w:rPr>
            </w:pPr>
            <w:r>
              <w:rPr>
                <w:rFonts w:ascii="Calibri" w:hAnsi="Calibri"/>
                <w:sz w:val="20"/>
                <w:szCs w:val="20"/>
              </w:rPr>
              <w:t>M27</w:t>
            </w:r>
          </w:p>
        </w:tc>
      </w:tr>
      <w:tr w:rsidR="00260C00" w:rsidRPr="00826DC8" w:rsidTr="00BF76A4">
        <w:trPr>
          <w:trHeight w:val="382"/>
        </w:trPr>
        <w:tc>
          <w:tcPr>
            <w:tcW w:w="1687" w:type="dxa"/>
            <w:tcMar>
              <w:top w:w="28" w:type="dxa"/>
              <w:left w:w="57" w:type="dxa"/>
              <w:bottom w:w="28" w:type="dxa"/>
              <w:right w:w="57" w:type="dxa"/>
            </w:tcMar>
            <w:vAlign w:val="center"/>
          </w:tcPr>
          <w:p w:rsidR="00260C00" w:rsidRDefault="00260C00" w:rsidP="00BF76A4">
            <w:pPr>
              <w:keepNext/>
              <w:keepLines/>
              <w:spacing w:after="120"/>
              <w:jc w:val="both"/>
              <w:rPr>
                <w:rFonts w:ascii="Calibri" w:hAnsi="Calibri"/>
                <w:sz w:val="20"/>
                <w:szCs w:val="20"/>
              </w:rPr>
            </w:pPr>
            <w:r>
              <w:rPr>
                <w:rFonts w:ascii="Calibri" w:hAnsi="Calibri"/>
                <w:sz w:val="20"/>
                <w:szCs w:val="20"/>
              </w:rPr>
              <w:t>D43.1.5.1 (as needed)</w:t>
            </w:r>
          </w:p>
        </w:tc>
        <w:tc>
          <w:tcPr>
            <w:tcW w:w="1225" w:type="dxa"/>
            <w:gridSpan w:val="2"/>
            <w:vAlign w:val="center"/>
          </w:tcPr>
          <w:p w:rsidR="00260C00" w:rsidRDefault="00260C00" w:rsidP="00BF76A4">
            <w:pPr>
              <w:keepNext/>
              <w:keepLines/>
              <w:spacing w:after="120"/>
              <w:jc w:val="both"/>
              <w:rPr>
                <w:rFonts w:ascii="Calibri" w:hAnsi="Calibri"/>
                <w:sz w:val="20"/>
                <w:szCs w:val="20"/>
              </w:rPr>
            </w:pPr>
            <w:r>
              <w:rPr>
                <w:rFonts w:ascii="Calibri" w:hAnsi="Calibri"/>
                <w:sz w:val="20"/>
                <w:szCs w:val="20"/>
              </w:rPr>
              <w:t>Tenderer</w:t>
            </w:r>
          </w:p>
        </w:tc>
        <w:tc>
          <w:tcPr>
            <w:tcW w:w="1029" w:type="dxa"/>
            <w:vAlign w:val="center"/>
          </w:tcPr>
          <w:p w:rsidR="00260C00" w:rsidRDefault="00260C00" w:rsidP="00BF76A4">
            <w:pPr>
              <w:keepNext/>
              <w:keepLines/>
              <w:spacing w:after="120"/>
              <w:jc w:val="both"/>
              <w:rPr>
                <w:rFonts w:ascii="Calibri" w:hAnsi="Calibri"/>
                <w:sz w:val="20"/>
                <w:szCs w:val="20"/>
              </w:rPr>
            </w:pPr>
            <w:r>
              <w:rPr>
                <w:rFonts w:ascii="Calibri" w:hAnsi="Calibri"/>
                <w:sz w:val="20"/>
                <w:szCs w:val="20"/>
              </w:rPr>
              <w:t>Code/report</w:t>
            </w:r>
          </w:p>
        </w:tc>
        <w:tc>
          <w:tcPr>
            <w:tcW w:w="3368" w:type="dxa"/>
            <w:gridSpan w:val="2"/>
            <w:vAlign w:val="center"/>
          </w:tcPr>
          <w:p w:rsidR="00260C00" w:rsidRDefault="00260C00" w:rsidP="00BF76A4">
            <w:pPr>
              <w:keepNext/>
              <w:keepLines/>
              <w:spacing w:after="120"/>
              <w:jc w:val="both"/>
              <w:rPr>
                <w:rFonts w:ascii="Calibri" w:hAnsi="Calibri"/>
                <w:sz w:val="20"/>
                <w:szCs w:val="20"/>
              </w:rPr>
            </w:pPr>
            <w:r>
              <w:rPr>
                <w:rFonts w:ascii="Calibri" w:hAnsi="Calibri"/>
                <w:sz w:val="20"/>
                <w:szCs w:val="20"/>
              </w:rPr>
              <w:t>Eventual developments asked by the Global Service Provider</w:t>
            </w:r>
          </w:p>
        </w:tc>
        <w:tc>
          <w:tcPr>
            <w:tcW w:w="1831" w:type="dxa"/>
            <w:gridSpan w:val="2"/>
            <w:vAlign w:val="center"/>
          </w:tcPr>
          <w:p w:rsidR="00260C00" w:rsidRDefault="00260C00" w:rsidP="00BF76A4">
            <w:pPr>
              <w:keepNext/>
              <w:keepLines/>
              <w:spacing w:after="120"/>
              <w:jc w:val="both"/>
              <w:rPr>
                <w:rFonts w:ascii="Calibri" w:hAnsi="Calibri"/>
                <w:sz w:val="20"/>
                <w:szCs w:val="20"/>
              </w:rPr>
            </w:pPr>
            <w:r>
              <w:rPr>
                <w:rFonts w:ascii="Calibri" w:hAnsi="Calibri"/>
                <w:sz w:val="20"/>
                <w:szCs w:val="20"/>
              </w:rPr>
              <w:t>Depending on the Global Service Provider</w:t>
            </w:r>
          </w:p>
        </w:tc>
      </w:tr>
      <w:tr w:rsidR="00260C00" w:rsidRPr="00826DC8" w:rsidTr="00BF76A4">
        <w:trPr>
          <w:trHeight w:val="382"/>
        </w:trPr>
        <w:tc>
          <w:tcPr>
            <w:tcW w:w="9140" w:type="dxa"/>
            <w:gridSpan w:val="8"/>
            <w:tcBorders>
              <w:left w:val="nil"/>
              <w:right w:val="nil"/>
            </w:tcBorders>
            <w:tcMar>
              <w:top w:w="28" w:type="dxa"/>
              <w:left w:w="57" w:type="dxa"/>
              <w:bottom w:w="28" w:type="dxa"/>
              <w:right w:w="57" w:type="dxa"/>
            </w:tcMar>
            <w:vAlign w:val="center"/>
          </w:tcPr>
          <w:p w:rsidR="00260C00" w:rsidRPr="006D485A" w:rsidRDefault="00260C00" w:rsidP="00BF76A4">
            <w:pPr>
              <w:keepNext/>
              <w:keepLines/>
              <w:spacing w:after="120"/>
              <w:jc w:val="both"/>
              <w:rPr>
                <w:rFonts w:ascii="Calibri" w:hAnsi="Calibri"/>
                <w:sz w:val="20"/>
                <w:szCs w:val="20"/>
              </w:rPr>
            </w:pPr>
          </w:p>
        </w:tc>
      </w:tr>
      <w:tr w:rsidR="00260C00" w:rsidRPr="009C45D6" w:rsidTr="00BF76A4">
        <w:tc>
          <w:tcPr>
            <w:tcW w:w="9140" w:type="dxa"/>
            <w:gridSpan w:val="8"/>
            <w:tcMar>
              <w:top w:w="28" w:type="dxa"/>
              <w:left w:w="57" w:type="dxa"/>
              <w:bottom w:w="28" w:type="dxa"/>
              <w:right w:w="57" w:type="dxa"/>
            </w:tcMar>
            <w:vAlign w:val="center"/>
          </w:tcPr>
          <w:p w:rsidR="00260C00" w:rsidRPr="006D485A" w:rsidRDefault="00260C00" w:rsidP="00BF76A4">
            <w:pPr>
              <w:keepNext/>
              <w:keepLines/>
              <w:spacing w:after="120"/>
              <w:jc w:val="both"/>
              <w:rPr>
                <w:rFonts w:ascii="Calibri" w:hAnsi="Calibri"/>
                <w:b/>
                <w:color w:val="1F497D"/>
                <w:sz w:val="20"/>
                <w:szCs w:val="20"/>
              </w:rPr>
            </w:pPr>
            <w:r w:rsidRPr="006D485A">
              <w:rPr>
                <w:rFonts w:ascii="Calibri" w:hAnsi="Calibri"/>
                <w:b/>
                <w:color w:val="1F497D"/>
                <w:sz w:val="20"/>
                <w:szCs w:val="20"/>
              </w:rPr>
              <w:t>Milestones</w:t>
            </w:r>
          </w:p>
        </w:tc>
      </w:tr>
      <w:tr w:rsidR="00260C00" w:rsidRPr="006D485A" w:rsidTr="00BF76A4">
        <w:trPr>
          <w:trHeight w:val="386"/>
        </w:trPr>
        <w:tc>
          <w:tcPr>
            <w:tcW w:w="1687" w:type="dxa"/>
            <w:tcMar>
              <w:top w:w="28" w:type="dxa"/>
              <w:left w:w="57" w:type="dxa"/>
              <w:bottom w:w="28" w:type="dxa"/>
              <w:right w:w="57" w:type="dxa"/>
            </w:tcMar>
            <w:vAlign w:val="center"/>
          </w:tcPr>
          <w:p w:rsidR="00260C00" w:rsidRPr="006D485A" w:rsidRDefault="00260C00" w:rsidP="00BF76A4">
            <w:pPr>
              <w:keepNext/>
              <w:keepLines/>
              <w:spacing w:after="120"/>
              <w:jc w:val="both"/>
              <w:rPr>
                <w:rFonts w:ascii="Calibri" w:hAnsi="Calibri"/>
                <w:i/>
                <w:sz w:val="20"/>
                <w:szCs w:val="20"/>
              </w:rPr>
            </w:pPr>
            <w:r w:rsidRPr="006D485A">
              <w:rPr>
                <w:rFonts w:ascii="Calibri" w:hAnsi="Calibri"/>
                <w:i/>
                <w:sz w:val="20"/>
                <w:szCs w:val="20"/>
              </w:rPr>
              <w:t>#</w:t>
            </w:r>
          </w:p>
        </w:tc>
        <w:tc>
          <w:tcPr>
            <w:tcW w:w="1225" w:type="dxa"/>
            <w:gridSpan w:val="2"/>
            <w:vAlign w:val="center"/>
          </w:tcPr>
          <w:p w:rsidR="00260C00" w:rsidRPr="006D485A" w:rsidRDefault="00260C00" w:rsidP="00BF76A4">
            <w:pPr>
              <w:keepNext/>
              <w:keepLines/>
              <w:spacing w:after="120"/>
              <w:jc w:val="both"/>
              <w:rPr>
                <w:rFonts w:ascii="Calibri" w:hAnsi="Calibri"/>
                <w:i/>
                <w:sz w:val="20"/>
                <w:szCs w:val="20"/>
              </w:rPr>
            </w:pPr>
            <w:r w:rsidRPr="006D485A">
              <w:rPr>
                <w:rFonts w:ascii="Calibri" w:hAnsi="Calibri"/>
                <w:i/>
                <w:sz w:val="20"/>
                <w:szCs w:val="20"/>
              </w:rPr>
              <w:t>Responsible</w:t>
            </w:r>
          </w:p>
        </w:tc>
        <w:tc>
          <w:tcPr>
            <w:tcW w:w="1029" w:type="dxa"/>
            <w:vAlign w:val="center"/>
          </w:tcPr>
          <w:p w:rsidR="00260C00" w:rsidRPr="006D485A" w:rsidRDefault="00260C00" w:rsidP="00BF76A4">
            <w:pPr>
              <w:keepNext/>
              <w:keepLines/>
              <w:spacing w:after="120"/>
              <w:jc w:val="both"/>
              <w:rPr>
                <w:rFonts w:ascii="Calibri" w:hAnsi="Calibri"/>
                <w:i/>
                <w:sz w:val="20"/>
                <w:szCs w:val="20"/>
              </w:rPr>
            </w:pPr>
            <w:r w:rsidRPr="006D485A">
              <w:rPr>
                <w:rFonts w:ascii="Calibri" w:hAnsi="Calibri"/>
                <w:i/>
                <w:sz w:val="20"/>
                <w:szCs w:val="20"/>
              </w:rPr>
              <w:t>Title</w:t>
            </w:r>
          </w:p>
        </w:tc>
        <w:tc>
          <w:tcPr>
            <w:tcW w:w="3368" w:type="dxa"/>
            <w:gridSpan w:val="2"/>
            <w:vAlign w:val="center"/>
          </w:tcPr>
          <w:p w:rsidR="00260C00" w:rsidRPr="006D485A" w:rsidRDefault="00260C00" w:rsidP="00BF76A4">
            <w:pPr>
              <w:keepNext/>
              <w:keepLines/>
              <w:spacing w:after="120"/>
              <w:jc w:val="both"/>
              <w:rPr>
                <w:rFonts w:ascii="Calibri" w:hAnsi="Calibri"/>
                <w:i/>
                <w:sz w:val="20"/>
                <w:szCs w:val="20"/>
              </w:rPr>
            </w:pPr>
            <w:r w:rsidRPr="006D485A">
              <w:rPr>
                <w:rFonts w:ascii="Calibri" w:hAnsi="Calibri"/>
                <w:i/>
                <w:sz w:val="20"/>
                <w:szCs w:val="20"/>
              </w:rPr>
              <w:t>Means of verification</w:t>
            </w:r>
          </w:p>
        </w:tc>
        <w:tc>
          <w:tcPr>
            <w:tcW w:w="1831" w:type="dxa"/>
            <w:gridSpan w:val="2"/>
            <w:vAlign w:val="center"/>
          </w:tcPr>
          <w:p w:rsidR="00260C00" w:rsidRPr="006D485A" w:rsidRDefault="00260C00" w:rsidP="00BF76A4">
            <w:pPr>
              <w:keepNext/>
              <w:keepLines/>
              <w:spacing w:after="120"/>
              <w:jc w:val="both"/>
              <w:rPr>
                <w:rFonts w:ascii="Calibri" w:hAnsi="Calibri"/>
                <w:i/>
                <w:sz w:val="20"/>
                <w:szCs w:val="20"/>
              </w:rPr>
            </w:pPr>
            <w:r w:rsidRPr="006D485A">
              <w:rPr>
                <w:rFonts w:ascii="Calibri" w:hAnsi="Calibri"/>
                <w:i/>
                <w:sz w:val="20"/>
                <w:szCs w:val="20"/>
              </w:rPr>
              <w:t>Due</w:t>
            </w:r>
          </w:p>
        </w:tc>
      </w:tr>
      <w:tr w:rsidR="00260C00" w:rsidRPr="00DF088B" w:rsidTr="00BF76A4">
        <w:trPr>
          <w:trHeight w:val="382"/>
        </w:trPr>
        <w:tc>
          <w:tcPr>
            <w:tcW w:w="1687" w:type="dxa"/>
            <w:tcMar>
              <w:top w:w="28" w:type="dxa"/>
              <w:left w:w="57" w:type="dxa"/>
              <w:bottom w:w="28" w:type="dxa"/>
              <w:right w:w="57" w:type="dxa"/>
            </w:tcMar>
            <w:vAlign w:val="center"/>
          </w:tcPr>
          <w:p w:rsidR="00260C00" w:rsidRPr="006D485A" w:rsidRDefault="00260C00" w:rsidP="00BF76A4">
            <w:pPr>
              <w:keepNext/>
              <w:keepLines/>
              <w:spacing w:after="120"/>
              <w:jc w:val="both"/>
              <w:rPr>
                <w:rFonts w:ascii="Calibri" w:hAnsi="Calibri"/>
                <w:sz w:val="20"/>
                <w:szCs w:val="20"/>
              </w:rPr>
            </w:pPr>
            <w:r>
              <w:rPr>
                <w:rFonts w:ascii="Calibri" w:hAnsi="Calibri"/>
                <w:sz w:val="20"/>
                <w:szCs w:val="20"/>
              </w:rPr>
              <w:t>M43.1.4.1</w:t>
            </w:r>
          </w:p>
        </w:tc>
        <w:tc>
          <w:tcPr>
            <w:tcW w:w="1225" w:type="dxa"/>
            <w:gridSpan w:val="2"/>
            <w:vAlign w:val="center"/>
          </w:tcPr>
          <w:p w:rsidR="00260C00" w:rsidRPr="006D485A" w:rsidRDefault="00260C00" w:rsidP="00BF76A4">
            <w:pPr>
              <w:keepNext/>
              <w:keepLines/>
              <w:spacing w:after="120"/>
              <w:jc w:val="both"/>
              <w:rPr>
                <w:rFonts w:ascii="Calibri" w:hAnsi="Calibri"/>
                <w:sz w:val="20"/>
                <w:szCs w:val="20"/>
              </w:rPr>
            </w:pPr>
            <w:r>
              <w:rPr>
                <w:rFonts w:ascii="Calibri" w:hAnsi="Calibri"/>
                <w:sz w:val="20"/>
                <w:szCs w:val="20"/>
              </w:rPr>
              <w:t>ULeeds</w:t>
            </w:r>
          </w:p>
        </w:tc>
        <w:tc>
          <w:tcPr>
            <w:tcW w:w="1029" w:type="dxa"/>
            <w:vAlign w:val="center"/>
          </w:tcPr>
          <w:p w:rsidR="00260C00" w:rsidRPr="006D485A" w:rsidRDefault="00260C00" w:rsidP="00BF76A4">
            <w:pPr>
              <w:keepNext/>
              <w:keepLines/>
              <w:spacing w:after="120"/>
              <w:jc w:val="both"/>
              <w:rPr>
                <w:rFonts w:ascii="Calibri" w:hAnsi="Calibri"/>
                <w:sz w:val="20"/>
                <w:szCs w:val="20"/>
              </w:rPr>
            </w:pPr>
            <w:r>
              <w:rPr>
                <w:rFonts w:ascii="Calibri" w:hAnsi="Calibri"/>
                <w:sz w:val="20"/>
                <w:szCs w:val="20"/>
              </w:rPr>
              <w:t>Size distribution</w:t>
            </w:r>
          </w:p>
        </w:tc>
        <w:tc>
          <w:tcPr>
            <w:tcW w:w="3368" w:type="dxa"/>
            <w:gridSpan w:val="2"/>
            <w:vAlign w:val="center"/>
          </w:tcPr>
          <w:p w:rsidR="00260C00" w:rsidRPr="006D485A" w:rsidRDefault="00260C00" w:rsidP="00BF76A4">
            <w:pPr>
              <w:keepNext/>
              <w:keepLines/>
              <w:spacing w:after="120"/>
              <w:jc w:val="both"/>
              <w:rPr>
                <w:rFonts w:ascii="Calibri" w:hAnsi="Calibri"/>
                <w:sz w:val="20"/>
                <w:szCs w:val="20"/>
              </w:rPr>
            </w:pPr>
            <w:r>
              <w:rPr>
                <w:rFonts w:ascii="Calibri" w:hAnsi="Calibri"/>
                <w:sz w:val="20"/>
                <w:szCs w:val="20"/>
              </w:rPr>
              <w:t>First evaluation of the size distribution of IFS-GLOMAP</w:t>
            </w:r>
          </w:p>
        </w:tc>
        <w:tc>
          <w:tcPr>
            <w:tcW w:w="1831" w:type="dxa"/>
            <w:gridSpan w:val="2"/>
            <w:vAlign w:val="center"/>
          </w:tcPr>
          <w:p w:rsidR="00260C00" w:rsidRPr="006D485A" w:rsidRDefault="00260C00" w:rsidP="00BF76A4">
            <w:pPr>
              <w:keepNext/>
              <w:keepLines/>
              <w:spacing w:after="120"/>
              <w:jc w:val="both"/>
              <w:rPr>
                <w:rFonts w:ascii="Calibri" w:hAnsi="Calibri"/>
                <w:sz w:val="20"/>
                <w:szCs w:val="20"/>
              </w:rPr>
            </w:pPr>
            <w:r>
              <w:rPr>
                <w:rFonts w:ascii="Calibri" w:hAnsi="Calibri"/>
                <w:sz w:val="20"/>
                <w:szCs w:val="20"/>
              </w:rPr>
              <w:t>M9</w:t>
            </w:r>
          </w:p>
        </w:tc>
      </w:tr>
      <w:tr w:rsidR="00260C00" w:rsidRPr="00DD2A5C" w:rsidTr="00BF76A4">
        <w:tblPrEx>
          <w:tblCellMar>
            <w:left w:w="108" w:type="dxa"/>
            <w:right w:w="108" w:type="dxa"/>
          </w:tblCellMar>
        </w:tblPrEx>
        <w:trPr>
          <w:trHeight w:val="382"/>
        </w:trPr>
        <w:tc>
          <w:tcPr>
            <w:tcW w:w="1687" w:type="dxa"/>
          </w:tcPr>
          <w:p w:rsidR="00260C00" w:rsidRPr="006D485A" w:rsidRDefault="00260C00" w:rsidP="00BF76A4">
            <w:pPr>
              <w:keepNext/>
              <w:keepLines/>
              <w:spacing w:after="120"/>
              <w:jc w:val="both"/>
              <w:rPr>
                <w:rFonts w:ascii="Calibri" w:hAnsi="Calibri"/>
                <w:sz w:val="20"/>
                <w:szCs w:val="20"/>
              </w:rPr>
            </w:pPr>
            <w:r>
              <w:rPr>
                <w:rFonts w:ascii="Calibri" w:hAnsi="Calibri"/>
                <w:sz w:val="20"/>
                <w:szCs w:val="20"/>
              </w:rPr>
              <w:t>M43.1.2.1</w:t>
            </w:r>
          </w:p>
        </w:tc>
        <w:tc>
          <w:tcPr>
            <w:tcW w:w="1225" w:type="dxa"/>
            <w:gridSpan w:val="2"/>
          </w:tcPr>
          <w:p w:rsidR="00260C00" w:rsidRPr="006D485A" w:rsidRDefault="00260C00" w:rsidP="00BF76A4">
            <w:pPr>
              <w:keepNext/>
              <w:keepLines/>
              <w:spacing w:after="120"/>
              <w:jc w:val="both"/>
              <w:rPr>
                <w:rFonts w:ascii="Calibri" w:hAnsi="Calibri"/>
                <w:sz w:val="20"/>
                <w:szCs w:val="20"/>
              </w:rPr>
            </w:pPr>
            <w:r w:rsidRPr="006D485A">
              <w:rPr>
                <w:rFonts w:ascii="Calibri" w:hAnsi="Calibri"/>
                <w:sz w:val="20"/>
                <w:szCs w:val="20"/>
              </w:rPr>
              <w:t>Tenderer</w:t>
            </w:r>
          </w:p>
        </w:tc>
        <w:tc>
          <w:tcPr>
            <w:tcW w:w="1029" w:type="dxa"/>
          </w:tcPr>
          <w:p w:rsidR="00260C00" w:rsidRPr="006D485A" w:rsidRDefault="00260C00" w:rsidP="00BF76A4">
            <w:pPr>
              <w:keepNext/>
              <w:keepLines/>
              <w:spacing w:after="120"/>
              <w:jc w:val="both"/>
              <w:rPr>
                <w:rFonts w:ascii="Calibri" w:hAnsi="Calibri"/>
                <w:sz w:val="20"/>
                <w:szCs w:val="20"/>
              </w:rPr>
            </w:pPr>
            <w:r>
              <w:rPr>
                <w:rFonts w:ascii="Calibri" w:hAnsi="Calibri"/>
                <w:sz w:val="20"/>
                <w:szCs w:val="20"/>
              </w:rPr>
              <w:t>Secondary organic aerosol improvement</w:t>
            </w:r>
          </w:p>
        </w:tc>
        <w:tc>
          <w:tcPr>
            <w:tcW w:w="3368" w:type="dxa"/>
            <w:gridSpan w:val="2"/>
          </w:tcPr>
          <w:p w:rsidR="00260C00" w:rsidRPr="006D485A" w:rsidRDefault="00260C00" w:rsidP="00BF76A4">
            <w:pPr>
              <w:keepNext/>
              <w:keepLines/>
              <w:spacing w:after="120"/>
              <w:jc w:val="both"/>
              <w:rPr>
                <w:rFonts w:ascii="Calibri" w:hAnsi="Calibri"/>
                <w:sz w:val="20"/>
                <w:szCs w:val="20"/>
              </w:rPr>
            </w:pPr>
            <w:r>
              <w:rPr>
                <w:rFonts w:ascii="Calibri" w:hAnsi="Calibri"/>
                <w:sz w:val="20"/>
                <w:szCs w:val="20"/>
              </w:rPr>
              <w:t>Final architecture of the SOA module with options to run coupled and uncoupled with the chemistry</w:t>
            </w:r>
          </w:p>
        </w:tc>
        <w:tc>
          <w:tcPr>
            <w:tcW w:w="1831" w:type="dxa"/>
            <w:gridSpan w:val="2"/>
          </w:tcPr>
          <w:p w:rsidR="00260C00" w:rsidRPr="006D485A" w:rsidRDefault="00260C00" w:rsidP="00BF76A4">
            <w:pPr>
              <w:keepNext/>
              <w:keepLines/>
              <w:spacing w:after="120"/>
              <w:jc w:val="both"/>
              <w:rPr>
                <w:rFonts w:ascii="Calibri" w:hAnsi="Calibri"/>
                <w:sz w:val="20"/>
                <w:szCs w:val="20"/>
              </w:rPr>
            </w:pPr>
            <w:r>
              <w:rPr>
                <w:rFonts w:ascii="Calibri" w:hAnsi="Calibri"/>
                <w:sz w:val="20"/>
                <w:szCs w:val="20"/>
              </w:rPr>
              <w:t>M21</w:t>
            </w:r>
          </w:p>
        </w:tc>
      </w:tr>
      <w:tr w:rsidR="00260C00" w:rsidRPr="00DD2A5C" w:rsidTr="00BF76A4">
        <w:trPr>
          <w:trHeight w:val="382"/>
        </w:trPr>
        <w:tc>
          <w:tcPr>
            <w:tcW w:w="1687" w:type="dxa"/>
            <w:tcMar>
              <w:top w:w="28" w:type="dxa"/>
              <w:left w:w="57" w:type="dxa"/>
              <w:bottom w:w="28" w:type="dxa"/>
              <w:right w:w="57" w:type="dxa"/>
            </w:tcMar>
            <w:vAlign w:val="center"/>
          </w:tcPr>
          <w:p w:rsidR="00260C00" w:rsidRPr="006D485A" w:rsidRDefault="00260C00" w:rsidP="00BF76A4">
            <w:pPr>
              <w:keepNext/>
              <w:keepLines/>
              <w:spacing w:after="120"/>
              <w:jc w:val="both"/>
              <w:rPr>
                <w:rFonts w:ascii="Calibri" w:hAnsi="Calibri"/>
                <w:sz w:val="20"/>
                <w:szCs w:val="20"/>
              </w:rPr>
            </w:pPr>
            <w:r>
              <w:rPr>
                <w:rFonts w:ascii="Calibri" w:hAnsi="Calibri"/>
                <w:sz w:val="20"/>
                <w:szCs w:val="20"/>
              </w:rPr>
              <w:t>M43.1.1.1</w:t>
            </w:r>
          </w:p>
        </w:tc>
        <w:tc>
          <w:tcPr>
            <w:tcW w:w="1225" w:type="dxa"/>
            <w:gridSpan w:val="2"/>
            <w:vAlign w:val="center"/>
          </w:tcPr>
          <w:p w:rsidR="00260C00" w:rsidRPr="006D485A" w:rsidRDefault="00260C00" w:rsidP="00BF76A4">
            <w:pPr>
              <w:keepNext/>
              <w:keepLines/>
              <w:spacing w:after="120"/>
              <w:jc w:val="both"/>
              <w:rPr>
                <w:rFonts w:ascii="Calibri" w:hAnsi="Calibri"/>
                <w:sz w:val="20"/>
                <w:szCs w:val="20"/>
              </w:rPr>
            </w:pPr>
            <w:r w:rsidRPr="006D485A">
              <w:rPr>
                <w:rFonts w:ascii="Calibri" w:hAnsi="Calibri"/>
                <w:sz w:val="20"/>
                <w:szCs w:val="20"/>
              </w:rPr>
              <w:t>Tenderer</w:t>
            </w:r>
          </w:p>
        </w:tc>
        <w:tc>
          <w:tcPr>
            <w:tcW w:w="1029" w:type="dxa"/>
            <w:vAlign w:val="center"/>
          </w:tcPr>
          <w:p w:rsidR="00260C00" w:rsidRPr="006D485A" w:rsidRDefault="00260C00" w:rsidP="00BF76A4">
            <w:pPr>
              <w:keepNext/>
              <w:keepLines/>
              <w:spacing w:after="120"/>
              <w:jc w:val="both"/>
              <w:rPr>
                <w:rFonts w:ascii="Calibri" w:hAnsi="Calibri"/>
                <w:sz w:val="20"/>
                <w:szCs w:val="20"/>
              </w:rPr>
            </w:pPr>
            <w:r>
              <w:rPr>
                <w:rFonts w:ascii="Calibri" w:hAnsi="Calibri"/>
                <w:sz w:val="20"/>
                <w:szCs w:val="20"/>
              </w:rPr>
              <w:t>Primary sources improvement</w:t>
            </w:r>
          </w:p>
        </w:tc>
        <w:tc>
          <w:tcPr>
            <w:tcW w:w="3368" w:type="dxa"/>
            <w:gridSpan w:val="2"/>
            <w:vAlign w:val="center"/>
          </w:tcPr>
          <w:p w:rsidR="00260C00" w:rsidRPr="006D485A" w:rsidRDefault="00260C00" w:rsidP="00BF76A4">
            <w:pPr>
              <w:keepNext/>
              <w:keepLines/>
              <w:spacing w:after="120"/>
              <w:jc w:val="both"/>
              <w:rPr>
                <w:rFonts w:ascii="Calibri" w:hAnsi="Calibri"/>
                <w:sz w:val="20"/>
                <w:szCs w:val="20"/>
              </w:rPr>
            </w:pPr>
            <w:r>
              <w:rPr>
                <w:rFonts w:ascii="Calibri" w:hAnsi="Calibri"/>
                <w:sz w:val="20"/>
                <w:szCs w:val="20"/>
              </w:rPr>
              <w:t>Improvement of primary emissions of the IFS; Improvement of skill scores</w:t>
            </w:r>
          </w:p>
        </w:tc>
        <w:tc>
          <w:tcPr>
            <w:tcW w:w="1831" w:type="dxa"/>
            <w:gridSpan w:val="2"/>
            <w:vAlign w:val="center"/>
          </w:tcPr>
          <w:p w:rsidR="00260C00" w:rsidRPr="006D485A" w:rsidRDefault="00260C00" w:rsidP="00BF76A4">
            <w:pPr>
              <w:keepNext/>
              <w:keepLines/>
              <w:spacing w:after="120"/>
              <w:jc w:val="both"/>
              <w:rPr>
                <w:rFonts w:ascii="Calibri" w:hAnsi="Calibri"/>
                <w:sz w:val="20"/>
                <w:szCs w:val="20"/>
              </w:rPr>
            </w:pPr>
            <w:r>
              <w:rPr>
                <w:rFonts w:ascii="Calibri" w:hAnsi="Calibri"/>
                <w:sz w:val="20"/>
                <w:szCs w:val="20"/>
              </w:rPr>
              <w:t>M27</w:t>
            </w:r>
          </w:p>
        </w:tc>
      </w:tr>
    </w:tbl>
    <w:p w:rsidR="00E05132" w:rsidRDefault="00E05132" w:rsidP="00A402D5">
      <w:pPr>
        <w:widowControl w:val="0"/>
        <w:spacing w:after="200" w:line="240" w:lineRule="auto"/>
        <w:rPr>
          <w:rFonts w:eastAsia="Times New Roman" w:cs="Times New Roman"/>
          <w:iCs/>
          <w:color w:val="44546A" w:themeColor="text2"/>
        </w:rPr>
      </w:pPr>
    </w:p>
    <w:tbl>
      <w:tblPr>
        <w:tblStyle w:val="TableGrid3"/>
        <w:tblW w:w="5000" w:type="pct"/>
        <w:tblLayout w:type="fixed"/>
        <w:tblCellMar>
          <w:left w:w="28" w:type="dxa"/>
          <w:right w:w="28" w:type="dxa"/>
        </w:tblCellMar>
        <w:tblLook w:val="04A0" w:firstRow="1" w:lastRow="0" w:firstColumn="1" w:lastColumn="0" w:noHBand="0" w:noVBand="1"/>
      </w:tblPr>
      <w:tblGrid>
        <w:gridCol w:w="1687"/>
        <w:gridCol w:w="234"/>
        <w:gridCol w:w="991"/>
        <w:gridCol w:w="1029"/>
        <w:gridCol w:w="1146"/>
        <w:gridCol w:w="2222"/>
        <w:gridCol w:w="649"/>
        <w:gridCol w:w="1182"/>
      </w:tblGrid>
      <w:tr w:rsidR="004D0A40" w:rsidRPr="006D485A" w:rsidTr="00BF76A4">
        <w:trPr>
          <w:trHeight w:val="460"/>
        </w:trPr>
        <w:tc>
          <w:tcPr>
            <w:tcW w:w="1921" w:type="dxa"/>
            <w:gridSpan w:val="2"/>
            <w:tcMar>
              <w:top w:w="28" w:type="dxa"/>
              <w:left w:w="57" w:type="dxa"/>
              <w:bottom w:w="28" w:type="dxa"/>
              <w:right w:w="57" w:type="dxa"/>
            </w:tcMar>
            <w:vAlign w:val="center"/>
          </w:tcPr>
          <w:p w:rsidR="004D0A40" w:rsidRPr="006D485A" w:rsidRDefault="004D0A40" w:rsidP="00BF76A4">
            <w:pPr>
              <w:keepNext/>
              <w:keepLines/>
              <w:rPr>
                <w:rFonts w:ascii="Calibri" w:hAnsi="Calibri"/>
                <w:b/>
                <w:sz w:val="20"/>
                <w:szCs w:val="20"/>
              </w:rPr>
            </w:pPr>
            <w:r>
              <w:rPr>
                <w:rFonts w:ascii="Calibri" w:hAnsi="Calibri"/>
                <w:b/>
                <w:color w:val="1F497D"/>
                <w:sz w:val="20"/>
                <w:szCs w:val="20"/>
              </w:rPr>
              <w:lastRenderedPageBreak/>
              <w:t xml:space="preserve">Work Package </w:t>
            </w:r>
            <w:r w:rsidR="009549C1">
              <w:rPr>
                <w:rFonts w:ascii="Calibri" w:hAnsi="Calibri"/>
                <w:b/>
                <w:color w:val="1F497D"/>
                <w:sz w:val="20"/>
                <w:szCs w:val="20"/>
              </w:rPr>
              <w:t>43.</w:t>
            </w:r>
            <w:r>
              <w:rPr>
                <w:rFonts w:ascii="Calibri" w:hAnsi="Calibri"/>
                <w:b/>
                <w:color w:val="1F497D"/>
                <w:sz w:val="20"/>
                <w:szCs w:val="20"/>
              </w:rPr>
              <w:t>2</w:t>
            </w:r>
          </w:p>
        </w:tc>
        <w:tc>
          <w:tcPr>
            <w:tcW w:w="3166" w:type="dxa"/>
            <w:gridSpan w:val="3"/>
            <w:tcMar>
              <w:top w:w="28" w:type="dxa"/>
              <w:left w:w="57" w:type="dxa"/>
              <w:bottom w:w="28" w:type="dxa"/>
              <w:right w:w="57" w:type="dxa"/>
            </w:tcMar>
            <w:vAlign w:val="center"/>
          </w:tcPr>
          <w:p w:rsidR="004D0A40" w:rsidRPr="006D485A" w:rsidRDefault="004D0A40" w:rsidP="00BF76A4">
            <w:pPr>
              <w:keepNext/>
              <w:keepLines/>
              <w:rPr>
                <w:rFonts w:ascii="Calibri" w:hAnsi="Calibri"/>
                <w:sz w:val="20"/>
                <w:szCs w:val="20"/>
              </w:rPr>
            </w:pPr>
          </w:p>
        </w:tc>
        <w:tc>
          <w:tcPr>
            <w:tcW w:w="2871" w:type="dxa"/>
            <w:gridSpan w:val="2"/>
            <w:tcMar>
              <w:top w:w="28" w:type="dxa"/>
              <w:left w:w="57" w:type="dxa"/>
              <w:bottom w:w="28" w:type="dxa"/>
              <w:right w:w="57" w:type="dxa"/>
            </w:tcMar>
            <w:vAlign w:val="center"/>
          </w:tcPr>
          <w:p w:rsidR="004D0A40" w:rsidRPr="006D485A" w:rsidRDefault="004D0A40" w:rsidP="00BF76A4">
            <w:pPr>
              <w:keepNext/>
              <w:keepLines/>
              <w:jc w:val="center"/>
              <w:rPr>
                <w:rFonts w:ascii="Calibri" w:hAnsi="Calibri"/>
                <w:b/>
                <w:sz w:val="20"/>
                <w:szCs w:val="20"/>
              </w:rPr>
            </w:pPr>
            <w:r w:rsidRPr="006D485A">
              <w:rPr>
                <w:rFonts w:ascii="Calibri" w:hAnsi="Calibri"/>
                <w:b/>
                <w:color w:val="1F497D"/>
                <w:sz w:val="20"/>
                <w:szCs w:val="20"/>
              </w:rPr>
              <w:t>Start/End date</w:t>
            </w:r>
            <w:r w:rsidRPr="006D485A">
              <w:rPr>
                <w:rFonts w:ascii="Calibri" w:hAnsi="Calibri"/>
                <w:b/>
                <w:color w:val="1F497D"/>
                <w:sz w:val="20"/>
                <w:szCs w:val="20"/>
                <w:vertAlign w:val="superscript"/>
              </w:rPr>
              <w:footnoteReference w:id="6"/>
            </w:r>
          </w:p>
        </w:tc>
        <w:tc>
          <w:tcPr>
            <w:tcW w:w="1182" w:type="dxa"/>
            <w:tcMar>
              <w:top w:w="28" w:type="dxa"/>
              <w:left w:w="57" w:type="dxa"/>
              <w:bottom w:w="28" w:type="dxa"/>
              <w:right w:w="57" w:type="dxa"/>
            </w:tcMar>
            <w:vAlign w:val="center"/>
          </w:tcPr>
          <w:p w:rsidR="004D0A40" w:rsidRPr="006D485A" w:rsidRDefault="004D0A40" w:rsidP="00BF76A4">
            <w:pPr>
              <w:keepNext/>
              <w:keepLines/>
              <w:jc w:val="center"/>
              <w:rPr>
                <w:rFonts w:ascii="Calibri" w:hAnsi="Calibri"/>
                <w:b/>
                <w:sz w:val="20"/>
                <w:szCs w:val="20"/>
              </w:rPr>
            </w:pPr>
            <w:r>
              <w:rPr>
                <w:rFonts w:ascii="Calibri" w:hAnsi="Calibri"/>
                <w:b/>
                <w:sz w:val="20"/>
                <w:szCs w:val="20"/>
              </w:rPr>
              <w:t>M</w:t>
            </w:r>
            <w:r w:rsidR="00505569">
              <w:rPr>
                <w:rFonts w:ascii="Calibri" w:hAnsi="Calibri"/>
                <w:b/>
                <w:sz w:val="20"/>
                <w:szCs w:val="20"/>
              </w:rPr>
              <w:t>1-M</w:t>
            </w:r>
            <w:r>
              <w:rPr>
                <w:rFonts w:ascii="Calibri" w:hAnsi="Calibri"/>
                <w:b/>
                <w:sz w:val="20"/>
                <w:szCs w:val="20"/>
              </w:rPr>
              <w:t>33</w:t>
            </w:r>
          </w:p>
        </w:tc>
      </w:tr>
      <w:tr w:rsidR="004D0A40" w:rsidRPr="00826DC8" w:rsidTr="00BF76A4">
        <w:trPr>
          <w:trHeight w:val="460"/>
        </w:trPr>
        <w:tc>
          <w:tcPr>
            <w:tcW w:w="1921" w:type="dxa"/>
            <w:gridSpan w:val="2"/>
            <w:tcMar>
              <w:top w:w="28" w:type="dxa"/>
              <w:left w:w="57" w:type="dxa"/>
              <w:bottom w:w="28" w:type="dxa"/>
              <w:right w:w="57" w:type="dxa"/>
            </w:tcMar>
            <w:vAlign w:val="center"/>
          </w:tcPr>
          <w:p w:rsidR="004D0A40" w:rsidRPr="006D485A" w:rsidRDefault="004D0A40" w:rsidP="00BF76A4">
            <w:pPr>
              <w:keepNext/>
              <w:keepLines/>
              <w:rPr>
                <w:rFonts w:ascii="Calibri" w:hAnsi="Calibri"/>
                <w:b/>
                <w:color w:val="1F497D"/>
                <w:sz w:val="20"/>
                <w:szCs w:val="20"/>
              </w:rPr>
            </w:pPr>
            <w:r>
              <w:rPr>
                <w:rFonts w:ascii="Calibri" w:hAnsi="Calibri"/>
                <w:b/>
                <w:color w:val="1F497D"/>
                <w:sz w:val="20"/>
                <w:szCs w:val="20"/>
              </w:rPr>
              <w:t>Work Package</w:t>
            </w:r>
            <w:r w:rsidRPr="006D485A">
              <w:rPr>
                <w:rFonts w:ascii="Calibri" w:hAnsi="Calibri"/>
                <w:b/>
                <w:color w:val="1F497D"/>
                <w:sz w:val="20"/>
                <w:szCs w:val="20"/>
              </w:rPr>
              <w:t xml:space="preserve"> title</w:t>
            </w:r>
          </w:p>
        </w:tc>
        <w:tc>
          <w:tcPr>
            <w:tcW w:w="7219" w:type="dxa"/>
            <w:gridSpan w:val="6"/>
            <w:tcMar>
              <w:top w:w="28" w:type="dxa"/>
              <w:left w:w="57" w:type="dxa"/>
              <w:bottom w:w="28" w:type="dxa"/>
              <w:right w:w="57" w:type="dxa"/>
            </w:tcMar>
            <w:vAlign w:val="center"/>
          </w:tcPr>
          <w:p w:rsidR="004D0A40" w:rsidRPr="006D485A" w:rsidRDefault="004D0A40" w:rsidP="00BF76A4">
            <w:pPr>
              <w:outlineLvl w:val="1"/>
              <w:rPr>
                <w:rFonts w:ascii="Calibri" w:hAnsi="Calibri"/>
                <w:b/>
                <w:color w:val="1F497D"/>
                <w:sz w:val="20"/>
                <w:szCs w:val="20"/>
              </w:rPr>
            </w:pPr>
            <w:bookmarkStart w:id="28" w:name="_Toc443663732"/>
            <w:r>
              <w:rPr>
                <w:rFonts w:ascii="Calibri" w:hAnsi="Calibri"/>
                <w:sz w:val="20"/>
                <w:szCs w:val="20"/>
              </w:rPr>
              <w:t>Support for operational system upgrades</w:t>
            </w:r>
            <w:bookmarkEnd w:id="28"/>
          </w:p>
        </w:tc>
      </w:tr>
      <w:tr w:rsidR="009D56B4" w:rsidRPr="006D485A" w:rsidTr="009D56B4">
        <w:trPr>
          <w:trHeight w:val="554"/>
        </w:trPr>
        <w:tc>
          <w:tcPr>
            <w:tcW w:w="1921" w:type="dxa"/>
            <w:gridSpan w:val="2"/>
            <w:tcMar>
              <w:top w:w="28" w:type="dxa"/>
              <w:left w:w="57" w:type="dxa"/>
              <w:bottom w:w="28" w:type="dxa"/>
              <w:right w:w="57" w:type="dxa"/>
            </w:tcMar>
            <w:vAlign w:val="center"/>
          </w:tcPr>
          <w:p w:rsidR="009D56B4" w:rsidRPr="006D485A" w:rsidRDefault="009D56B4" w:rsidP="00BF76A4">
            <w:pPr>
              <w:keepNext/>
              <w:keepLines/>
              <w:rPr>
                <w:rFonts w:ascii="Calibri" w:hAnsi="Calibri"/>
                <w:b/>
                <w:color w:val="1F497D"/>
                <w:sz w:val="20"/>
                <w:szCs w:val="20"/>
              </w:rPr>
            </w:pPr>
            <w:r w:rsidRPr="006D485A">
              <w:rPr>
                <w:rFonts w:ascii="Calibri" w:hAnsi="Calibri"/>
                <w:b/>
                <w:color w:val="1F497D"/>
                <w:sz w:val="20"/>
                <w:szCs w:val="20"/>
              </w:rPr>
              <w:t>Budget (k€)</w:t>
            </w:r>
            <w:r w:rsidRPr="006D485A">
              <w:rPr>
                <w:rFonts w:ascii="Calibri" w:hAnsi="Calibri"/>
                <w:b/>
                <w:color w:val="1F497D"/>
                <w:sz w:val="20"/>
                <w:szCs w:val="20"/>
                <w:vertAlign w:val="superscript"/>
              </w:rPr>
              <w:footnoteReference w:id="7"/>
            </w:r>
          </w:p>
        </w:tc>
        <w:tc>
          <w:tcPr>
            <w:tcW w:w="7219" w:type="dxa"/>
            <w:gridSpan w:val="6"/>
            <w:shd w:val="clear" w:color="auto" w:fill="FFFFFF" w:themeFill="background1"/>
            <w:tcMar>
              <w:top w:w="28" w:type="dxa"/>
              <w:left w:w="57" w:type="dxa"/>
              <w:bottom w:w="28" w:type="dxa"/>
              <w:right w:w="57" w:type="dxa"/>
            </w:tcMar>
            <w:vAlign w:val="center"/>
          </w:tcPr>
          <w:p w:rsidR="009D56B4" w:rsidRPr="006D485A" w:rsidRDefault="009D56B4" w:rsidP="00BF76A4">
            <w:pPr>
              <w:keepNext/>
              <w:keepLines/>
              <w:rPr>
                <w:rFonts w:ascii="Calibri" w:hAnsi="Calibri"/>
                <w:sz w:val="20"/>
                <w:szCs w:val="20"/>
              </w:rPr>
            </w:pPr>
            <w:r>
              <w:rPr>
                <w:rFonts w:ascii="Calibri" w:hAnsi="Calibri"/>
                <w:color w:val="000000"/>
                <w:sz w:val="20"/>
                <w:szCs w:val="20"/>
              </w:rPr>
              <w:t>36709,2 euros</w:t>
            </w:r>
          </w:p>
        </w:tc>
      </w:tr>
      <w:tr w:rsidR="004D0A40" w:rsidRPr="00857BE6" w:rsidTr="00BF76A4">
        <w:trPr>
          <w:trHeight w:val="460"/>
        </w:trPr>
        <w:tc>
          <w:tcPr>
            <w:tcW w:w="1921" w:type="dxa"/>
            <w:gridSpan w:val="2"/>
            <w:tcBorders>
              <w:bottom w:val="single" w:sz="4" w:space="0" w:color="000000"/>
            </w:tcBorders>
            <w:tcMar>
              <w:top w:w="28" w:type="dxa"/>
              <w:left w:w="57" w:type="dxa"/>
              <w:bottom w:w="28" w:type="dxa"/>
              <w:right w:w="57" w:type="dxa"/>
            </w:tcMar>
            <w:vAlign w:val="center"/>
          </w:tcPr>
          <w:p w:rsidR="004D0A40" w:rsidRPr="006D485A" w:rsidRDefault="004D0A40" w:rsidP="00BF76A4">
            <w:pPr>
              <w:keepNext/>
              <w:keepLines/>
              <w:rPr>
                <w:rFonts w:ascii="Calibri" w:hAnsi="Calibri"/>
                <w:b/>
                <w:sz w:val="20"/>
                <w:szCs w:val="20"/>
              </w:rPr>
            </w:pPr>
            <w:r w:rsidRPr="006D485A">
              <w:rPr>
                <w:rFonts w:ascii="Calibri" w:hAnsi="Calibri"/>
                <w:b/>
                <w:color w:val="1F497D"/>
                <w:sz w:val="20"/>
                <w:szCs w:val="20"/>
                <w:lang w:val="en-US"/>
              </w:rPr>
              <w:t>Participants (person months)</w:t>
            </w:r>
          </w:p>
        </w:tc>
        <w:tc>
          <w:tcPr>
            <w:tcW w:w="7219" w:type="dxa"/>
            <w:gridSpan w:val="6"/>
            <w:tcBorders>
              <w:bottom w:val="single" w:sz="4" w:space="0" w:color="000000"/>
            </w:tcBorders>
            <w:tcMar>
              <w:top w:w="28" w:type="dxa"/>
              <w:left w:w="57" w:type="dxa"/>
              <w:bottom w:w="28" w:type="dxa"/>
              <w:right w:w="57" w:type="dxa"/>
            </w:tcMar>
            <w:vAlign w:val="center"/>
          </w:tcPr>
          <w:p w:rsidR="004D0A40" w:rsidRPr="006D485A" w:rsidRDefault="004D0A40" w:rsidP="00BF76A4">
            <w:pPr>
              <w:keepNext/>
              <w:keepLines/>
              <w:rPr>
                <w:rFonts w:ascii="Calibri" w:hAnsi="Calibri"/>
                <w:sz w:val="20"/>
                <w:szCs w:val="20"/>
              </w:rPr>
            </w:pPr>
            <w:r>
              <w:rPr>
                <w:rFonts w:ascii="Calibri" w:hAnsi="Calibri"/>
                <w:sz w:val="20"/>
                <w:szCs w:val="20"/>
              </w:rPr>
              <w:t>Samuel Rémy, 3.3 person months</w:t>
            </w:r>
          </w:p>
        </w:tc>
      </w:tr>
      <w:tr w:rsidR="004D0A40" w:rsidRPr="00826DC8" w:rsidTr="00BF76A4">
        <w:trPr>
          <w:trHeight w:val="460"/>
        </w:trPr>
        <w:tc>
          <w:tcPr>
            <w:tcW w:w="1921" w:type="dxa"/>
            <w:gridSpan w:val="2"/>
            <w:tcBorders>
              <w:bottom w:val="single" w:sz="4" w:space="0" w:color="000000"/>
            </w:tcBorders>
            <w:tcMar>
              <w:top w:w="28" w:type="dxa"/>
              <w:left w:w="57" w:type="dxa"/>
              <w:bottom w:w="28" w:type="dxa"/>
              <w:right w:w="57" w:type="dxa"/>
            </w:tcMar>
            <w:vAlign w:val="center"/>
          </w:tcPr>
          <w:p w:rsidR="004D0A40" w:rsidRPr="006D485A" w:rsidRDefault="004D0A40" w:rsidP="00BF76A4">
            <w:pPr>
              <w:keepNext/>
              <w:keepLines/>
              <w:rPr>
                <w:rFonts w:ascii="Calibri" w:hAnsi="Calibri"/>
                <w:b/>
                <w:sz w:val="20"/>
                <w:szCs w:val="20"/>
              </w:rPr>
            </w:pPr>
            <w:r w:rsidRPr="006D485A">
              <w:rPr>
                <w:rFonts w:ascii="Calibri" w:hAnsi="Calibri"/>
                <w:b/>
                <w:color w:val="1F497D"/>
                <w:sz w:val="20"/>
                <w:szCs w:val="20"/>
              </w:rPr>
              <w:t>Other main direct cost elements</w:t>
            </w:r>
          </w:p>
        </w:tc>
        <w:tc>
          <w:tcPr>
            <w:tcW w:w="7219" w:type="dxa"/>
            <w:gridSpan w:val="6"/>
            <w:tcBorders>
              <w:top w:val="single" w:sz="4" w:space="0" w:color="000000"/>
              <w:bottom w:val="single" w:sz="4" w:space="0" w:color="000000"/>
            </w:tcBorders>
            <w:shd w:val="clear" w:color="auto" w:fill="auto"/>
            <w:tcMar>
              <w:top w:w="28" w:type="dxa"/>
              <w:left w:w="57" w:type="dxa"/>
              <w:bottom w:w="28" w:type="dxa"/>
              <w:right w:w="57" w:type="dxa"/>
            </w:tcMar>
            <w:vAlign w:val="center"/>
          </w:tcPr>
          <w:p w:rsidR="004D0A40" w:rsidRPr="006D485A" w:rsidRDefault="004D0A40" w:rsidP="00BF76A4">
            <w:pPr>
              <w:rPr>
                <w:rFonts w:ascii="Calibri" w:hAnsi="Calibri"/>
                <w:color w:val="000000"/>
                <w:sz w:val="20"/>
                <w:szCs w:val="20"/>
              </w:rPr>
            </w:pPr>
          </w:p>
        </w:tc>
      </w:tr>
      <w:tr w:rsidR="004D0A40" w:rsidRPr="00826DC8" w:rsidTr="00BF76A4">
        <w:tc>
          <w:tcPr>
            <w:tcW w:w="9140" w:type="dxa"/>
            <w:gridSpan w:val="8"/>
            <w:tcBorders>
              <w:left w:val="nil"/>
              <w:right w:val="nil"/>
            </w:tcBorders>
            <w:tcMar>
              <w:top w:w="28" w:type="dxa"/>
              <w:left w:w="57" w:type="dxa"/>
              <w:bottom w:w="28" w:type="dxa"/>
              <w:right w:w="57" w:type="dxa"/>
            </w:tcMar>
            <w:vAlign w:val="center"/>
          </w:tcPr>
          <w:p w:rsidR="004D0A40" w:rsidRPr="006D485A" w:rsidRDefault="004D0A40" w:rsidP="00BF76A4">
            <w:pPr>
              <w:keepNext/>
              <w:keepLines/>
              <w:jc w:val="center"/>
              <w:rPr>
                <w:rFonts w:ascii="Calibri" w:hAnsi="Calibri"/>
                <w:sz w:val="20"/>
                <w:szCs w:val="20"/>
              </w:rPr>
            </w:pPr>
          </w:p>
        </w:tc>
      </w:tr>
      <w:tr w:rsidR="004D0A40" w:rsidRPr="00826DC8" w:rsidTr="00BF76A4">
        <w:tc>
          <w:tcPr>
            <w:tcW w:w="9140" w:type="dxa"/>
            <w:gridSpan w:val="8"/>
            <w:tcBorders>
              <w:bottom w:val="single" w:sz="4" w:space="0" w:color="000000"/>
            </w:tcBorders>
            <w:tcMar>
              <w:top w:w="28" w:type="dxa"/>
              <w:left w:w="57" w:type="dxa"/>
              <w:bottom w:w="28" w:type="dxa"/>
              <w:right w:w="57" w:type="dxa"/>
            </w:tcMar>
            <w:vAlign w:val="center"/>
          </w:tcPr>
          <w:p w:rsidR="004D0A40" w:rsidRPr="006D485A" w:rsidRDefault="004D0A40" w:rsidP="00BF76A4">
            <w:pPr>
              <w:keepNext/>
              <w:keepLines/>
              <w:spacing w:after="120"/>
              <w:rPr>
                <w:rFonts w:ascii="Calibri" w:hAnsi="Calibri"/>
                <w:b/>
                <w:color w:val="1F497D"/>
                <w:sz w:val="20"/>
                <w:szCs w:val="20"/>
              </w:rPr>
            </w:pPr>
            <w:r w:rsidRPr="006D485A">
              <w:rPr>
                <w:rFonts w:ascii="Calibri" w:hAnsi="Calibri"/>
                <w:b/>
                <w:color w:val="1F497D"/>
                <w:sz w:val="20"/>
                <w:szCs w:val="20"/>
              </w:rPr>
              <w:t>Main objectives</w:t>
            </w:r>
          </w:p>
          <w:p w:rsidR="004D0A40" w:rsidRPr="006D485A" w:rsidRDefault="004D0A40" w:rsidP="00BF76A4">
            <w:pPr>
              <w:keepNext/>
              <w:keepLines/>
              <w:spacing w:before="20" w:after="120"/>
              <w:rPr>
                <w:rFonts w:ascii="Calibri" w:hAnsi="Calibri"/>
                <w:sz w:val="20"/>
                <w:szCs w:val="20"/>
              </w:rPr>
            </w:pPr>
            <w:r>
              <w:rPr>
                <w:rFonts w:ascii="Calibri" w:hAnsi="Calibri"/>
                <w:sz w:val="20"/>
                <w:szCs w:val="20"/>
              </w:rPr>
              <w:t>Support to the Global Service Provider with the preparation and testing of new model cycles.</w:t>
            </w:r>
          </w:p>
        </w:tc>
      </w:tr>
      <w:tr w:rsidR="004D0A40" w:rsidRPr="00826DC8" w:rsidTr="00BF76A4">
        <w:tc>
          <w:tcPr>
            <w:tcW w:w="9140" w:type="dxa"/>
            <w:gridSpan w:val="8"/>
            <w:tcBorders>
              <w:left w:val="nil"/>
              <w:right w:val="nil"/>
            </w:tcBorders>
            <w:tcMar>
              <w:top w:w="28" w:type="dxa"/>
              <w:left w:w="57" w:type="dxa"/>
              <w:bottom w:w="28" w:type="dxa"/>
              <w:right w:w="57" w:type="dxa"/>
            </w:tcMar>
            <w:vAlign w:val="center"/>
          </w:tcPr>
          <w:p w:rsidR="004D0A40" w:rsidRPr="006D485A" w:rsidRDefault="004D0A40" w:rsidP="00BF76A4">
            <w:pPr>
              <w:keepNext/>
              <w:keepLines/>
              <w:jc w:val="center"/>
              <w:rPr>
                <w:rFonts w:ascii="Calibri" w:hAnsi="Calibri"/>
                <w:sz w:val="20"/>
                <w:szCs w:val="20"/>
              </w:rPr>
            </w:pPr>
          </w:p>
        </w:tc>
      </w:tr>
      <w:tr w:rsidR="004D0A40" w:rsidRPr="00826DC8" w:rsidTr="00BF76A4">
        <w:tc>
          <w:tcPr>
            <w:tcW w:w="9140" w:type="dxa"/>
            <w:gridSpan w:val="8"/>
            <w:tcBorders>
              <w:bottom w:val="single" w:sz="4" w:space="0" w:color="000000"/>
            </w:tcBorders>
            <w:tcMar>
              <w:top w:w="28" w:type="dxa"/>
              <w:left w:w="57" w:type="dxa"/>
              <w:bottom w:w="28" w:type="dxa"/>
              <w:right w:w="57" w:type="dxa"/>
            </w:tcMar>
            <w:vAlign w:val="center"/>
          </w:tcPr>
          <w:p w:rsidR="004D0A40" w:rsidRPr="006D485A" w:rsidRDefault="004D0A40" w:rsidP="00BF76A4">
            <w:pPr>
              <w:keepNext/>
              <w:keepLines/>
              <w:spacing w:after="120"/>
              <w:jc w:val="both"/>
              <w:rPr>
                <w:rFonts w:ascii="Calibri" w:hAnsi="Calibri"/>
                <w:b/>
                <w:color w:val="1F497D"/>
                <w:sz w:val="20"/>
                <w:szCs w:val="20"/>
              </w:rPr>
            </w:pPr>
            <w:r w:rsidRPr="006D485A">
              <w:rPr>
                <w:rFonts w:ascii="Calibri" w:hAnsi="Calibri"/>
                <w:b/>
                <w:color w:val="1F497D"/>
                <w:sz w:val="20"/>
                <w:szCs w:val="20"/>
              </w:rPr>
              <w:t>Description of activities</w:t>
            </w:r>
          </w:p>
          <w:p w:rsidR="004D0A40" w:rsidRPr="006D485A" w:rsidRDefault="004D0A40" w:rsidP="00BF76A4">
            <w:pPr>
              <w:keepNext/>
              <w:keepLines/>
              <w:spacing w:before="20" w:after="120"/>
              <w:jc w:val="both"/>
              <w:rPr>
                <w:rFonts w:ascii="Calibri" w:hAnsi="Calibri"/>
                <w:sz w:val="20"/>
                <w:szCs w:val="20"/>
              </w:rPr>
            </w:pPr>
            <w:r w:rsidRPr="00E112B4">
              <w:rPr>
                <w:rFonts w:ascii="Calibri" w:hAnsi="Calibri"/>
                <w:sz w:val="20"/>
                <w:szCs w:val="20"/>
              </w:rPr>
              <w:t>Task 2.1: Assistance to the Global Service Provider in sett</w:t>
            </w:r>
            <w:r>
              <w:rPr>
                <w:rFonts w:ascii="Calibri" w:hAnsi="Calibri"/>
                <w:sz w:val="20"/>
                <w:szCs w:val="20"/>
              </w:rPr>
              <w:t>ing up operational model cycles</w:t>
            </w:r>
          </w:p>
        </w:tc>
      </w:tr>
      <w:tr w:rsidR="004D0A40" w:rsidRPr="00826DC8" w:rsidTr="00BF76A4">
        <w:tc>
          <w:tcPr>
            <w:tcW w:w="9140" w:type="dxa"/>
            <w:gridSpan w:val="8"/>
            <w:tcBorders>
              <w:left w:val="nil"/>
              <w:right w:val="nil"/>
            </w:tcBorders>
            <w:tcMar>
              <w:top w:w="28" w:type="dxa"/>
              <w:left w:w="57" w:type="dxa"/>
              <w:bottom w:w="28" w:type="dxa"/>
              <w:right w:w="57" w:type="dxa"/>
            </w:tcMar>
            <w:vAlign w:val="center"/>
          </w:tcPr>
          <w:p w:rsidR="004D0A40" w:rsidRPr="006D485A" w:rsidRDefault="004D0A40" w:rsidP="00BF76A4">
            <w:pPr>
              <w:keepNext/>
              <w:keepLines/>
              <w:jc w:val="center"/>
              <w:rPr>
                <w:rFonts w:ascii="Calibri" w:hAnsi="Calibri"/>
                <w:sz w:val="20"/>
                <w:szCs w:val="20"/>
              </w:rPr>
            </w:pPr>
          </w:p>
        </w:tc>
      </w:tr>
      <w:tr w:rsidR="004D0A40" w:rsidRPr="00C27BED" w:rsidTr="00BF76A4">
        <w:tc>
          <w:tcPr>
            <w:tcW w:w="9140" w:type="dxa"/>
            <w:gridSpan w:val="8"/>
            <w:tcMar>
              <w:top w:w="28" w:type="dxa"/>
              <w:left w:w="57" w:type="dxa"/>
              <w:bottom w:w="28" w:type="dxa"/>
              <w:right w:w="57" w:type="dxa"/>
            </w:tcMar>
            <w:vAlign w:val="center"/>
          </w:tcPr>
          <w:p w:rsidR="004D0A40" w:rsidRPr="006D485A" w:rsidRDefault="004D0A40" w:rsidP="00BF76A4">
            <w:pPr>
              <w:keepNext/>
              <w:keepLines/>
              <w:spacing w:after="120"/>
              <w:jc w:val="both"/>
              <w:rPr>
                <w:rFonts w:ascii="Calibri" w:hAnsi="Calibri"/>
                <w:b/>
                <w:color w:val="1F497D"/>
                <w:sz w:val="20"/>
                <w:szCs w:val="20"/>
              </w:rPr>
            </w:pPr>
            <w:r w:rsidRPr="006D485A">
              <w:rPr>
                <w:rFonts w:ascii="Calibri" w:hAnsi="Calibri"/>
                <w:b/>
                <w:color w:val="1F497D"/>
                <w:sz w:val="20"/>
                <w:szCs w:val="20"/>
              </w:rPr>
              <w:t>Deliverables</w:t>
            </w:r>
          </w:p>
        </w:tc>
      </w:tr>
      <w:tr w:rsidR="004D0A40" w:rsidRPr="00C27BED" w:rsidTr="00BF76A4">
        <w:trPr>
          <w:trHeight w:val="386"/>
        </w:trPr>
        <w:tc>
          <w:tcPr>
            <w:tcW w:w="1687" w:type="dxa"/>
            <w:tcMar>
              <w:top w:w="28" w:type="dxa"/>
              <w:left w:w="57" w:type="dxa"/>
              <w:bottom w:w="28" w:type="dxa"/>
              <w:right w:w="57" w:type="dxa"/>
            </w:tcMar>
            <w:vAlign w:val="center"/>
          </w:tcPr>
          <w:p w:rsidR="004D0A40" w:rsidRPr="006D485A" w:rsidRDefault="004D0A40" w:rsidP="00BF76A4">
            <w:pPr>
              <w:keepNext/>
              <w:keepLines/>
              <w:spacing w:after="120"/>
              <w:jc w:val="both"/>
              <w:rPr>
                <w:rFonts w:ascii="Calibri" w:hAnsi="Calibri"/>
                <w:i/>
                <w:sz w:val="20"/>
                <w:szCs w:val="20"/>
              </w:rPr>
            </w:pPr>
            <w:r w:rsidRPr="006D485A">
              <w:rPr>
                <w:rFonts w:ascii="Calibri" w:hAnsi="Calibri"/>
                <w:i/>
                <w:sz w:val="20"/>
                <w:szCs w:val="20"/>
              </w:rPr>
              <w:t>#</w:t>
            </w:r>
          </w:p>
        </w:tc>
        <w:tc>
          <w:tcPr>
            <w:tcW w:w="1225" w:type="dxa"/>
            <w:gridSpan w:val="2"/>
            <w:vAlign w:val="center"/>
          </w:tcPr>
          <w:p w:rsidR="004D0A40" w:rsidRPr="006D485A" w:rsidRDefault="004D0A40" w:rsidP="00BF76A4">
            <w:pPr>
              <w:keepNext/>
              <w:keepLines/>
              <w:spacing w:after="120"/>
              <w:jc w:val="both"/>
              <w:rPr>
                <w:rFonts w:ascii="Calibri" w:hAnsi="Calibri"/>
                <w:i/>
                <w:sz w:val="20"/>
                <w:szCs w:val="20"/>
              </w:rPr>
            </w:pPr>
            <w:r w:rsidRPr="006D485A">
              <w:rPr>
                <w:rFonts w:ascii="Calibri" w:hAnsi="Calibri"/>
                <w:i/>
                <w:sz w:val="20"/>
                <w:szCs w:val="20"/>
              </w:rPr>
              <w:t>Responsible</w:t>
            </w:r>
          </w:p>
        </w:tc>
        <w:tc>
          <w:tcPr>
            <w:tcW w:w="1029" w:type="dxa"/>
            <w:vAlign w:val="center"/>
          </w:tcPr>
          <w:p w:rsidR="004D0A40" w:rsidRPr="006D485A" w:rsidRDefault="004D0A40" w:rsidP="00BF76A4">
            <w:pPr>
              <w:keepNext/>
              <w:keepLines/>
              <w:spacing w:after="120"/>
              <w:jc w:val="both"/>
              <w:rPr>
                <w:rFonts w:ascii="Calibri" w:hAnsi="Calibri"/>
                <w:i/>
                <w:sz w:val="20"/>
                <w:szCs w:val="20"/>
              </w:rPr>
            </w:pPr>
            <w:r w:rsidRPr="006D485A">
              <w:rPr>
                <w:rFonts w:ascii="Calibri" w:hAnsi="Calibri"/>
                <w:i/>
                <w:sz w:val="20"/>
                <w:szCs w:val="20"/>
              </w:rPr>
              <w:t>Nature</w:t>
            </w:r>
            <w:r w:rsidRPr="006D485A">
              <w:rPr>
                <w:rFonts w:ascii="Calibri" w:hAnsi="Calibri"/>
                <w:i/>
                <w:sz w:val="20"/>
                <w:szCs w:val="20"/>
                <w:vertAlign w:val="superscript"/>
              </w:rPr>
              <w:footnoteReference w:id="8"/>
            </w:r>
          </w:p>
        </w:tc>
        <w:tc>
          <w:tcPr>
            <w:tcW w:w="3368" w:type="dxa"/>
            <w:gridSpan w:val="2"/>
            <w:vAlign w:val="center"/>
          </w:tcPr>
          <w:p w:rsidR="004D0A40" w:rsidRPr="006D485A" w:rsidRDefault="004D0A40" w:rsidP="00BF76A4">
            <w:pPr>
              <w:keepNext/>
              <w:keepLines/>
              <w:spacing w:after="120"/>
              <w:jc w:val="both"/>
              <w:rPr>
                <w:rFonts w:ascii="Calibri" w:hAnsi="Calibri"/>
                <w:i/>
                <w:sz w:val="20"/>
                <w:szCs w:val="20"/>
              </w:rPr>
            </w:pPr>
            <w:r w:rsidRPr="006D485A">
              <w:rPr>
                <w:rFonts w:ascii="Calibri" w:hAnsi="Calibri"/>
                <w:i/>
                <w:sz w:val="20"/>
                <w:szCs w:val="20"/>
              </w:rPr>
              <w:t>Title</w:t>
            </w:r>
          </w:p>
        </w:tc>
        <w:tc>
          <w:tcPr>
            <w:tcW w:w="1831" w:type="dxa"/>
            <w:gridSpan w:val="2"/>
            <w:vAlign w:val="center"/>
          </w:tcPr>
          <w:p w:rsidR="004D0A40" w:rsidRPr="006D485A" w:rsidRDefault="004D0A40" w:rsidP="00BF76A4">
            <w:pPr>
              <w:keepNext/>
              <w:keepLines/>
              <w:spacing w:after="120"/>
              <w:jc w:val="both"/>
              <w:rPr>
                <w:rFonts w:ascii="Calibri" w:hAnsi="Calibri"/>
                <w:i/>
                <w:sz w:val="20"/>
                <w:szCs w:val="20"/>
              </w:rPr>
            </w:pPr>
            <w:r w:rsidRPr="006D485A">
              <w:rPr>
                <w:rFonts w:ascii="Calibri" w:hAnsi="Calibri"/>
                <w:i/>
                <w:sz w:val="20"/>
                <w:szCs w:val="20"/>
              </w:rPr>
              <w:t>Due</w:t>
            </w:r>
          </w:p>
        </w:tc>
      </w:tr>
      <w:tr w:rsidR="004D0A40" w:rsidRPr="00826DC8" w:rsidTr="00BF76A4">
        <w:trPr>
          <w:trHeight w:val="382"/>
        </w:trPr>
        <w:tc>
          <w:tcPr>
            <w:tcW w:w="1687" w:type="dxa"/>
            <w:tcMar>
              <w:top w:w="28" w:type="dxa"/>
              <w:left w:w="57" w:type="dxa"/>
              <w:bottom w:w="28" w:type="dxa"/>
              <w:right w:w="57" w:type="dxa"/>
            </w:tcMar>
            <w:vAlign w:val="center"/>
          </w:tcPr>
          <w:p w:rsidR="004D0A40" w:rsidRPr="006D485A" w:rsidRDefault="004D0A40" w:rsidP="00BF76A4">
            <w:pPr>
              <w:keepNext/>
              <w:keepLines/>
              <w:spacing w:after="120"/>
              <w:jc w:val="both"/>
              <w:rPr>
                <w:rFonts w:ascii="Calibri" w:hAnsi="Calibri"/>
                <w:sz w:val="20"/>
                <w:szCs w:val="20"/>
              </w:rPr>
            </w:pPr>
            <w:r>
              <w:rPr>
                <w:rFonts w:ascii="Calibri" w:hAnsi="Calibri"/>
                <w:sz w:val="20"/>
                <w:szCs w:val="20"/>
              </w:rPr>
              <w:t>D43.2.1.1</w:t>
            </w:r>
          </w:p>
        </w:tc>
        <w:tc>
          <w:tcPr>
            <w:tcW w:w="1225" w:type="dxa"/>
            <w:gridSpan w:val="2"/>
            <w:vAlign w:val="center"/>
          </w:tcPr>
          <w:p w:rsidR="004D0A40" w:rsidRPr="006D485A" w:rsidRDefault="004D0A40" w:rsidP="00BF76A4">
            <w:pPr>
              <w:keepNext/>
              <w:keepLines/>
              <w:spacing w:after="120"/>
              <w:jc w:val="both"/>
              <w:rPr>
                <w:rFonts w:ascii="Calibri" w:hAnsi="Calibri"/>
                <w:sz w:val="20"/>
                <w:szCs w:val="20"/>
              </w:rPr>
            </w:pPr>
            <w:r w:rsidRPr="006D485A">
              <w:rPr>
                <w:rFonts w:ascii="Calibri" w:hAnsi="Calibri"/>
                <w:sz w:val="20"/>
                <w:szCs w:val="20"/>
              </w:rPr>
              <w:t>Tenderer</w:t>
            </w:r>
          </w:p>
        </w:tc>
        <w:tc>
          <w:tcPr>
            <w:tcW w:w="1029" w:type="dxa"/>
            <w:vAlign w:val="center"/>
          </w:tcPr>
          <w:p w:rsidR="004D0A40" w:rsidRPr="006D485A" w:rsidRDefault="004D0A40" w:rsidP="00BF76A4">
            <w:pPr>
              <w:keepNext/>
              <w:keepLines/>
              <w:spacing w:after="120"/>
              <w:jc w:val="both"/>
              <w:rPr>
                <w:rFonts w:ascii="Calibri" w:hAnsi="Calibri"/>
                <w:sz w:val="20"/>
                <w:szCs w:val="20"/>
              </w:rPr>
            </w:pPr>
            <w:r>
              <w:rPr>
                <w:rFonts w:ascii="Calibri" w:hAnsi="Calibri"/>
                <w:sz w:val="20"/>
                <w:szCs w:val="20"/>
              </w:rPr>
              <w:t>Code</w:t>
            </w:r>
          </w:p>
        </w:tc>
        <w:tc>
          <w:tcPr>
            <w:tcW w:w="3368" w:type="dxa"/>
            <w:gridSpan w:val="2"/>
            <w:vAlign w:val="center"/>
          </w:tcPr>
          <w:p w:rsidR="004D0A40" w:rsidRPr="006D485A" w:rsidRDefault="004D0A40" w:rsidP="00BF76A4">
            <w:pPr>
              <w:keepNext/>
              <w:keepLines/>
              <w:spacing w:after="120"/>
              <w:jc w:val="both"/>
              <w:rPr>
                <w:rFonts w:ascii="Calibri" w:hAnsi="Calibri"/>
                <w:sz w:val="20"/>
                <w:szCs w:val="20"/>
              </w:rPr>
            </w:pPr>
            <w:r w:rsidRPr="000F250E">
              <w:rPr>
                <w:rFonts w:ascii="Calibri" w:hAnsi="Calibri"/>
              </w:rPr>
              <w:t xml:space="preserve"> </w:t>
            </w:r>
            <w:r w:rsidRPr="000D15F6">
              <w:rPr>
                <w:rFonts w:ascii="Calibri" w:hAnsi="Calibri"/>
                <w:sz w:val="20"/>
                <w:szCs w:val="20"/>
              </w:rPr>
              <w:t>A</w:t>
            </w:r>
            <w:r w:rsidRPr="000D15F6">
              <w:rPr>
                <w:rFonts w:ascii="Calibri" w:eastAsia="Calibri" w:hAnsi="Calibri"/>
                <w:sz w:val="20"/>
                <w:szCs w:val="20"/>
              </w:rPr>
              <w:t>ssistance to the Global Service Provider in setting up operational model cycles (recurring task</w:t>
            </w:r>
          </w:p>
        </w:tc>
        <w:tc>
          <w:tcPr>
            <w:tcW w:w="1831" w:type="dxa"/>
            <w:gridSpan w:val="2"/>
            <w:vAlign w:val="center"/>
          </w:tcPr>
          <w:p w:rsidR="004D0A40" w:rsidRPr="006D485A" w:rsidRDefault="004D0A40" w:rsidP="00BF76A4">
            <w:pPr>
              <w:keepNext/>
              <w:keepLines/>
              <w:spacing w:after="120"/>
              <w:jc w:val="both"/>
              <w:rPr>
                <w:rFonts w:ascii="Calibri" w:hAnsi="Calibri"/>
                <w:sz w:val="20"/>
                <w:szCs w:val="20"/>
              </w:rPr>
            </w:pPr>
            <w:r>
              <w:rPr>
                <w:rFonts w:ascii="Calibri" w:hAnsi="Calibri"/>
                <w:sz w:val="20"/>
                <w:szCs w:val="20"/>
              </w:rPr>
              <w:t>At each release of a new operational cycle</w:t>
            </w:r>
          </w:p>
        </w:tc>
      </w:tr>
      <w:tr w:rsidR="004D0A40" w:rsidRPr="00826DC8" w:rsidTr="00BF76A4">
        <w:trPr>
          <w:trHeight w:val="382"/>
        </w:trPr>
        <w:tc>
          <w:tcPr>
            <w:tcW w:w="9140" w:type="dxa"/>
            <w:gridSpan w:val="8"/>
            <w:tcBorders>
              <w:left w:val="nil"/>
              <w:right w:val="nil"/>
            </w:tcBorders>
            <w:tcMar>
              <w:top w:w="28" w:type="dxa"/>
              <w:left w:w="57" w:type="dxa"/>
              <w:bottom w:w="28" w:type="dxa"/>
              <w:right w:w="57" w:type="dxa"/>
            </w:tcMar>
            <w:vAlign w:val="center"/>
          </w:tcPr>
          <w:p w:rsidR="004D0A40" w:rsidRPr="006D485A" w:rsidRDefault="004D0A40" w:rsidP="00BF76A4">
            <w:pPr>
              <w:keepNext/>
              <w:keepLines/>
              <w:spacing w:after="120"/>
              <w:jc w:val="both"/>
              <w:rPr>
                <w:rFonts w:ascii="Calibri" w:hAnsi="Calibri"/>
                <w:sz w:val="20"/>
                <w:szCs w:val="20"/>
              </w:rPr>
            </w:pPr>
          </w:p>
        </w:tc>
      </w:tr>
      <w:tr w:rsidR="004D0A40" w:rsidRPr="006D485A" w:rsidTr="00BF76A4">
        <w:tc>
          <w:tcPr>
            <w:tcW w:w="9140" w:type="dxa"/>
            <w:gridSpan w:val="8"/>
            <w:tcMar>
              <w:top w:w="28" w:type="dxa"/>
              <w:left w:w="57" w:type="dxa"/>
              <w:bottom w:w="28" w:type="dxa"/>
              <w:right w:w="57" w:type="dxa"/>
            </w:tcMar>
            <w:vAlign w:val="center"/>
          </w:tcPr>
          <w:p w:rsidR="004D0A40" w:rsidRPr="006D485A" w:rsidRDefault="004D0A40" w:rsidP="00BF76A4">
            <w:pPr>
              <w:keepNext/>
              <w:keepLines/>
              <w:spacing w:after="120"/>
              <w:jc w:val="both"/>
              <w:rPr>
                <w:rFonts w:ascii="Calibri" w:hAnsi="Calibri"/>
                <w:b/>
                <w:color w:val="1F497D"/>
                <w:sz w:val="20"/>
                <w:szCs w:val="20"/>
              </w:rPr>
            </w:pPr>
            <w:r w:rsidRPr="006D485A">
              <w:rPr>
                <w:rFonts w:ascii="Calibri" w:hAnsi="Calibri"/>
                <w:b/>
                <w:color w:val="1F497D"/>
                <w:sz w:val="20"/>
                <w:szCs w:val="20"/>
              </w:rPr>
              <w:t>Milestones</w:t>
            </w:r>
          </w:p>
        </w:tc>
      </w:tr>
      <w:tr w:rsidR="004D0A40" w:rsidRPr="006D485A" w:rsidTr="00BF76A4">
        <w:trPr>
          <w:trHeight w:val="386"/>
        </w:trPr>
        <w:tc>
          <w:tcPr>
            <w:tcW w:w="1687" w:type="dxa"/>
            <w:tcMar>
              <w:top w:w="28" w:type="dxa"/>
              <w:left w:w="57" w:type="dxa"/>
              <w:bottom w:w="28" w:type="dxa"/>
              <w:right w:w="57" w:type="dxa"/>
            </w:tcMar>
            <w:vAlign w:val="center"/>
          </w:tcPr>
          <w:p w:rsidR="004D0A40" w:rsidRPr="006D485A" w:rsidRDefault="004D0A40" w:rsidP="00BF76A4">
            <w:pPr>
              <w:keepNext/>
              <w:keepLines/>
              <w:spacing w:after="120"/>
              <w:jc w:val="both"/>
              <w:rPr>
                <w:rFonts w:ascii="Calibri" w:hAnsi="Calibri"/>
                <w:i/>
                <w:sz w:val="20"/>
                <w:szCs w:val="20"/>
              </w:rPr>
            </w:pPr>
            <w:r w:rsidRPr="006D485A">
              <w:rPr>
                <w:rFonts w:ascii="Calibri" w:hAnsi="Calibri"/>
                <w:i/>
                <w:sz w:val="20"/>
                <w:szCs w:val="20"/>
              </w:rPr>
              <w:t>#</w:t>
            </w:r>
          </w:p>
        </w:tc>
        <w:tc>
          <w:tcPr>
            <w:tcW w:w="1225" w:type="dxa"/>
            <w:gridSpan w:val="2"/>
            <w:vAlign w:val="center"/>
          </w:tcPr>
          <w:p w:rsidR="004D0A40" w:rsidRPr="006D485A" w:rsidRDefault="004D0A40" w:rsidP="00BF76A4">
            <w:pPr>
              <w:keepNext/>
              <w:keepLines/>
              <w:spacing w:after="120"/>
              <w:jc w:val="both"/>
              <w:rPr>
                <w:rFonts w:ascii="Calibri" w:hAnsi="Calibri"/>
                <w:i/>
                <w:sz w:val="20"/>
                <w:szCs w:val="20"/>
              </w:rPr>
            </w:pPr>
            <w:r w:rsidRPr="006D485A">
              <w:rPr>
                <w:rFonts w:ascii="Calibri" w:hAnsi="Calibri"/>
                <w:i/>
                <w:sz w:val="20"/>
                <w:szCs w:val="20"/>
              </w:rPr>
              <w:t>Responsible</w:t>
            </w:r>
          </w:p>
        </w:tc>
        <w:tc>
          <w:tcPr>
            <w:tcW w:w="1029" w:type="dxa"/>
            <w:vAlign w:val="center"/>
          </w:tcPr>
          <w:p w:rsidR="004D0A40" w:rsidRPr="006D485A" w:rsidRDefault="004D0A40" w:rsidP="00BF76A4">
            <w:pPr>
              <w:keepNext/>
              <w:keepLines/>
              <w:spacing w:after="120"/>
              <w:jc w:val="both"/>
              <w:rPr>
                <w:rFonts w:ascii="Calibri" w:hAnsi="Calibri"/>
                <w:i/>
                <w:sz w:val="20"/>
                <w:szCs w:val="20"/>
              </w:rPr>
            </w:pPr>
            <w:r w:rsidRPr="006D485A">
              <w:rPr>
                <w:rFonts w:ascii="Calibri" w:hAnsi="Calibri"/>
                <w:i/>
                <w:sz w:val="20"/>
                <w:szCs w:val="20"/>
              </w:rPr>
              <w:t>Title</w:t>
            </w:r>
          </w:p>
        </w:tc>
        <w:tc>
          <w:tcPr>
            <w:tcW w:w="3368" w:type="dxa"/>
            <w:gridSpan w:val="2"/>
            <w:vAlign w:val="center"/>
          </w:tcPr>
          <w:p w:rsidR="004D0A40" w:rsidRPr="006D485A" w:rsidRDefault="004D0A40" w:rsidP="00BF76A4">
            <w:pPr>
              <w:keepNext/>
              <w:keepLines/>
              <w:spacing w:after="120"/>
              <w:jc w:val="both"/>
              <w:rPr>
                <w:rFonts w:ascii="Calibri" w:hAnsi="Calibri"/>
                <w:i/>
                <w:sz w:val="20"/>
                <w:szCs w:val="20"/>
              </w:rPr>
            </w:pPr>
            <w:r w:rsidRPr="006D485A">
              <w:rPr>
                <w:rFonts w:ascii="Calibri" w:hAnsi="Calibri"/>
                <w:i/>
                <w:sz w:val="20"/>
                <w:szCs w:val="20"/>
              </w:rPr>
              <w:t>Means of verification</w:t>
            </w:r>
          </w:p>
        </w:tc>
        <w:tc>
          <w:tcPr>
            <w:tcW w:w="1831" w:type="dxa"/>
            <w:gridSpan w:val="2"/>
            <w:vAlign w:val="center"/>
          </w:tcPr>
          <w:p w:rsidR="004D0A40" w:rsidRPr="006D485A" w:rsidRDefault="004D0A40" w:rsidP="00BF76A4">
            <w:pPr>
              <w:keepNext/>
              <w:keepLines/>
              <w:spacing w:after="120"/>
              <w:jc w:val="both"/>
              <w:rPr>
                <w:rFonts w:ascii="Calibri" w:hAnsi="Calibri"/>
                <w:i/>
                <w:sz w:val="20"/>
                <w:szCs w:val="20"/>
              </w:rPr>
            </w:pPr>
            <w:r w:rsidRPr="006D485A">
              <w:rPr>
                <w:rFonts w:ascii="Calibri" w:hAnsi="Calibri"/>
                <w:i/>
                <w:sz w:val="20"/>
                <w:szCs w:val="20"/>
              </w:rPr>
              <w:t>Due</w:t>
            </w:r>
          </w:p>
        </w:tc>
      </w:tr>
      <w:tr w:rsidR="004D0A40" w:rsidRPr="00826DC8" w:rsidTr="00BF76A4">
        <w:trPr>
          <w:trHeight w:val="382"/>
        </w:trPr>
        <w:tc>
          <w:tcPr>
            <w:tcW w:w="1687" w:type="dxa"/>
            <w:tcMar>
              <w:top w:w="28" w:type="dxa"/>
              <w:left w:w="57" w:type="dxa"/>
              <w:bottom w:w="28" w:type="dxa"/>
              <w:right w:w="57" w:type="dxa"/>
            </w:tcMar>
            <w:vAlign w:val="center"/>
          </w:tcPr>
          <w:p w:rsidR="004D0A40" w:rsidRPr="006D485A" w:rsidRDefault="004D0A40" w:rsidP="00BF76A4">
            <w:pPr>
              <w:keepNext/>
              <w:keepLines/>
              <w:spacing w:after="120"/>
              <w:jc w:val="both"/>
              <w:rPr>
                <w:rFonts w:ascii="Calibri" w:hAnsi="Calibri"/>
                <w:sz w:val="20"/>
                <w:szCs w:val="20"/>
              </w:rPr>
            </w:pPr>
            <w:r>
              <w:rPr>
                <w:rFonts w:ascii="Calibri" w:hAnsi="Calibri"/>
                <w:sz w:val="20"/>
                <w:szCs w:val="20"/>
              </w:rPr>
              <w:t>M43.2.1.1</w:t>
            </w:r>
          </w:p>
        </w:tc>
        <w:tc>
          <w:tcPr>
            <w:tcW w:w="1225" w:type="dxa"/>
            <w:gridSpan w:val="2"/>
            <w:vAlign w:val="center"/>
          </w:tcPr>
          <w:p w:rsidR="004D0A40" w:rsidRPr="006D485A" w:rsidRDefault="004D0A40" w:rsidP="00BF76A4">
            <w:pPr>
              <w:keepNext/>
              <w:keepLines/>
              <w:spacing w:after="120"/>
              <w:jc w:val="both"/>
              <w:rPr>
                <w:rFonts w:ascii="Calibri" w:hAnsi="Calibri"/>
                <w:sz w:val="20"/>
                <w:szCs w:val="20"/>
              </w:rPr>
            </w:pPr>
            <w:r w:rsidRPr="006D485A">
              <w:rPr>
                <w:rFonts w:ascii="Calibri" w:hAnsi="Calibri"/>
                <w:sz w:val="20"/>
                <w:szCs w:val="20"/>
              </w:rPr>
              <w:t>Tenderer</w:t>
            </w:r>
          </w:p>
        </w:tc>
        <w:tc>
          <w:tcPr>
            <w:tcW w:w="1029" w:type="dxa"/>
            <w:vAlign w:val="center"/>
          </w:tcPr>
          <w:p w:rsidR="004D0A40" w:rsidRPr="006D485A" w:rsidRDefault="004D0A40" w:rsidP="00BF76A4">
            <w:pPr>
              <w:keepNext/>
              <w:keepLines/>
              <w:spacing w:after="120"/>
              <w:jc w:val="both"/>
              <w:rPr>
                <w:rFonts w:ascii="Calibri" w:hAnsi="Calibri"/>
                <w:sz w:val="20"/>
                <w:szCs w:val="20"/>
              </w:rPr>
            </w:pPr>
            <w:r>
              <w:rPr>
                <w:rFonts w:ascii="Calibri" w:hAnsi="Calibri"/>
                <w:sz w:val="20"/>
                <w:szCs w:val="20"/>
              </w:rPr>
              <w:t>New model cycle</w:t>
            </w:r>
          </w:p>
        </w:tc>
        <w:tc>
          <w:tcPr>
            <w:tcW w:w="3368" w:type="dxa"/>
            <w:gridSpan w:val="2"/>
            <w:vAlign w:val="center"/>
          </w:tcPr>
          <w:p w:rsidR="004D0A40" w:rsidRPr="006D485A" w:rsidRDefault="004D0A40" w:rsidP="00BF76A4">
            <w:pPr>
              <w:keepNext/>
              <w:keepLines/>
              <w:spacing w:after="120"/>
              <w:jc w:val="both"/>
              <w:rPr>
                <w:rFonts w:ascii="Calibri" w:hAnsi="Calibri"/>
                <w:sz w:val="20"/>
                <w:szCs w:val="20"/>
              </w:rPr>
            </w:pPr>
            <w:r>
              <w:rPr>
                <w:rFonts w:ascii="Calibri" w:hAnsi="Calibri"/>
                <w:sz w:val="20"/>
                <w:szCs w:val="20"/>
              </w:rPr>
              <w:t>Improvement of the scores of IFS against observations</w:t>
            </w:r>
          </w:p>
        </w:tc>
        <w:tc>
          <w:tcPr>
            <w:tcW w:w="1831" w:type="dxa"/>
            <w:gridSpan w:val="2"/>
            <w:vAlign w:val="center"/>
          </w:tcPr>
          <w:p w:rsidR="004D0A40" w:rsidRPr="006D485A" w:rsidRDefault="004D0A40" w:rsidP="00BF76A4">
            <w:pPr>
              <w:keepNext/>
              <w:keepLines/>
              <w:spacing w:after="120"/>
              <w:jc w:val="both"/>
              <w:rPr>
                <w:rFonts w:ascii="Calibri" w:hAnsi="Calibri"/>
                <w:sz w:val="20"/>
                <w:szCs w:val="20"/>
              </w:rPr>
            </w:pPr>
            <w:r>
              <w:rPr>
                <w:rFonts w:ascii="Calibri" w:hAnsi="Calibri"/>
                <w:sz w:val="20"/>
                <w:szCs w:val="20"/>
              </w:rPr>
              <w:t>Each release of a new operational cycle</w:t>
            </w:r>
          </w:p>
        </w:tc>
      </w:tr>
    </w:tbl>
    <w:p w:rsidR="004D0A40" w:rsidRDefault="004D0A40" w:rsidP="00A402D5">
      <w:pPr>
        <w:widowControl w:val="0"/>
        <w:spacing w:after="200" w:line="240" w:lineRule="auto"/>
        <w:rPr>
          <w:rFonts w:eastAsia="Times New Roman" w:cs="Times New Roman"/>
          <w:iCs/>
          <w:color w:val="44546A" w:themeColor="text2"/>
        </w:rPr>
      </w:pPr>
    </w:p>
    <w:p w:rsidR="001F5AC2" w:rsidRDefault="001F5AC2" w:rsidP="00A402D5">
      <w:pPr>
        <w:widowControl w:val="0"/>
        <w:spacing w:after="200" w:line="240" w:lineRule="auto"/>
        <w:rPr>
          <w:rFonts w:eastAsia="Times New Roman" w:cs="Times New Roman"/>
          <w:iCs/>
          <w:color w:val="44546A" w:themeColor="text2"/>
        </w:rPr>
      </w:pPr>
    </w:p>
    <w:tbl>
      <w:tblPr>
        <w:tblStyle w:val="TableGrid3"/>
        <w:tblW w:w="5000" w:type="pct"/>
        <w:tblLayout w:type="fixed"/>
        <w:tblCellMar>
          <w:left w:w="28" w:type="dxa"/>
          <w:right w:w="28" w:type="dxa"/>
        </w:tblCellMar>
        <w:tblLook w:val="04A0" w:firstRow="1" w:lastRow="0" w:firstColumn="1" w:lastColumn="0" w:noHBand="0" w:noVBand="1"/>
      </w:tblPr>
      <w:tblGrid>
        <w:gridCol w:w="1687"/>
        <w:gridCol w:w="234"/>
        <w:gridCol w:w="991"/>
        <w:gridCol w:w="1029"/>
        <w:gridCol w:w="1146"/>
        <w:gridCol w:w="2222"/>
        <w:gridCol w:w="649"/>
        <w:gridCol w:w="1182"/>
      </w:tblGrid>
      <w:tr w:rsidR="001F5AC2" w:rsidRPr="006D485A" w:rsidTr="00BF76A4">
        <w:trPr>
          <w:trHeight w:val="460"/>
        </w:trPr>
        <w:tc>
          <w:tcPr>
            <w:tcW w:w="1921" w:type="dxa"/>
            <w:gridSpan w:val="2"/>
            <w:tcMar>
              <w:top w:w="28" w:type="dxa"/>
              <w:left w:w="57" w:type="dxa"/>
              <w:bottom w:w="28" w:type="dxa"/>
              <w:right w:w="57" w:type="dxa"/>
            </w:tcMar>
            <w:vAlign w:val="center"/>
          </w:tcPr>
          <w:p w:rsidR="001F5AC2" w:rsidRPr="006D485A" w:rsidRDefault="001F5AC2" w:rsidP="00BF76A4">
            <w:pPr>
              <w:keepNext/>
              <w:keepLines/>
              <w:rPr>
                <w:rFonts w:ascii="Calibri" w:hAnsi="Calibri"/>
                <w:b/>
                <w:sz w:val="20"/>
                <w:szCs w:val="20"/>
              </w:rPr>
            </w:pPr>
            <w:r>
              <w:rPr>
                <w:rFonts w:ascii="Calibri" w:hAnsi="Calibri"/>
                <w:b/>
                <w:color w:val="1F497D"/>
                <w:sz w:val="20"/>
                <w:szCs w:val="20"/>
              </w:rPr>
              <w:lastRenderedPageBreak/>
              <w:t xml:space="preserve">Work Package </w:t>
            </w:r>
            <w:r w:rsidR="009549C1">
              <w:rPr>
                <w:rFonts w:ascii="Calibri" w:hAnsi="Calibri"/>
                <w:b/>
                <w:color w:val="1F497D"/>
                <w:sz w:val="20"/>
                <w:szCs w:val="20"/>
              </w:rPr>
              <w:t>43.</w:t>
            </w:r>
            <w:r>
              <w:rPr>
                <w:rFonts w:ascii="Calibri" w:hAnsi="Calibri"/>
                <w:b/>
                <w:color w:val="1F497D"/>
                <w:sz w:val="20"/>
                <w:szCs w:val="20"/>
              </w:rPr>
              <w:t>3</w:t>
            </w:r>
          </w:p>
        </w:tc>
        <w:tc>
          <w:tcPr>
            <w:tcW w:w="3166" w:type="dxa"/>
            <w:gridSpan w:val="3"/>
            <w:tcMar>
              <w:top w:w="28" w:type="dxa"/>
              <w:left w:w="57" w:type="dxa"/>
              <w:bottom w:w="28" w:type="dxa"/>
              <w:right w:w="57" w:type="dxa"/>
            </w:tcMar>
            <w:vAlign w:val="center"/>
          </w:tcPr>
          <w:p w:rsidR="001F5AC2" w:rsidRPr="006D485A" w:rsidRDefault="001F5AC2" w:rsidP="00BF76A4">
            <w:pPr>
              <w:keepNext/>
              <w:keepLines/>
              <w:rPr>
                <w:rFonts w:ascii="Calibri" w:hAnsi="Calibri"/>
                <w:sz w:val="20"/>
                <w:szCs w:val="20"/>
              </w:rPr>
            </w:pPr>
          </w:p>
        </w:tc>
        <w:tc>
          <w:tcPr>
            <w:tcW w:w="2871" w:type="dxa"/>
            <w:gridSpan w:val="2"/>
            <w:tcMar>
              <w:top w:w="28" w:type="dxa"/>
              <w:left w:w="57" w:type="dxa"/>
              <w:bottom w:w="28" w:type="dxa"/>
              <w:right w:w="57" w:type="dxa"/>
            </w:tcMar>
            <w:vAlign w:val="center"/>
          </w:tcPr>
          <w:p w:rsidR="001F5AC2" w:rsidRPr="006D485A" w:rsidRDefault="001F5AC2" w:rsidP="00BF76A4">
            <w:pPr>
              <w:keepNext/>
              <w:keepLines/>
              <w:jc w:val="center"/>
              <w:rPr>
                <w:rFonts w:ascii="Calibri" w:hAnsi="Calibri"/>
                <w:b/>
                <w:sz w:val="20"/>
                <w:szCs w:val="20"/>
              </w:rPr>
            </w:pPr>
            <w:r w:rsidRPr="006D485A">
              <w:rPr>
                <w:rFonts w:ascii="Calibri" w:hAnsi="Calibri"/>
                <w:b/>
                <w:color w:val="1F497D"/>
                <w:sz w:val="20"/>
                <w:szCs w:val="20"/>
              </w:rPr>
              <w:t>Start/End date</w:t>
            </w:r>
            <w:r w:rsidRPr="006D485A">
              <w:rPr>
                <w:rFonts w:ascii="Calibri" w:hAnsi="Calibri"/>
                <w:b/>
                <w:color w:val="1F497D"/>
                <w:sz w:val="20"/>
                <w:szCs w:val="20"/>
                <w:vertAlign w:val="superscript"/>
              </w:rPr>
              <w:footnoteReference w:id="9"/>
            </w:r>
          </w:p>
        </w:tc>
        <w:tc>
          <w:tcPr>
            <w:tcW w:w="1182" w:type="dxa"/>
            <w:tcMar>
              <w:top w:w="28" w:type="dxa"/>
              <w:left w:w="57" w:type="dxa"/>
              <w:bottom w:w="28" w:type="dxa"/>
              <w:right w:w="57" w:type="dxa"/>
            </w:tcMar>
            <w:vAlign w:val="center"/>
          </w:tcPr>
          <w:p w:rsidR="001F5AC2" w:rsidRPr="006D485A" w:rsidRDefault="001F5AC2" w:rsidP="00BF76A4">
            <w:pPr>
              <w:keepNext/>
              <w:keepLines/>
              <w:jc w:val="center"/>
              <w:rPr>
                <w:rFonts w:ascii="Calibri" w:hAnsi="Calibri"/>
                <w:b/>
                <w:sz w:val="20"/>
                <w:szCs w:val="20"/>
              </w:rPr>
            </w:pPr>
            <w:r>
              <w:rPr>
                <w:rFonts w:ascii="Calibri" w:hAnsi="Calibri"/>
                <w:b/>
                <w:sz w:val="20"/>
                <w:szCs w:val="20"/>
              </w:rPr>
              <w:t>M1-M33</w:t>
            </w:r>
          </w:p>
        </w:tc>
      </w:tr>
      <w:tr w:rsidR="001F5AC2" w:rsidRPr="006D485A" w:rsidTr="00BF76A4">
        <w:trPr>
          <w:trHeight w:val="460"/>
        </w:trPr>
        <w:tc>
          <w:tcPr>
            <w:tcW w:w="1921" w:type="dxa"/>
            <w:gridSpan w:val="2"/>
            <w:tcMar>
              <w:top w:w="28" w:type="dxa"/>
              <w:left w:w="57" w:type="dxa"/>
              <w:bottom w:w="28" w:type="dxa"/>
              <w:right w:w="57" w:type="dxa"/>
            </w:tcMar>
            <w:vAlign w:val="center"/>
          </w:tcPr>
          <w:p w:rsidR="001F5AC2" w:rsidRPr="006D485A" w:rsidRDefault="001F5AC2" w:rsidP="00BF76A4">
            <w:pPr>
              <w:keepNext/>
              <w:keepLines/>
              <w:rPr>
                <w:rFonts w:ascii="Calibri" w:hAnsi="Calibri"/>
                <w:b/>
                <w:color w:val="1F497D"/>
                <w:sz w:val="20"/>
                <w:szCs w:val="20"/>
              </w:rPr>
            </w:pPr>
            <w:r>
              <w:rPr>
                <w:rFonts w:ascii="Calibri" w:hAnsi="Calibri"/>
                <w:b/>
                <w:color w:val="1F497D"/>
                <w:sz w:val="20"/>
                <w:szCs w:val="20"/>
              </w:rPr>
              <w:t>Work Package</w:t>
            </w:r>
            <w:r w:rsidRPr="006D485A">
              <w:rPr>
                <w:rFonts w:ascii="Calibri" w:hAnsi="Calibri"/>
                <w:b/>
                <w:color w:val="1F497D"/>
                <w:sz w:val="20"/>
                <w:szCs w:val="20"/>
              </w:rPr>
              <w:t xml:space="preserve"> title</w:t>
            </w:r>
          </w:p>
        </w:tc>
        <w:tc>
          <w:tcPr>
            <w:tcW w:w="7219" w:type="dxa"/>
            <w:gridSpan w:val="6"/>
            <w:tcMar>
              <w:top w:w="28" w:type="dxa"/>
              <w:left w:w="57" w:type="dxa"/>
              <w:bottom w:w="28" w:type="dxa"/>
              <w:right w:w="57" w:type="dxa"/>
            </w:tcMar>
            <w:vAlign w:val="center"/>
          </w:tcPr>
          <w:p w:rsidR="001F5AC2" w:rsidRPr="006D485A" w:rsidRDefault="001F5AC2" w:rsidP="00BF76A4">
            <w:pPr>
              <w:outlineLvl w:val="1"/>
              <w:rPr>
                <w:rFonts w:ascii="Calibri" w:hAnsi="Calibri"/>
                <w:b/>
                <w:color w:val="1F497D"/>
                <w:sz w:val="20"/>
                <w:szCs w:val="20"/>
              </w:rPr>
            </w:pPr>
            <w:bookmarkStart w:id="29" w:name="_Toc443663733"/>
            <w:r>
              <w:rPr>
                <w:rFonts w:ascii="Calibri" w:hAnsi="Calibri"/>
                <w:sz w:val="20"/>
                <w:szCs w:val="20"/>
              </w:rPr>
              <w:t>Data assimilation aspects</w:t>
            </w:r>
            <w:bookmarkEnd w:id="29"/>
          </w:p>
        </w:tc>
      </w:tr>
      <w:tr w:rsidR="009D56B4" w:rsidRPr="006D485A" w:rsidTr="009D56B4">
        <w:trPr>
          <w:trHeight w:val="798"/>
        </w:trPr>
        <w:tc>
          <w:tcPr>
            <w:tcW w:w="1921" w:type="dxa"/>
            <w:gridSpan w:val="2"/>
            <w:tcMar>
              <w:top w:w="28" w:type="dxa"/>
              <w:left w:w="57" w:type="dxa"/>
              <w:bottom w:w="28" w:type="dxa"/>
              <w:right w:w="57" w:type="dxa"/>
            </w:tcMar>
            <w:vAlign w:val="center"/>
          </w:tcPr>
          <w:p w:rsidR="009D56B4" w:rsidRPr="006D485A" w:rsidRDefault="009D56B4" w:rsidP="00BF76A4">
            <w:pPr>
              <w:keepNext/>
              <w:keepLines/>
              <w:rPr>
                <w:rFonts w:ascii="Calibri" w:hAnsi="Calibri"/>
                <w:b/>
                <w:color w:val="1F497D"/>
                <w:sz w:val="20"/>
                <w:szCs w:val="20"/>
              </w:rPr>
            </w:pPr>
            <w:r w:rsidRPr="006D485A">
              <w:rPr>
                <w:rFonts w:ascii="Calibri" w:hAnsi="Calibri"/>
                <w:b/>
                <w:color w:val="1F497D"/>
                <w:sz w:val="20"/>
                <w:szCs w:val="20"/>
              </w:rPr>
              <w:t>Budget (k€)</w:t>
            </w:r>
            <w:r w:rsidRPr="006D485A">
              <w:rPr>
                <w:rFonts w:ascii="Calibri" w:hAnsi="Calibri"/>
                <w:b/>
                <w:color w:val="1F497D"/>
                <w:sz w:val="20"/>
                <w:szCs w:val="20"/>
                <w:vertAlign w:val="superscript"/>
              </w:rPr>
              <w:footnoteReference w:id="10"/>
            </w:r>
          </w:p>
        </w:tc>
        <w:tc>
          <w:tcPr>
            <w:tcW w:w="7219" w:type="dxa"/>
            <w:gridSpan w:val="6"/>
            <w:shd w:val="clear" w:color="auto" w:fill="FFFFFF" w:themeFill="background1"/>
            <w:tcMar>
              <w:top w:w="28" w:type="dxa"/>
              <w:left w:w="57" w:type="dxa"/>
              <w:bottom w:w="28" w:type="dxa"/>
              <w:right w:w="57" w:type="dxa"/>
            </w:tcMar>
            <w:vAlign w:val="center"/>
          </w:tcPr>
          <w:p w:rsidR="009D56B4" w:rsidRPr="006D485A" w:rsidRDefault="009D56B4" w:rsidP="00BF76A4">
            <w:pPr>
              <w:keepNext/>
              <w:keepLines/>
              <w:rPr>
                <w:rFonts w:ascii="Calibri" w:hAnsi="Calibri"/>
                <w:sz w:val="20"/>
                <w:szCs w:val="20"/>
              </w:rPr>
            </w:pPr>
            <w:r>
              <w:rPr>
                <w:rFonts w:ascii="Calibri" w:hAnsi="Calibri"/>
                <w:color w:val="000000"/>
                <w:sz w:val="20"/>
                <w:szCs w:val="20"/>
              </w:rPr>
              <w:t>105268,48 euros</w:t>
            </w:r>
          </w:p>
        </w:tc>
      </w:tr>
      <w:tr w:rsidR="001F5AC2" w:rsidRPr="009B7193" w:rsidTr="00BF76A4">
        <w:trPr>
          <w:trHeight w:val="460"/>
        </w:trPr>
        <w:tc>
          <w:tcPr>
            <w:tcW w:w="1921" w:type="dxa"/>
            <w:gridSpan w:val="2"/>
            <w:tcBorders>
              <w:bottom w:val="single" w:sz="4" w:space="0" w:color="000000"/>
            </w:tcBorders>
            <w:shd w:val="clear" w:color="auto" w:fill="auto"/>
            <w:tcMar>
              <w:top w:w="28" w:type="dxa"/>
              <w:left w:w="57" w:type="dxa"/>
              <w:bottom w:w="28" w:type="dxa"/>
              <w:right w:w="57" w:type="dxa"/>
            </w:tcMar>
            <w:vAlign w:val="center"/>
          </w:tcPr>
          <w:p w:rsidR="001F5AC2" w:rsidRPr="006D485A" w:rsidRDefault="001F5AC2" w:rsidP="00BF76A4">
            <w:pPr>
              <w:keepNext/>
              <w:keepLines/>
              <w:rPr>
                <w:rFonts w:ascii="Calibri" w:hAnsi="Calibri"/>
                <w:b/>
                <w:sz w:val="20"/>
                <w:szCs w:val="20"/>
              </w:rPr>
            </w:pPr>
            <w:r w:rsidRPr="006D485A">
              <w:rPr>
                <w:rFonts w:ascii="Calibri" w:hAnsi="Calibri"/>
                <w:b/>
                <w:color w:val="1F497D"/>
                <w:sz w:val="20"/>
                <w:szCs w:val="20"/>
                <w:lang w:val="en-US"/>
              </w:rPr>
              <w:t>Participants (person months)</w:t>
            </w:r>
          </w:p>
        </w:tc>
        <w:tc>
          <w:tcPr>
            <w:tcW w:w="7219" w:type="dxa"/>
            <w:gridSpan w:val="6"/>
            <w:tcBorders>
              <w:bottom w:val="single" w:sz="4" w:space="0" w:color="000000"/>
            </w:tcBorders>
            <w:shd w:val="clear" w:color="auto" w:fill="auto"/>
            <w:tcMar>
              <w:top w:w="28" w:type="dxa"/>
              <w:left w:w="57" w:type="dxa"/>
              <w:bottom w:w="28" w:type="dxa"/>
              <w:right w:w="57" w:type="dxa"/>
            </w:tcMar>
            <w:vAlign w:val="center"/>
          </w:tcPr>
          <w:p w:rsidR="001F5AC2" w:rsidRDefault="001F5AC2" w:rsidP="00BF76A4">
            <w:pPr>
              <w:keepNext/>
              <w:keepLines/>
              <w:rPr>
                <w:rFonts w:ascii="Calibri" w:hAnsi="Calibri"/>
                <w:sz w:val="20"/>
                <w:szCs w:val="20"/>
                <w:lang w:val="en-US"/>
              </w:rPr>
            </w:pPr>
            <w:r>
              <w:rPr>
                <w:rFonts w:ascii="Calibri" w:hAnsi="Calibri"/>
                <w:sz w:val="20"/>
                <w:szCs w:val="20"/>
                <w:lang w:val="en-US"/>
              </w:rPr>
              <w:t>Jeronimo Escribano and Enza Di Tomaso, 7.75 person months</w:t>
            </w:r>
          </w:p>
          <w:p w:rsidR="001F5AC2" w:rsidRDefault="001F5AC2" w:rsidP="00BF76A4">
            <w:pPr>
              <w:keepNext/>
              <w:keepLines/>
              <w:rPr>
                <w:rFonts w:ascii="Calibri" w:hAnsi="Calibri"/>
                <w:sz w:val="20"/>
                <w:szCs w:val="20"/>
                <w:lang w:val="en-US"/>
              </w:rPr>
            </w:pPr>
            <w:r>
              <w:rPr>
                <w:rFonts w:ascii="Calibri" w:hAnsi="Calibri"/>
                <w:sz w:val="20"/>
                <w:szCs w:val="20"/>
                <w:lang w:val="en-US"/>
              </w:rPr>
              <w:t>Olivier Boucher, 0.75 person months</w:t>
            </w:r>
          </w:p>
          <w:p w:rsidR="001F5AC2" w:rsidRPr="00214915" w:rsidRDefault="001F5AC2" w:rsidP="00BF76A4">
            <w:pPr>
              <w:keepNext/>
              <w:keepLines/>
              <w:rPr>
                <w:rFonts w:ascii="Calibri" w:hAnsi="Calibri"/>
                <w:sz w:val="20"/>
                <w:szCs w:val="20"/>
                <w:lang w:val="en-US"/>
              </w:rPr>
            </w:pPr>
            <w:r>
              <w:rPr>
                <w:rFonts w:ascii="Calibri" w:hAnsi="Calibri"/>
                <w:sz w:val="20"/>
                <w:szCs w:val="20"/>
                <w:lang w:val="en-US"/>
              </w:rPr>
              <w:t>Samuel Remy, 3.3 person months</w:t>
            </w:r>
          </w:p>
        </w:tc>
      </w:tr>
      <w:tr w:rsidR="001F5AC2" w:rsidRPr="007F38FF" w:rsidTr="00BF76A4">
        <w:trPr>
          <w:trHeight w:val="460"/>
        </w:trPr>
        <w:tc>
          <w:tcPr>
            <w:tcW w:w="1921" w:type="dxa"/>
            <w:gridSpan w:val="2"/>
            <w:tcBorders>
              <w:bottom w:val="single" w:sz="4" w:space="0" w:color="000000"/>
            </w:tcBorders>
            <w:tcMar>
              <w:top w:w="28" w:type="dxa"/>
              <w:left w:w="57" w:type="dxa"/>
              <w:bottom w:w="28" w:type="dxa"/>
              <w:right w:w="57" w:type="dxa"/>
            </w:tcMar>
            <w:vAlign w:val="center"/>
          </w:tcPr>
          <w:p w:rsidR="001F5AC2" w:rsidRPr="006D485A" w:rsidRDefault="001F5AC2" w:rsidP="00BF76A4">
            <w:pPr>
              <w:keepNext/>
              <w:keepLines/>
              <w:rPr>
                <w:rFonts w:ascii="Calibri" w:hAnsi="Calibri"/>
                <w:b/>
                <w:sz w:val="20"/>
                <w:szCs w:val="20"/>
              </w:rPr>
            </w:pPr>
            <w:r w:rsidRPr="006D485A">
              <w:rPr>
                <w:rFonts w:ascii="Calibri" w:hAnsi="Calibri"/>
                <w:b/>
                <w:color w:val="1F497D"/>
                <w:sz w:val="20"/>
                <w:szCs w:val="20"/>
              </w:rPr>
              <w:t>Other main direct cost elements</w:t>
            </w:r>
          </w:p>
        </w:tc>
        <w:tc>
          <w:tcPr>
            <w:tcW w:w="7219" w:type="dxa"/>
            <w:gridSpan w:val="6"/>
            <w:tcBorders>
              <w:top w:val="single" w:sz="4" w:space="0" w:color="000000"/>
              <w:bottom w:val="single" w:sz="4" w:space="0" w:color="000000"/>
            </w:tcBorders>
            <w:shd w:val="clear" w:color="auto" w:fill="auto"/>
            <w:tcMar>
              <w:top w:w="28" w:type="dxa"/>
              <w:left w:w="57" w:type="dxa"/>
              <w:bottom w:w="28" w:type="dxa"/>
              <w:right w:w="57" w:type="dxa"/>
            </w:tcMar>
            <w:vAlign w:val="center"/>
          </w:tcPr>
          <w:p w:rsidR="001F5AC2" w:rsidRPr="006D485A" w:rsidRDefault="001F5AC2" w:rsidP="00BF76A4">
            <w:pPr>
              <w:rPr>
                <w:rFonts w:ascii="Calibri" w:hAnsi="Calibri"/>
                <w:color w:val="000000"/>
                <w:sz w:val="20"/>
                <w:szCs w:val="20"/>
              </w:rPr>
            </w:pPr>
            <w:r>
              <w:rPr>
                <w:rFonts w:ascii="Calibri" w:hAnsi="Calibri"/>
                <w:color w:val="000000"/>
                <w:sz w:val="20"/>
                <w:szCs w:val="20"/>
              </w:rPr>
              <w:t>Travel</w:t>
            </w:r>
          </w:p>
        </w:tc>
      </w:tr>
      <w:tr w:rsidR="001F5AC2" w:rsidRPr="007F38FF" w:rsidTr="00BF76A4">
        <w:tc>
          <w:tcPr>
            <w:tcW w:w="9140" w:type="dxa"/>
            <w:gridSpan w:val="8"/>
            <w:tcBorders>
              <w:left w:val="nil"/>
              <w:right w:val="nil"/>
            </w:tcBorders>
            <w:tcMar>
              <w:top w:w="28" w:type="dxa"/>
              <w:left w:w="57" w:type="dxa"/>
              <w:bottom w:w="28" w:type="dxa"/>
              <w:right w:w="57" w:type="dxa"/>
            </w:tcMar>
            <w:vAlign w:val="center"/>
          </w:tcPr>
          <w:p w:rsidR="001F5AC2" w:rsidRPr="006D485A" w:rsidRDefault="001F5AC2" w:rsidP="00BF76A4">
            <w:pPr>
              <w:keepNext/>
              <w:keepLines/>
              <w:jc w:val="center"/>
              <w:rPr>
                <w:rFonts w:ascii="Calibri" w:hAnsi="Calibri"/>
                <w:sz w:val="20"/>
                <w:szCs w:val="20"/>
              </w:rPr>
            </w:pPr>
          </w:p>
        </w:tc>
      </w:tr>
      <w:tr w:rsidR="001F5AC2" w:rsidRPr="00826DC8" w:rsidTr="00BF76A4">
        <w:tc>
          <w:tcPr>
            <w:tcW w:w="9140" w:type="dxa"/>
            <w:gridSpan w:val="8"/>
            <w:tcBorders>
              <w:bottom w:val="single" w:sz="4" w:space="0" w:color="000000"/>
            </w:tcBorders>
            <w:tcMar>
              <w:top w:w="28" w:type="dxa"/>
              <w:left w:w="57" w:type="dxa"/>
              <w:bottom w:w="28" w:type="dxa"/>
              <w:right w:w="57" w:type="dxa"/>
            </w:tcMar>
            <w:vAlign w:val="center"/>
          </w:tcPr>
          <w:p w:rsidR="001F5AC2" w:rsidRPr="006D485A" w:rsidRDefault="001F5AC2" w:rsidP="00BF76A4">
            <w:pPr>
              <w:keepNext/>
              <w:keepLines/>
              <w:spacing w:after="120"/>
              <w:rPr>
                <w:rFonts w:ascii="Calibri" w:hAnsi="Calibri"/>
                <w:b/>
                <w:color w:val="1F497D"/>
                <w:sz w:val="20"/>
                <w:szCs w:val="20"/>
              </w:rPr>
            </w:pPr>
            <w:r w:rsidRPr="006D485A">
              <w:rPr>
                <w:rFonts w:ascii="Calibri" w:hAnsi="Calibri"/>
                <w:b/>
                <w:color w:val="1F497D"/>
                <w:sz w:val="20"/>
                <w:szCs w:val="20"/>
              </w:rPr>
              <w:t>Main objectives</w:t>
            </w:r>
          </w:p>
          <w:p w:rsidR="001F5AC2" w:rsidRPr="006D485A" w:rsidRDefault="001F5AC2" w:rsidP="00BF76A4">
            <w:pPr>
              <w:keepNext/>
              <w:keepLines/>
              <w:spacing w:before="20" w:after="120"/>
              <w:rPr>
                <w:rFonts w:ascii="Calibri" w:hAnsi="Calibri"/>
                <w:sz w:val="20"/>
                <w:szCs w:val="20"/>
              </w:rPr>
            </w:pPr>
            <w:r>
              <w:rPr>
                <w:rFonts w:ascii="Calibri" w:hAnsi="Calibri"/>
                <w:sz w:val="20"/>
                <w:szCs w:val="20"/>
              </w:rPr>
              <w:t xml:space="preserve">Development of a 1D-Var retrieval method that estimates Aerosol Optical Depth from satellite observed reflectances in the visible part of the electromagnetic spectrum. </w:t>
            </w:r>
          </w:p>
        </w:tc>
      </w:tr>
      <w:tr w:rsidR="001F5AC2" w:rsidRPr="00826DC8" w:rsidTr="00BF76A4">
        <w:tc>
          <w:tcPr>
            <w:tcW w:w="9140" w:type="dxa"/>
            <w:gridSpan w:val="8"/>
            <w:tcBorders>
              <w:left w:val="nil"/>
              <w:right w:val="nil"/>
            </w:tcBorders>
            <w:tcMar>
              <w:top w:w="28" w:type="dxa"/>
              <w:left w:w="57" w:type="dxa"/>
              <w:bottom w:w="28" w:type="dxa"/>
              <w:right w:w="57" w:type="dxa"/>
            </w:tcMar>
            <w:vAlign w:val="center"/>
          </w:tcPr>
          <w:p w:rsidR="001F5AC2" w:rsidRPr="00B353F4" w:rsidRDefault="001F5AC2" w:rsidP="00BF76A4">
            <w:pPr>
              <w:keepNext/>
              <w:keepLines/>
              <w:jc w:val="center"/>
              <w:rPr>
                <w:rFonts w:ascii="Calibri" w:hAnsi="Calibri"/>
                <w:sz w:val="20"/>
                <w:szCs w:val="20"/>
                <w:lang w:val="en-US"/>
              </w:rPr>
            </w:pPr>
          </w:p>
        </w:tc>
      </w:tr>
      <w:tr w:rsidR="001F5AC2" w:rsidRPr="00826DC8" w:rsidTr="00BF76A4">
        <w:tc>
          <w:tcPr>
            <w:tcW w:w="9140" w:type="dxa"/>
            <w:gridSpan w:val="8"/>
            <w:tcBorders>
              <w:bottom w:val="single" w:sz="4" w:space="0" w:color="000000"/>
            </w:tcBorders>
            <w:tcMar>
              <w:top w:w="28" w:type="dxa"/>
              <w:left w:w="57" w:type="dxa"/>
              <w:bottom w:w="28" w:type="dxa"/>
              <w:right w:w="57" w:type="dxa"/>
            </w:tcMar>
            <w:vAlign w:val="center"/>
          </w:tcPr>
          <w:p w:rsidR="001F5AC2" w:rsidRPr="006D485A" w:rsidRDefault="001F5AC2" w:rsidP="00BF76A4">
            <w:pPr>
              <w:keepNext/>
              <w:keepLines/>
              <w:spacing w:after="120"/>
              <w:jc w:val="both"/>
              <w:rPr>
                <w:rFonts w:ascii="Calibri" w:hAnsi="Calibri"/>
                <w:b/>
                <w:color w:val="1F497D"/>
                <w:sz w:val="20"/>
                <w:szCs w:val="20"/>
              </w:rPr>
            </w:pPr>
            <w:r w:rsidRPr="006D485A">
              <w:rPr>
                <w:rFonts w:ascii="Calibri" w:hAnsi="Calibri"/>
                <w:b/>
                <w:color w:val="1F497D"/>
                <w:sz w:val="20"/>
                <w:szCs w:val="20"/>
              </w:rPr>
              <w:t>Description of activities</w:t>
            </w:r>
          </w:p>
          <w:p w:rsidR="001F5AC2" w:rsidRPr="00D13A4E" w:rsidRDefault="001F5AC2" w:rsidP="00BF76A4">
            <w:pPr>
              <w:spacing w:after="160" w:line="259" w:lineRule="auto"/>
              <w:contextualSpacing/>
              <w:jc w:val="both"/>
              <w:rPr>
                <w:rFonts w:ascii="Calibri" w:eastAsia="Calibri" w:hAnsi="Calibri"/>
                <w:sz w:val="20"/>
                <w:szCs w:val="20"/>
                <w:u w:val="single"/>
              </w:rPr>
            </w:pPr>
            <w:r w:rsidRPr="00D13A4E">
              <w:rPr>
                <w:rFonts w:ascii="Calibri" w:eastAsia="Calibri" w:hAnsi="Calibri"/>
                <w:sz w:val="20"/>
                <w:szCs w:val="20"/>
              </w:rPr>
              <w:t>Task 3.1: Implementation of a suitable radiative transfer code into a standalone 1D-Var assimilation system for aerosol</w:t>
            </w:r>
          </w:p>
          <w:p w:rsidR="001F5AC2" w:rsidRPr="00D13A4E" w:rsidRDefault="001F5AC2" w:rsidP="00BF76A4">
            <w:pPr>
              <w:spacing w:after="120"/>
              <w:contextualSpacing/>
              <w:jc w:val="both"/>
              <w:rPr>
                <w:rFonts w:ascii="Calibri" w:eastAsia="Calibri" w:hAnsi="Calibri"/>
                <w:sz w:val="20"/>
                <w:szCs w:val="20"/>
              </w:rPr>
            </w:pPr>
            <w:r w:rsidRPr="00D13A4E">
              <w:rPr>
                <w:rFonts w:ascii="Calibri" w:eastAsia="Calibri" w:hAnsi="Calibri"/>
                <w:sz w:val="20"/>
                <w:szCs w:val="20"/>
              </w:rPr>
              <w:t>Task 3.2: Evaluation of this 1D-Var assimilation system using real MODIS and VIIRS reflectances</w:t>
            </w:r>
          </w:p>
          <w:p w:rsidR="001F5AC2" w:rsidRPr="00D13A4E" w:rsidRDefault="001F5AC2" w:rsidP="00BF76A4">
            <w:pPr>
              <w:spacing w:after="120"/>
              <w:contextualSpacing/>
              <w:jc w:val="both"/>
              <w:rPr>
                <w:rFonts w:ascii="Calibri" w:eastAsia="Calibri" w:hAnsi="Calibri"/>
                <w:sz w:val="20"/>
                <w:szCs w:val="20"/>
              </w:rPr>
            </w:pPr>
            <w:r w:rsidRPr="00D13A4E">
              <w:rPr>
                <w:rFonts w:ascii="Calibri" w:eastAsia="Calibri" w:hAnsi="Calibri"/>
                <w:sz w:val="20"/>
                <w:szCs w:val="20"/>
              </w:rPr>
              <w:t>Task 3.3: Report on the potential benefits of multi-wavelengths radiance assimilation</w:t>
            </w:r>
          </w:p>
          <w:p w:rsidR="001F5AC2" w:rsidRPr="00D13A4E" w:rsidRDefault="001F5AC2" w:rsidP="00BF76A4">
            <w:pPr>
              <w:keepNext/>
              <w:keepLines/>
              <w:spacing w:before="20" w:after="120"/>
              <w:jc w:val="both"/>
              <w:rPr>
                <w:rFonts w:ascii="Calibri" w:hAnsi="Calibri"/>
                <w:sz w:val="20"/>
                <w:szCs w:val="20"/>
              </w:rPr>
            </w:pPr>
          </w:p>
          <w:p w:rsidR="001F5AC2" w:rsidRPr="006D485A" w:rsidRDefault="001F5AC2" w:rsidP="00BF76A4">
            <w:pPr>
              <w:keepNext/>
              <w:keepLines/>
              <w:spacing w:before="20" w:after="120"/>
              <w:jc w:val="both"/>
              <w:rPr>
                <w:rFonts w:ascii="Calibri" w:hAnsi="Calibri"/>
                <w:sz w:val="20"/>
                <w:szCs w:val="20"/>
              </w:rPr>
            </w:pPr>
            <w:r>
              <w:rPr>
                <w:rFonts w:ascii="Calibri" w:hAnsi="Calibri"/>
                <w:sz w:val="20"/>
                <w:szCs w:val="20"/>
              </w:rPr>
              <w:t>All of the code produced in this work package will be delivered with an accompanying documentation and evaluation.</w:t>
            </w:r>
          </w:p>
        </w:tc>
      </w:tr>
      <w:tr w:rsidR="001F5AC2" w:rsidRPr="00826DC8" w:rsidTr="00BF76A4">
        <w:tc>
          <w:tcPr>
            <w:tcW w:w="9140" w:type="dxa"/>
            <w:gridSpan w:val="8"/>
            <w:tcBorders>
              <w:left w:val="nil"/>
              <w:right w:val="nil"/>
            </w:tcBorders>
            <w:tcMar>
              <w:top w:w="28" w:type="dxa"/>
              <w:left w:w="57" w:type="dxa"/>
              <w:bottom w:w="28" w:type="dxa"/>
              <w:right w:w="57" w:type="dxa"/>
            </w:tcMar>
            <w:vAlign w:val="center"/>
          </w:tcPr>
          <w:p w:rsidR="001F5AC2" w:rsidRPr="006D485A" w:rsidRDefault="001F5AC2" w:rsidP="00BF76A4">
            <w:pPr>
              <w:keepNext/>
              <w:keepLines/>
              <w:jc w:val="center"/>
              <w:rPr>
                <w:rFonts w:ascii="Calibri" w:hAnsi="Calibri"/>
                <w:sz w:val="20"/>
                <w:szCs w:val="20"/>
              </w:rPr>
            </w:pPr>
          </w:p>
        </w:tc>
      </w:tr>
      <w:tr w:rsidR="001F5AC2" w:rsidRPr="00F01A14" w:rsidTr="00BF76A4">
        <w:tc>
          <w:tcPr>
            <w:tcW w:w="9140" w:type="dxa"/>
            <w:gridSpan w:val="8"/>
            <w:tcMar>
              <w:top w:w="28" w:type="dxa"/>
              <w:left w:w="57" w:type="dxa"/>
              <w:bottom w:w="28" w:type="dxa"/>
              <w:right w:w="57" w:type="dxa"/>
            </w:tcMar>
            <w:vAlign w:val="center"/>
          </w:tcPr>
          <w:p w:rsidR="001F5AC2" w:rsidRPr="006D485A" w:rsidRDefault="001F5AC2" w:rsidP="00BF76A4">
            <w:pPr>
              <w:keepNext/>
              <w:keepLines/>
              <w:spacing w:after="120"/>
              <w:jc w:val="both"/>
              <w:rPr>
                <w:rFonts w:ascii="Calibri" w:hAnsi="Calibri"/>
                <w:b/>
                <w:color w:val="1F497D"/>
                <w:sz w:val="20"/>
                <w:szCs w:val="20"/>
              </w:rPr>
            </w:pPr>
            <w:r w:rsidRPr="006D485A">
              <w:rPr>
                <w:rFonts w:ascii="Calibri" w:hAnsi="Calibri"/>
                <w:b/>
                <w:color w:val="1F497D"/>
                <w:sz w:val="20"/>
                <w:szCs w:val="20"/>
              </w:rPr>
              <w:t>Deliverables</w:t>
            </w:r>
          </w:p>
        </w:tc>
      </w:tr>
      <w:tr w:rsidR="001F5AC2" w:rsidRPr="00F01A14" w:rsidTr="00BF76A4">
        <w:trPr>
          <w:trHeight w:val="386"/>
        </w:trPr>
        <w:tc>
          <w:tcPr>
            <w:tcW w:w="1687" w:type="dxa"/>
            <w:tcMar>
              <w:top w:w="28" w:type="dxa"/>
              <w:left w:w="57" w:type="dxa"/>
              <w:bottom w:w="28" w:type="dxa"/>
              <w:right w:w="57" w:type="dxa"/>
            </w:tcMar>
            <w:vAlign w:val="center"/>
          </w:tcPr>
          <w:p w:rsidR="001F5AC2" w:rsidRPr="006D485A" w:rsidRDefault="001F5AC2" w:rsidP="00BF76A4">
            <w:pPr>
              <w:keepNext/>
              <w:keepLines/>
              <w:spacing w:after="120"/>
              <w:jc w:val="both"/>
              <w:rPr>
                <w:rFonts w:ascii="Calibri" w:hAnsi="Calibri"/>
                <w:i/>
                <w:sz w:val="20"/>
                <w:szCs w:val="20"/>
              </w:rPr>
            </w:pPr>
            <w:r w:rsidRPr="006D485A">
              <w:rPr>
                <w:rFonts w:ascii="Calibri" w:hAnsi="Calibri"/>
                <w:i/>
                <w:sz w:val="20"/>
                <w:szCs w:val="20"/>
              </w:rPr>
              <w:t>#</w:t>
            </w:r>
          </w:p>
        </w:tc>
        <w:tc>
          <w:tcPr>
            <w:tcW w:w="1225" w:type="dxa"/>
            <w:gridSpan w:val="2"/>
            <w:vAlign w:val="center"/>
          </w:tcPr>
          <w:p w:rsidR="001F5AC2" w:rsidRPr="006D485A" w:rsidRDefault="001F5AC2" w:rsidP="00BF76A4">
            <w:pPr>
              <w:keepNext/>
              <w:keepLines/>
              <w:spacing w:after="120"/>
              <w:jc w:val="both"/>
              <w:rPr>
                <w:rFonts w:ascii="Calibri" w:hAnsi="Calibri"/>
                <w:i/>
                <w:sz w:val="20"/>
                <w:szCs w:val="20"/>
              </w:rPr>
            </w:pPr>
            <w:r w:rsidRPr="006D485A">
              <w:rPr>
                <w:rFonts w:ascii="Calibri" w:hAnsi="Calibri"/>
                <w:i/>
                <w:sz w:val="20"/>
                <w:szCs w:val="20"/>
              </w:rPr>
              <w:t>Responsible</w:t>
            </w:r>
          </w:p>
        </w:tc>
        <w:tc>
          <w:tcPr>
            <w:tcW w:w="1029" w:type="dxa"/>
            <w:vAlign w:val="center"/>
          </w:tcPr>
          <w:p w:rsidR="001F5AC2" w:rsidRPr="006D485A" w:rsidRDefault="001F5AC2" w:rsidP="00BF76A4">
            <w:pPr>
              <w:keepNext/>
              <w:keepLines/>
              <w:spacing w:after="120"/>
              <w:jc w:val="both"/>
              <w:rPr>
                <w:rFonts w:ascii="Calibri" w:hAnsi="Calibri"/>
                <w:i/>
                <w:sz w:val="20"/>
                <w:szCs w:val="20"/>
              </w:rPr>
            </w:pPr>
            <w:r w:rsidRPr="006D485A">
              <w:rPr>
                <w:rFonts w:ascii="Calibri" w:hAnsi="Calibri"/>
                <w:i/>
                <w:sz w:val="20"/>
                <w:szCs w:val="20"/>
              </w:rPr>
              <w:t>Nature</w:t>
            </w:r>
            <w:r w:rsidRPr="006D485A">
              <w:rPr>
                <w:rFonts w:ascii="Calibri" w:hAnsi="Calibri"/>
                <w:i/>
                <w:sz w:val="20"/>
                <w:szCs w:val="20"/>
                <w:vertAlign w:val="superscript"/>
              </w:rPr>
              <w:footnoteReference w:id="11"/>
            </w:r>
          </w:p>
        </w:tc>
        <w:tc>
          <w:tcPr>
            <w:tcW w:w="3368" w:type="dxa"/>
            <w:gridSpan w:val="2"/>
            <w:vAlign w:val="center"/>
          </w:tcPr>
          <w:p w:rsidR="001F5AC2" w:rsidRPr="006D485A" w:rsidRDefault="001F5AC2" w:rsidP="00BF76A4">
            <w:pPr>
              <w:keepNext/>
              <w:keepLines/>
              <w:spacing w:after="120"/>
              <w:jc w:val="both"/>
              <w:rPr>
                <w:rFonts w:ascii="Calibri" w:hAnsi="Calibri"/>
                <w:i/>
                <w:sz w:val="20"/>
                <w:szCs w:val="20"/>
              </w:rPr>
            </w:pPr>
            <w:r w:rsidRPr="006D485A">
              <w:rPr>
                <w:rFonts w:ascii="Calibri" w:hAnsi="Calibri"/>
                <w:i/>
                <w:sz w:val="20"/>
                <w:szCs w:val="20"/>
              </w:rPr>
              <w:t>Title</w:t>
            </w:r>
          </w:p>
        </w:tc>
        <w:tc>
          <w:tcPr>
            <w:tcW w:w="1831" w:type="dxa"/>
            <w:gridSpan w:val="2"/>
            <w:vAlign w:val="center"/>
          </w:tcPr>
          <w:p w:rsidR="001F5AC2" w:rsidRPr="006D485A" w:rsidRDefault="001F5AC2" w:rsidP="00BF76A4">
            <w:pPr>
              <w:keepNext/>
              <w:keepLines/>
              <w:spacing w:after="120"/>
              <w:jc w:val="both"/>
              <w:rPr>
                <w:rFonts w:ascii="Calibri" w:hAnsi="Calibri"/>
                <w:i/>
                <w:sz w:val="20"/>
                <w:szCs w:val="20"/>
              </w:rPr>
            </w:pPr>
            <w:r w:rsidRPr="006D485A">
              <w:rPr>
                <w:rFonts w:ascii="Calibri" w:hAnsi="Calibri"/>
                <w:i/>
                <w:sz w:val="20"/>
                <w:szCs w:val="20"/>
              </w:rPr>
              <w:t>Due</w:t>
            </w:r>
          </w:p>
        </w:tc>
      </w:tr>
      <w:tr w:rsidR="001F5AC2" w:rsidRPr="00A97E5E" w:rsidTr="00BF76A4">
        <w:trPr>
          <w:trHeight w:val="382"/>
        </w:trPr>
        <w:tc>
          <w:tcPr>
            <w:tcW w:w="1687" w:type="dxa"/>
            <w:tcMar>
              <w:top w:w="28" w:type="dxa"/>
              <w:left w:w="57" w:type="dxa"/>
              <w:bottom w:w="28" w:type="dxa"/>
              <w:right w:w="57" w:type="dxa"/>
            </w:tcMar>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D43.3.1.1</w:t>
            </w:r>
          </w:p>
        </w:tc>
        <w:tc>
          <w:tcPr>
            <w:tcW w:w="1225" w:type="dxa"/>
            <w:gridSpan w:val="2"/>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BSC</w:t>
            </w:r>
          </w:p>
        </w:tc>
        <w:tc>
          <w:tcPr>
            <w:tcW w:w="1029" w:type="dxa"/>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Code and report</w:t>
            </w:r>
          </w:p>
        </w:tc>
        <w:tc>
          <w:tcPr>
            <w:tcW w:w="3368" w:type="dxa"/>
            <w:gridSpan w:val="2"/>
            <w:vAlign w:val="center"/>
          </w:tcPr>
          <w:p w:rsidR="001F5AC2" w:rsidRPr="0024670B" w:rsidRDefault="001F5AC2" w:rsidP="00BF76A4">
            <w:pPr>
              <w:keepNext/>
              <w:keepLines/>
              <w:spacing w:after="120"/>
              <w:jc w:val="both"/>
              <w:rPr>
                <w:rFonts w:ascii="Calibri" w:hAnsi="Calibri"/>
                <w:sz w:val="20"/>
                <w:szCs w:val="20"/>
              </w:rPr>
            </w:pPr>
            <w:r>
              <w:rPr>
                <w:rFonts w:ascii="Calibri" w:hAnsi="Calibri"/>
                <w:sz w:val="20"/>
                <w:szCs w:val="20"/>
              </w:rPr>
              <w:t>Choice and implementation of a radiative transfer code into the 1D-Var assimilation system</w:t>
            </w:r>
          </w:p>
        </w:tc>
        <w:tc>
          <w:tcPr>
            <w:tcW w:w="1831" w:type="dxa"/>
            <w:gridSpan w:val="2"/>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M9</w:t>
            </w:r>
          </w:p>
        </w:tc>
      </w:tr>
      <w:tr w:rsidR="001F5AC2" w:rsidRPr="00A97E5E" w:rsidTr="00BF76A4">
        <w:trPr>
          <w:trHeight w:val="382"/>
        </w:trPr>
        <w:tc>
          <w:tcPr>
            <w:tcW w:w="1687" w:type="dxa"/>
            <w:tcMar>
              <w:top w:w="28" w:type="dxa"/>
              <w:left w:w="57" w:type="dxa"/>
              <w:bottom w:w="28" w:type="dxa"/>
              <w:right w:w="57" w:type="dxa"/>
            </w:tcMar>
            <w:vAlign w:val="center"/>
          </w:tcPr>
          <w:p w:rsidR="001F5AC2" w:rsidRDefault="001F5AC2" w:rsidP="00BF76A4">
            <w:pPr>
              <w:keepNext/>
              <w:keepLines/>
              <w:spacing w:after="120"/>
              <w:jc w:val="both"/>
              <w:rPr>
                <w:rFonts w:ascii="Calibri" w:hAnsi="Calibri"/>
                <w:sz w:val="20"/>
                <w:szCs w:val="20"/>
              </w:rPr>
            </w:pPr>
            <w:r>
              <w:rPr>
                <w:rFonts w:ascii="Calibri" w:hAnsi="Calibri"/>
                <w:sz w:val="20"/>
                <w:szCs w:val="20"/>
              </w:rPr>
              <w:t>D43.3.3.1</w:t>
            </w:r>
          </w:p>
        </w:tc>
        <w:tc>
          <w:tcPr>
            <w:tcW w:w="1225" w:type="dxa"/>
            <w:gridSpan w:val="2"/>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BSC</w:t>
            </w:r>
          </w:p>
        </w:tc>
        <w:tc>
          <w:tcPr>
            <w:tcW w:w="1029" w:type="dxa"/>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Code and report</w:t>
            </w:r>
          </w:p>
        </w:tc>
        <w:tc>
          <w:tcPr>
            <w:tcW w:w="3368" w:type="dxa"/>
            <w:gridSpan w:val="2"/>
            <w:vAlign w:val="center"/>
          </w:tcPr>
          <w:p w:rsidR="001F5AC2" w:rsidRPr="004A701C" w:rsidRDefault="001F5AC2" w:rsidP="00BF76A4">
            <w:pPr>
              <w:keepNext/>
              <w:keepLines/>
              <w:spacing w:after="120"/>
              <w:jc w:val="both"/>
              <w:rPr>
                <w:rFonts w:ascii="Calibri" w:hAnsi="Calibri"/>
                <w:sz w:val="20"/>
                <w:szCs w:val="20"/>
              </w:rPr>
            </w:pPr>
            <w:r>
              <w:rPr>
                <w:rFonts w:ascii="Calibri" w:hAnsi="Calibri"/>
                <w:sz w:val="20"/>
                <w:szCs w:val="20"/>
              </w:rPr>
              <w:t>Report on the potential benefits of multi-wavelengths radiance assimilation</w:t>
            </w:r>
          </w:p>
        </w:tc>
        <w:tc>
          <w:tcPr>
            <w:tcW w:w="1831" w:type="dxa"/>
            <w:gridSpan w:val="2"/>
            <w:vAlign w:val="center"/>
          </w:tcPr>
          <w:p w:rsidR="001F5AC2" w:rsidRDefault="001F5AC2" w:rsidP="00BF76A4">
            <w:pPr>
              <w:keepNext/>
              <w:keepLines/>
              <w:spacing w:after="120"/>
              <w:jc w:val="both"/>
              <w:rPr>
                <w:rFonts w:ascii="Calibri" w:hAnsi="Calibri"/>
                <w:sz w:val="20"/>
                <w:szCs w:val="20"/>
              </w:rPr>
            </w:pPr>
            <w:r>
              <w:rPr>
                <w:rFonts w:ascii="Calibri" w:hAnsi="Calibri"/>
                <w:sz w:val="20"/>
                <w:szCs w:val="20"/>
              </w:rPr>
              <w:t>M21</w:t>
            </w:r>
          </w:p>
        </w:tc>
      </w:tr>
      <w:tr w:rsidR="001F5AC2" w:rsidRPr="001B6D94" w:rsidTr="00BF76A4">
        <w:trPr>
          <w:trHeight w:val="382"/>
        </w:trPr>
        <w:tc>
          <w:tcPr>
            <w:tcW w:w="1687" w:type="dxa"/>
            <w:tcMar>
              <w:top w:w="28" w:type="dxa"/>
              <w:left w:w="57" w:type="dxa"/>
              <w:bottom w:w="28" w:type="dxa"/>
              <w:right w:w="57" w:type="dxa"/>
            </w:tcMar>
            <w:vAlign w:val="center"/>
          </w:tcPr>
          <w:p w:rsidR="001F5AC2" w:rsidRDefault="001F5AC2" w:rsidP="00BF76A4">
            <w:pPr>
              <w:keepNext/>
              <w:keepLines/>
              <w:spacing w:after="120"/>
              <w:jc w:val="both"/>
              <w:rPr>
                <w:rFonts w:ascii="Calibri" w:hAnsi="Calibri"/>
                <w:sz w:val="20"/>
                <w:szCs w:val="20"/>
              </w:rPr>
            </w:pPr>
            <w:r>
              <w:rPr>
                <w:rFonts w:ascii="Calibri" w:hAnsi="Calibri"/>
                <w:sz w:val="20"/>
                <w:szCs w:val="20"/>
              </w:rPr>
              <w:t>D43.3.2.1</w:t>
            </w:r>
          </w:p>
        </w:tc>
        <w:tc>
          <w:tcPr>
            <w:tcW w:w="1225" w:type="dxa"/>
            <w:gridSpan w:val="2"/>
            <w:vAlign w:val="center"/>
          </w:tcPr>
          <w:p w:rsidR="001F5AC2" w:rsidRDefault="001F5AC2" w:rsidP="00BF76A4">
            <w:pPr>
              <w:keepNext/>
              <w:keepLines/>
              <w:spacing w:after="120"/>
              <w:jc w:val="both"/>
              <w:rPr>
                <w:rFonts w:ascii="Calibri" w:hAnsi="Calibri"/>
                <w:sz w:val="20"/>
                <w:szCs w:val="20"/>
              </w:rPr>
            </w:pPr>
            <w:r>
              <w:rPr>
                <w:rFonts w:ascii="Calibri" w:hAnsi="Calibri"/>
                <w:sz w:val="20"/>
                <w:szCs w:val="20"/>
              </w:rPr>
              <w:t>BSC</w:t>
            </w:r>
          </w:p>
        </w:tc>
        <w:tc>
          <w:tcPr>
            <w:tcW w:w="1029" w:type="dxa"/>
            <w:vAlign w:val="center"/>
          </w:tcPr>
          <w:p w:rsidR="001F5AC2" w:rsidRDefault="001F5AC2" w:rsidP="00BF76A4">
            <w:pPr>
              <w:keepNext/>
              <w:keepLines/>
              <w:spacing w:after="120"/>
              <w:jc w:val="both"/>
              <w:rPr>
                <w:rFonts w:ascii="Calibri" w:hAnsi="Calibri"/>
                <w:sz w:val="20"/>
                <w:szCs w:val="20"/>
              </w:rPr>
            </w:pPr>
            <w:r>
              <w:rPr>
                <w:rFonts w:ascii="Calibri" w:hAnsi="Calibri"/>
                <w:sz w:val="20"/>
                <w:szCs w:val="20"/>
              </w:rPr>
              <w:t>Code and report</w:t>
            </w:r>
          </w:p>
        </w:tc>
        <w:tc>
          <w:tcPr>
            <w:tcW w:w="3368" w:type="dxa"/>
            <w:gridSpan w:val="2"/>
            <w:vAlign w:val="center"/>
          </w:tcPr>
          <w:p w:rsidR="001F5AC2" w:rsidRDefault="001F5AC2" w:rsidP="00BF76A4">
            <w:pPr>
              <w:keepNext/>
              <w:keepLines/>
              <w:spacing w:after="120"/>
              <w:jc w:val="both"/>
              <w:rPr>
                <w:rFonts w:ascii="Calibri" w:hAnsi="Calibri"/>
                <w:sz w:val="20"/>
                <w:szCs w:val="20"/>
              </w:rPr>
            </w:pPr>
            <w:r>
              <w:rPr>
                <w:rFonts w:ascii="Calibri" w:hAnsi="Calibri"/>
                <w:sz w:val="20"/>
                <w:szCs w:val="20"/>
              </w:rPr>
              <w:t>Evaluation of the 1D-Var assimilation system using real MODIS and VIIRS reflectances</w:t>
            </w:r>
          </w:p>
        </w:tc>
        <w:tc>
          <w:tcPr>
            <w:tcW w:w="1831" w:type="dxa"/>
            <w:gridSpan w:val="2"/>
            <w:vAlign w:val="center"/>
          </w:tcPr>
          <w:p w:rsidR="001F5AC2" w:rsidRDefault="001F5AC2" w:rsidP="00BF76A4">
            <w:pPr>
              <w:keepNext/>
              <w:keepLines/>
              <w:spacing w:after="120"/>
              <w:jc w:val="both"/>
              <w:rPr>
                <w:rFonts w:ascii="Calibri" w:hAnsi="Calibri"/>
                <w:sz w:val="20"/>
                <w:szCs w:val="20"/>
              </w:rPr>
            </w:pPr>
            <w:r>
              <w:rPr>
                <w:rFonts w:ascii="Calibri" w:hAnsi="Calibri"/>
                <w:sz w:val="20"/>
                <w:szCs w:val="20"/>
              </w:rPr>
              <w:t>M27</w:t>
            </w:r>
          </w:p>
        </w:tc>
      </w:tr>
      <w:tr w:rsidR="001F5AC2" w:rsidRPr="001B6D94" w:rsidTr="00BF76A4">
        <w:trPr>
          <w:trHeight w:val="382"/>
        </w:trPr>
        <w:tc>
          <w:tcPr>
            <w:tcW w:w="9140" w:type="dxa"/>
            <w:gridSpan w:val="8"/>
            <w:tcBorders>
              <w:left w:val="nil"/>
              <w:right w:val="nil"/>
            </w:tcBorders>
            <w:tcMar>
              <w:top w:w="28" w:type="dxa"/>
              <w:left w:w="57" w:type="dxa"/>
              <w:bottom w:w="28" w:type="dxa"/>
              <w:right w:w="57" w:type="dxa"/>
            </w:tcMar>
            <w:vAlign w:val="center"/>
          </w:tcPr>
          <w:p w:rsidR="001F5AC2" w:rsidRDefault="001F5AC2" w:rsidP="00BF76A4">
            <w:pPr>
              <w:keepNext/>
              <w:keepLines/>
              <w:spacing w:after="120"/>
              <w:jc w:val="both"/>
              <w:rPr>
                <w:rFonts w:ascii="Calibri" w:hAnsi="Calibri"/>
                <w:sz w:val="20"/>
                <w:szCs w:val="20"/>
              </w:rPr>
            </w:pPr>
          </w:p>
          <w:p w:rsidR="001F5AC2" w:rsidRDefault="001F5AC2" w:rsidP="00BF76A4">
            <w:pPr>
              <w:keepNext/>
              <w:keepLines/>
              <w:spacing w:after="120"/>
              <w:jc w:val="both"/>
              <w:rPr>
                <w:rFonts w:ascii="Calibri" w:hAnsi="Calibri"/>
                <w:sz w:val="20"/>
                <w:szCs w:val="20"/>
              </w:rPr>
            </w:pPr>
          </w:p>
          <w:p w:rsidR="001F5AC2" w:rsidRPr="006D485A" w:rsidRDefault="001F5AC2" w:rsidP="00BF76A4">
            <w:pPr>
              <w:keepNext/>
              <w:keepLines/>
              <w:spacing w:after="120"/>
              <w:jc w:val="both"/>
              <w:rPr>
                <w:rFonts w:ascii="Calibri" w:hAnsi="Calibri"/>
                <w:sz w:val="20"/>
                <w:szCs w:val="20"/>
              </w:rPr>
            </w:pPr>
          </w:p>
        </w:tc>
      </w:tr>
      <w:tr w:rsidR="001F5AC2" w:rsidRPr="00A97E5E" w:rsidTr="00BF76A4">
        <w:tc>
          <w:tcPr>
            <w:tcW w:w="9140" w:type="dxa"/>
            <w:gridSpan w:val="8"/>
            <w:tcMar>
              <w:top w:w="28" w:type="dxa"/>
              <w:left w:w="57" w:type="dxa"/>
              <w:bottom w:w="28" w:type="dxa"/>
              <w:right w:w="57" w:type="dxa"/>
            </w:tcMar>
            <w:vAlign w:val="center"/>
          </w:tcPr>
          <w:p w:rsidR="001F5AC2" w:rsidRPr="006D485A" w:rsidRDefault="001F5AC2" w:rsidP="00BF76A4">
            <w:pPr>
              <w:keepNext/>
              <w:keepLines/>
              <w:spacing w:after="120"/>
              <w:jc w:val="both"/>
              <w:rPr>
                <w:rFonts w:ascii="Calibri" w:hAnsi="Calibri"/>
                <w:b/>
                <w:color w:val="1F497D"/>
                <w:sz w:val="20"/>
                <w:szCs w:val="20"/>
              </w:rPr>
            </w:pPr>
            <w:r w:rsidRPr="006D485A">
              <w:rPr>
                <w:rFonts w:ascii="Calibri" w:hAnsi="Calibri"/>
                <w:b/>
                <w:color w:val="1F497D"/>
                <w:sz w:val="20"/>
                <w:szCs w:val="20"/>
              </w:rPr>
              <w:t>Milestones</w:t>
            </w:r>
          </w:p>
        </w:tc>
      </w:tr>
      <w:tr w:rsidR="001F5AC2" w:rsidRPr="006D485A" w:rsidTr="00BF76A4">
        <w:trPr>
          <w:trHeight w:val="386"/>
        </w:trPr>
        <w:tc>
          <w:tcPr>
            <w:tcW w:w="1687" w:type="dxa"/>
            <w:tcMar>
              <w:top w:w="28" w:type="dxa"/>
              <w:left w:w="57" w:type="dxa"/>
              <w:bottom w:w="28" w:type="dxa"/>
              <w:right w:w="57" w:type="dxa"/>
            </w:tcMar>
            <w:vAlign w:val="center"/>
          </w:tcPr>
          <w:p w:rsidR="001F5AC2" w:rsidRPr="006D485A" w:rsidRDefault="001F5AC2" w:rsidP="00BF76A4">
            <w:pPr>
              <w:keepNext/>
              <w:keepLines/>
              <w:spacing w:after="120"/>
              <w:jc w:val="both"/>
              <w:rPr>
                <w:rFonts w:ascii="Calibri" w:hAnsi="Calibri"/>
                <w:i/>
                <w:sz w:val="20"/>
                <w:szCs w:val="20"/>
              </w:rPr>
            </w:pPr>
            <w:r w:rsidRPr="006D485A">
              <w:rPr>
                <w:rFonts w:ascii="Calibri" w:hAnsi="Calibri"/>
                <w:i/>
                <w:sz w:val="20"/>
                <w:szCs w:val="20"/>
              </w:rPr>
              <w:lastRenderedPageBreak/>
              <w:t>#</w:t>
            </w:r>
          </w:p>
        </w:tc>
        <w:tc>
          <w:tcPr>
            <w:tcW w:w="1225" w:type="dxa"/>
            <w:gridSpan w:val="2"/>
            <w:vAlign w:val="center"/>
          </w:tcPr>
          <w:p w:rsidR="001F5AC2" w:rsidRPr="006D485A" w:rsidRDefault="001F5AC2" w:rsidP="00BF76A4">
            <w:pPr>
              <w:keepNext/>
              <w:keepLines/>
              <w:spacing w:after="120"/>
              <w:jc w:val="both"/>
              <w:rPr>
                <w:rFonts w:ascii="Calibri" w:hAnsi="Calibri"/>
                <w:i/>
                <w:sz w:val="20"/>
                <w:szCs w:val="20"/>
              </w:rPr>
            </w:pPr>
            <w:r w:rsidRPr="006D485A">
              <w:rPr>
                <w:rFonts w:ascii="Calibri" w:hAnsi="Calibri"/>
                <w:i/>
                <w:sz w:val="20"/>
                <w:szCs w:val="20"/>
              </w:rPr>
              <w:t>Responsible</w:t>
            </w:r>
          </w:p>
        </w:tc>
        <w:tc>
          <w:tcPr>
            <w:tcW w:w="1029" w:type="dxa"/>
            <w:vAlign w:val="center"/>
          </w:tcPr>
          <w:p w:rsidR="001F5AC2" w:rsidRPr="006D485A" w:rsidRDefault="001F5AC2" w:rsidP="00BF76A4">
            <w:pPr>
              <w:keepNext/>
              <w:keepLines/>
              <w:spacing w:after="120"/>
              <w:jc w:val="both"/>
              <w:rPr>
                <w:rFonts w:ascii="Calibri" w:hAnsi="Calibri"/>
                <w:i/>
                <w:sz w:val="20"/>
                <w:szCs w:val="20"/>
              </w:rPr>
            </w:pPr>
            <w:r w:rsidRPr="006D485A">
              <w:rPr>
                <w:rFonts w:ascii="Calibri" w:hAnsi="Calibri"/>
                <w:i/>
                <w:sz w:val="20"/>
                <w:szCs w:val="20"/>
              </w:rPr>
              <w:t>Title</w:t>
            </w:r>
          </w:p>
        </w:tc>
        <w:tc>
          <w:tcPr>
            <w:tcW w:w="3368" w:type="dxa"/>
            <w:gridSpan w:val="2"/>
            <w:vAlign w:val="center"/>
          </w:tcPr>
          <w:p w:rsidR="001F5AC2" w:rsidRPr="006D485A" w:rsidRDefault="001F5AC2" w:rsidP="00BF76A4">
            <w:pPr>
              <w:keepNext/>
              <w:keepLines/>
              <w:spacing w:after="120"/>
              <w:jc w:val="both"/>
              <w:rPr>
                <w:rFonts w:ascii="Calibri" w:hAnsi="Calibri"/>
                <w:i/>
                <w:sz w:val="20"/>
                <w:szCs w:val="20"/>
              </w:rPr>
            </w:pPr>
            <w:r w:rsidRPr="006D485A">
              <w:rPr>
                <w:rFonts w:ascii="Calibri" w:hAnsi="Calibri"/>
                <w:i/>
                <w:sz w:val="20"/>
                <w:szCs w:val="20"/>
              </w:rPr>
              <w:t>Means of verification</w:t>
            </w:r>
          </w:p>
        </w:tc>
        <w:tc>
          <w:tcPr>
            <w:tcW w:w="1831" w:type="dxa"/>
            <w:gridSpan w:val="2"/>
            <w:vAlign w:val="center"/>
          </w:tcPr>
          <w:p w:rsidR="001F5AC2" w:rsidRPr="006D485A" w:rsidRDefault="001F5AC2" w:rsidP="00BF76A4">
            <w:pPr>
              <w:keepNext/>
              <w:keepLines/>
              <w:spacing w:after="120"/>
              <w:jc w:val="both"/>
              <w:rPr>
                <w:rFonts w:ascii="Calibri" w:hAnsi="Calibri"/>
                <w:i/>
                <w:sz w:val="20"/>
                <w:szCs w:val="20"/>
              </w:rPr>
            </w:pPr>
            <w:r w:rsidRPr="006D485A">
              <w:rPr>
                <w:rFonts w:ascii="Calibri" w:hAnsi="Calibri"/>
                <w:i/>
                <w:sz w:val="20"/>
                <w:szCs w:val="20"/>
              </w:rPr>
              <w:t>Due</w:t>
            </w:r>
          </w:p>
        </w:tc>
      </w:tr>
      <w:tr w:rsidR="001F5AC2" w:rsidRPr="00594AED" w:rsidTr="00BF76A4">
        <w:trPr>
          <w:trHeight w:val="382"/>
        </w:trPr>
        <w:tc>
          <w:tcPr>
            <w:tcW w:w="1687" w:type="dxa"/>
            <w:tcMar>
              <w:top w:w="28" w:type="dxa"/>
              <w:left w:w="57" w:type="dxa"/>
              <w:bottom w:w="28" w:type="dxa"/>
              <w:right w:w="57" w:type="dxa"/>
            </w:tcMar>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M43.3.1.1</w:t>
            </w:r>
          </w:p>
        </w:tc>
        <w:tc>
          <w:tcPr>
            <w:tcW w:w="1225" w:type="dxa"/>
            <w:gridSpan w:val="2"/>
            <w:vAlign w:val="center"/>
          </w:tcPr>
          <w:p w:rsidR="001F5AC2" w:rsidRPr="006D485A" w:rsidRDefault="001F5AC2" w:rsidP="00BF76A4">
            <w:pPr>
              <w:keepNext/>
              <w:keepLines/>
              <w:spacing w:after="120"/>
              <w:jc w:val="both"/>
              <w:rPr>
                <w:rFonts w:ascii="Calibri" w:hAnsi="Calibri"/>
                <w:sz w:val="20"/>
                <w:szCs w:val="20"/>
              </w:rPr>
            </w:pPr>
            <w:r w:rsidRPr="006D485A">
              <w:rPr>
                <w:rFonts w:ascii="Calibri" w:hAnsi="Calibri"/>
                <w:sz w:val="20"/>
                <w:szCs w:val="20"/>
              </w:rPr>
              <w:t>Tenderer</w:t>
            </w:r>
          </w:p>
        </w:tc>
        <w:tc>
          <w:tcPr>
            <w:tcW w:w="1029" w:type="dxa"/>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1D-Var system complete with radiative transfer code</w:t>
            </w:r>
          </w:p>
        </w:tc>
        <w:tc>
          <w:tcPr>
            <w:tcW w:w="3368" w:type="dxa"/>
            <w:gridSpan w:val="2"/>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Test of the system with synthetic observations</w:t>
            </w:r>
          </w:p>
        </w:tc>
        <w:tc>
          <w:tcPr>
            <w:tcW w:w="1831" w:type="dxa"/>
            <w:gridSpan w:val="2"/>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M9</w:t>
            </w:r>
          </w:p>
        </w:tc>
      </w:tr>
    </w:tbl>
    <w:p w:rsidR="001F5AC2" w:rsidRDefault="001F5AC2" w:rsidP="00A402D5">
      <w:pPr>
        <w:widowControl w:val="0"/>
        <w:spacing w:after="200" w:line="240" w:lineRule="auto"/>
        <w:rPr>
          <w:rFonts w:eastAsia="Times New Roman" w:cs="Times New Roman"/>
          <w:iCs/>
          <w:color w:val="44546A" w:themeColor="text2"/>
        </w:rPr>
      </w:pPr>
    </w:p>
    <w:p w:rsidR="001F5AC2" w:rsidRDefault="001F5AC2" w:rsidP="00A402D5">
      <w:pPr>
        <w:widowControl w:val="0"/>
        <w:spacing w:after="200" w:line="240" w:lineRule="auto"/>
        <w:rPr>
          <w:rFonts w:eastAsia="Times New Roman" w:cs="Times New Roman"/>
          <w:iCs/>
          <w:color w:val="44546A" w:themeColor="text2"/>
        </w:rPr>
      </w:pPr>
    </w:p>
    <w:tbl>
      <w:tblPr>
        <w:tblStyle w:val="TableGrid3"/>
        <w:tblW w:w="5000" w:type="pct"/>
        <w:tblLayout w:type="fixed"/>
        <w:tblCellMar>
          <w:left w:w="28" w:type="dxa"/>
          <w:right w:w="28" w:type="dxa"/>
        </w:tblCellMar>
        <w:tblLook w:val="04A0" w:firstRow="1" w:lastRow="0" w:firstColumn="1" w:lastColumn="0" w:noHBand="0" w:noVBand="1"/>
      </w:tblPr>
      <w:tblGrid>
        <w:gridCol w:w="1687"/>
        <w:gridCol w:w="234"/>
        <w:gridCol w:w="991"/>
        <w:gridCol w:w="1029"/>
        <w:gridCol w:w="1146"/>
        <w:gridCol w:w="2222"/>
        <w:gridCol w:w="649"/>
        <w:gridCol w:w="1182"/>
      </w:tblGrid>
      <w:tr w:rsidR="001F5AC2" w:rsidRPr="006D485A" w:rsidTr="00BF76A4">
        <w:trPr>
          <w:trHeight w:val="460"/>
        </w:trPr>
        <w:tc>
          <w:tcPr>
            <w:tcW w:w="1921" w:type="dxa"/>
            <w:gridSpan w:val="2"/>
            <w:tcMar>
              <w:top w:w="28" w:type="dxa"/>
              <w:left w:w="57" w:type="dxa"/>
              <w:bottom w:w="28" w:type="dxa"/>
              <w:right w:w="57" w:type="dxa"/>
            </w:tcMar>
            <w:vAlign w:val="center"/>
          </w:tcPr>
          <w:p w:rsidR="001F5AC2" w:rsidRPr="006D485A" w:rsidRDefault="001F5AC2" w:rsidP="00BF76A4">
            <w:pPr>
              <w:keepNext/>
              <w:keepLines/>
              <w:rPr>
                <w:rFonts w:ascii="Calibri" w:hAnsi="Calibri"/>
                <w:b/>
                <w:sz w:val="20"/>
                <w:szCs w:val="20"/>
              </w:rPr>
            </w:pPr>
            <w:r>
              <w:rPr>
                <w:rFonts w:ascii="Calibri" w:hAnsi="Calibri"/>
                <w:b/>
                <w:color w:val="1F497D"/>
                <w:sz w:val="20"/>
                <w:szCs w:val="20"/>
              </w:rPr>
              <w:lastRenderedPageBreak/>
              <w:t xml:space="preserve">Work Package </w:t>
            </w:r>
            <w:r w:rsidR="009549C1">
              <w:rPr>
                <w:rFonts w:ascii="Calibri" w:hAnsi="Calibri"/>
                <w:b/>
                <w:color w:val="1F497D"/>
                <w:sz w:val="20"/>
                <w:szCs w:val="20"/>
              </w:rPr>
              <w:t>43.</w:t>
            </w:r>
            <w:r>
              <w:rPr>
                <w:rFonts w:ascii="Calibri" w:hAnsi="Calibri"/>
                <w:b/>
                <w:color w:val="1F497D"/>
                <w:sz w:val="20"/>
                <w:szCs w:val="20"/>
              </w:rPr>
              <w:t>4</w:t>
            </w:r>
          </w:p>
        </w:tc>
        <w:tc>
          <w:tcPr>
            <w:tcW w:w="3166" w:type="dxa"/>
            <w:gridSpan w:val="3"/>
            <w:tcMar>
              <w:top w:w="28" w:type="dxa"/>
              <w:left w:w="57" w:type="dxa"/>
              <w:bottom w:w="28" w:type="dxa"/>
              <w:right w:w="57" w:type="dxa"/>
            </w:tcMar>
            <w:vAlign w:val="center"/>
          </w:tcPr>
          <w:p w:rsidR="001F5AC2" w:rsidRPr="006D485A" w:rsidRDefault="001F5AC2" w:rsidP="00BF76A4">
            <w:pPr>
              <w:keepNext/>
              <w:keepLines/>
              <w:rPr>
                <w:rFonts w:ascii="Calibri" w:hAnsi="Calibri"/>
                <w:sz w:val="20"/>
                <w:szCs w:val="20"/>
              </w:rPr>
            </w:pPr>
          </w:p>
        </w:tc>
        <w:tc>
          <w:tcPr>
            <w:tcW w:w="2871" w:type="dxa"/>
            <w:gridSpan w:val="2"/>
            <w:tcMar>
              <w:top w:w="28" w:type="dxa"/>
              <w:left w:w="57" w:type="dxa"/>
              <w:bottom w:w="28" w:type="dxa"/>
              <w:right w:w="57" w:type="dxa"/>
            </w:tcMar>
            <w:vAlign w:val="center"/>
          </w:tcPr>
          <w:p w:rsidR="001F5AC2" w:rsidRPr="006D485A" w:rsidRDefault="001F5AC2" w:rsidP="00BF76A4">
            <w:pPr>
              <w:keepNext/>
              <w:keepLines/>
              <w:jc w:val="center"/>
              <w:rPr>
                <w:rFonts w:ascii="Calibri" w:hAnsi="Calibri"/>
                <w:b/>
                <w:sz w:val="20"/>
                <w:szCs w:val="20"/>
              </w:rPr>
            </w:pPr>
            <w:r w:rsidRPr="006D485A">
              <w:rPr>
                <w:rFonts w:ascii="Calibri" w:hAnsi="Calibri"/>
                <w:b/>
                <w:color w:val="1F497D"/>
                <w:sz w:val="20"/>
                <w:szCs w:val="20"/>
              </w:rPr>
              <w:t>Start/End date</w:t>
            </w:r>
            <w:r w:rsidRPr="006D485A">
              <w:rPr>
                <w:rFonts w:ascii="Calibri" w:hAnsi="Calibri"/>
                <w:b/>
                <w:color w:val="1F497D"/>
                <w:sz w:val="20"/>
                <w:szCs w:val="20"/>
                <w:vertAlign w:val="superscript"/>
              </w:rPr>
              <w:footnoteReference w:id="12"/>
            </w:r>
          </w:p>
        </w:tc>
        <w:tc>
          <w:tcPr>
            <w:tcW w:w="1182" w:type="dxa"/>
            <w:tcMar>
              <w:top w:w="28" w:type="dxa"/>
              <w:left w:w="57" w:type="dxa"/>
              <w:bottom w:w="28" w:type="dxa"/>
              <w:right w:w="57" w:type="dxa"/>
            </w:tcMar>
            <w:vAlign w:val="center"/>
          </w:tcPr>
          <w:p w:rsidR="001F5AC2" w:rsidRPr="006D485A" w:rsidRDefault="001F5AC2" w:rsidP="00BF76A4">
            <w:pPr>
              <w:keepNext/>
              <w:keepLines/>
              <w:jc w:val="center"/>
              <w:rPr>
                <w:rFonts w:ascii="Calibri" w:hAnsi="Calibri"/>
                <w:b/>
                <w:sz w:val="20"/>
                <w:szCs w:val="20"/>
              </w:rPr>
            </w:pPr>
            <w:r>
              <w:rPr>
                <w:rFonts w:ascii="Calibri" w:hAnsi="Calibri"/>
                <w:b/>
                <w:sz w:val="20"/>
                <w:szCs w:val="20"/>
              </w:rPr>
              <w:t>M1 -M33</w:t>
            </w:r>
          </w:p>
        </w:tc>
      </w:tr>
      <w:tr w:rsidR="001F5AC2" w:rsidRPr="006D485A" w:rsidTr="00BF76A4">
        <w:trPr>
          <w:trHeight w:val="460"/>
        </w:trPr>
        <w:tc>
          <w:tcPr>
            <w:tcW w:w="1921" w:type="dxa"/>
            <w:gridSpan w:val="2"/>
            <w:tcMar>
              <w:top w:w="28" w:type="dxa"/>
              <w:left w:w="57" w:type="dxa"/>
              <w:bottom w:w="28" w:type="dxa"/>
              <w:right w:w="57" w:type="dxa"/>
            </w:tcMar>
            <w:vAlign w:val="center"/>
          </w:tcPr>
          <w:p w:rsidR="001F5AC2" w:rsidRPr="006D485A" w:rsidRDefault="001F5AC2" w:rsidP="00BF76A4">
            <w:pPr>
              <w:keepNext/>
              <w:keepLines/>
              <w:rPr>
                <w:rFonts w:ascii="Calibri" w:hAnsi="Calibri"/>
                <w:b/>
                <w:color w:val="1F497D"/>
                <w:sz w:val="20"/>
                <w:szCs w:val="20"/>
              </w:rPr>
            </w:pPr>
            <w:r>
              <w:rPr>
                <w:rFonts w:ascii="Calibri" w:hAnsi="Calibri"/>
                <w:b/>
                <w:color w:val="1F497D"/>
                <w:sz w:val="20"/>
                <w:szCs w:val="20"/>
              </w:rPr>
              <w:t>Work Package</w:t>
            </w:r>
            <w:r w:rsidRPr="006D485A">
              <w:rPr>
                <w:rFonts w:ascii="Calibri" w:hAnsi="Calibri"/>
                <w:b/>
                <w:color w:val="1F497D"/>
                <w:sz w:val="20"/>
                <w:szCs w:val="20"/>
              </w:rPr>
              <w:t xml:space="preserve"> title</w:t>
            </w:r>
          </w:p>
        </w:tc>
        <w:tc>
          <w:tcPr>
            <w:tcW w:w="7219" w:type="dxa"/>
            <w:gridSpan w:val="6"/>
            <w:tcMar>
              <w:top w:w="28" w:type="dxa"/>
              <w:left w:w="57" w:type="dxa"/>
              <w:bottom w:w="28" w:type="dxa"/>
              <w:right w:w="57" w:type="dxa"/>
            </w:tcMar>
            <w:vAlign w:val="center"/>
          </w:tcPr>
          <w:p w:rsidR="001F5AC2" w:rsidRPr="006D485A" w:rsidRDefault="001F5AC2" w:rsidP="00BF76A4">
            <w:pPr>
              <w:outlineLvl w:val="1"/>
              <w:rPr>
                <w:rFonts w:ascii="Calibri" w:hAnsi="Calibri"/>
                <w:b/>
                <w:color w:val="1F497D"/>
                <w:sz w:val="20"/>
                <w:szCs w:val="20"/>
              </w:rPr>
            </w:pPr>
            <w:bookmarkStart w:id="30" w:name="_Toc443663734"/>
            <w:r>
              <w:rPr>
                <w:rFonts w:ascii="Calibri" w:hAnsi="Calibri"/>
                <w:b/>
                <w:color w:val="1F497D"/>
                <w:sz w:val="20"/>
                <w:szCs w:val="20"/>
              </w:rPr>
              <w:t>Service evolution</w:t>
            </w:r>
            <w:bookmarkEnd w:id="30"/>
          </w:p>
        </w:tc>
      </w:tr>
      <w:tr w:rsidR="009D56B4" w:rsidRPr="006D485A" w:rsidTr="009D56B4">
        <w:trPr>
          <w:trHeight w:val="798"/>
        </w:trPr>
        <w:tc>
          <w:tcPr>
            <w:tcW w:w="1921" w:type="dxa"/>
            <w:gridSpan w:val="2"/>
            <w:tcMar>
              <w:top w:w="28" w:type="dxa"/>
              <w:left w:w="57" w:type="dxa"/>
              <w:bottom w:w="28" w:type="dxa"/>
              <w:right w:w="57" w:type="dxa"/>
            </w:tcMar>
            <w:vAlign w:val="center"/>
          </w:tcPr>
          <w:p w:rsidR="009D56B4" w:rsidRPr="006D485A" w:rsidRDefault="009D56B4" w:rsidP="00BF76A4">
            <w:pPr>
              <w:keepNext/>
              <w:keepLines/>
              <w:rPr>
                <w:rFonts w:ascii="Calibri" w:hAnsi="Calibri"/>
                <w:b/>
                <w:color w:val="1F497D"/>
                <w:sz w:val="20"/>
                <w:szCs w:val="20"/>
              </w:rPr>
            </w:pPr>
            <w:r w:rsidRPr="006D485A">
              <w:rPr>
                <w:rFonts w:ascii="Calibri" w:hAnsi="Calibri"/>
                <w:b/>
                <w:color w:val="1F497D"/>
                <w:sz w:val="20"/>
                <w:szCs w:val="20"/>
              </w:rPr>
              <w:t>Budget (k€)</w:t>
            </w:r>
            <w:r w:rsidRPr="006D485A">
              <w:rPr>
                <w:rFonts w:ascii="Calibri" w:hAnsi="Calibri"/>
                <w:b/>
                <w:color w:val="1F497D"/>
                <w:sz w:val="20"/>
                <w:szCs w:val="20"/>
                <w:vertAlign w:val="superscript"/>
              </w:rPr>
              <w:footnoteReference w:id="13"/>
            </w:r>
          </w:p>
        </w:tc>
        <w:tc>
          <w:tcPr>
            <w:tcW w:w="7219" w:type="dxa"/>
            <w:gridSpan w:val="6"/>
            <w:shd w:val="clear" w:color="auto" w:fill="FFFFFF" w:themeFill="background1"/>
            <w:tcMar>
              <w:top w:w="28" w:type="dxa"/>
              <w:left w:w="57" w:type="dxa"/>
              <w:bottom w:w="28" w:type="dxa"/>
              <w:right w:w="57" w:type="dxa"/>
            </w:tcMar>
            <w:vAlign w:val="center"/>
          </w:tcPr>
          <w:p w:rsidR="009D56B4" w:rsidRPr="006D485A" w:rsidRDefault="009D56B4" w:rsidP="00BF76A4">
            <w:pPr>
              <w:keepNext/>
              <w:keepLines/>
              <w:rPr>
                <w:rFonts w:ascii="Calibri" w:hAnsi="Calibri"/>
                <w:sz w:val="20"/>
                <w:szCs w:val="20"/>
              </w:rPr>
            </w:pPr>
            <w:r>
              <w:rPr>
                <w:rFonts w:ascii="Calibri" w:hAnsi="Calibri"/>
                <w:color w:val="000000"/>
                <w:sz w:val="20"/>
                <w:szCs w:val="20"/>
              </w:rPr>
              <w:t>177848,32 euros</w:t>
            </w:r>
          </w:p>
        </w:tc>
      </w:tr>
      <w:tr w:rsidR="001F5AC2" w:rsidRPr="006D3ED5" w:rsidTr="00BF76A4">
        <w:trPr>
          <w:trHeight w:val="460"/>
        </w:trPr>
        <w:tc>
          <w:tcPr>
            <w:tcW w:w="1921" w:type="dxa"/>
            <w:gridSpan w:val="2"/>
            <w:tcBorders>
              <w:bottom w:val="single" w:sz="4" w:space="0" w:color="000000"/>
            </w:tcBorders>
            <w:tcMar>
              <w:top w:w="28" w:type="dxa"/>
              <w:left w:w="57" w:type="dxa"/>
              <w:bottom w:w="28" w:type="dxa"/>
              <w:right w:w="57" w:type="dxa"/>
            </w:tcMar>
            <w:vAlign w:val="center"/>
          </w:tcPr>
          <w:p w:rsidR="001F5AC2" w:rsidRPr="006D485A" w:rsidRDefault="001F5AC2" w:rsidP="00BF76A4">
            <w:pPr>
              <w:keepNext/>
              <w:keepLines/>
              <w:rPr>
                <w:rFonts w:ascii="Calibri" w:hAnsi="Calibri"/>
                <w:b/>
                <w:sz w:val="20"/>
                <w:szCs w:val="20"/>
              </w:rPr>
            </w:pPr>
            <w:r w:rsidRPr="006D485A">
              <w:rPr>
                <w:rFonts w:ascii="Calibri" w:hAnsi="Calibri"/>
                <w:b/>
                <w:color w:val="1F497D"/>
                <w:sz w:val="20"/>
                <w:szCs w:val="20"/>
                <w:lang w:val="en-US"/>
              </w:rPr>
              <w:t>Participants (person months)</w:t>
            </w:r>
          </w:p>
        </w:tc>
        <w:tc>
          <w:tcPr>
            <w:tcW w:w="7219" w:type="dxa"/>
            <w:gridSpan w:val="6"/>
            <w:tcBorders>
              <w:bottom w:val="single" w:sz="4" w:space="0" w:color="000000"/>
            </w:tcBorders>
            <w:tcMar>
              <w:top w:w="28" w:type="dxa"/>
              <w:left w:w="57" w:type="dxa"/>
              <w:bottom w:w="28" w:type="dxa"/>
              <w:right w:w="57" w:type="dxa"/>
            </w:tcMar>
            <w:vAlign w:val="center"/>
          </w:tcPr>
          <w:p w:rsidR="001F5AC2" w:rsidRDefault="001F5AC2" w:rsidP="00BF76A4">
            <w:pPr>
              <w:keepNext/>
              <w:keepLines/>
              <w:rPr>
                <w:rFonts w:ascii="Calibri" w:hAnsi="Calibri"/>
                <w:sz w:val="20"/>
                <w:szCs w:val="20"/>
              </w:rPr>
            </w:pPr>
            <w:r>
              <w:rPr>
                <w:rFonts w:ascii="Calibri" w:hAnsi="Calibri"/>
                <w:sz w:val="20"/>
                <w:szCs w:val="20"/>
              </w:rPr>
              <w:t>Michael Schulz, 1.2 person months</w:t>
            </w:r>
          </w:p>
          <w:p w:rsidR="001F5AC2" w:rsidRDefault="001F5AC2" w:rsidP="00BF76A4">
            <w:pPr>
              <w:keepNext/>
              <w:keepLines/>
              <w:rPr>
                <w:rFonts w:ascii="Calibri" w:hAnsi="Calibri"/>
                <w:sz w:val="20"/>
                <w:szCs w:val="20"/>
              </w:rPr>
            </w:pPr>
            <w:r>
              <w:rPr>
                <w:rFonts w:ascii="Calibri" w:hAnsi="Calibri"/>
                <w:sz w:val="20"/>
                <w:szCs w:val="20"/>
              </w:rPr>
              <w:t>Augustin Mortier, 7.7 person months</w:t>
            </w:r>
          </w:p>
          <w:p w:rsidR="001F5AC2" w:rsidRDefault="001F5AC2" w:rsidP="00BF76A4">
            <w:pPr>
              <w:keepNext/>
              <w:keepLines/>
              <w:rPr>
                <w:rFonts w:ascii="Calibri" w:hAnsi="Calibri"/>
                <w:sz w:val="20"/>
                <w:szCs w:val="20"/>
              </w:rPr>
            </w:pPr>
            <w:r>
              <w:rPr>
                <w:rFonts w:ascii="Calibri" w:hAnsi="Calibri"/>
                <w:sz w:val="20"/>
                <w:szCs w:val="20"/>
              </w:rPr>
              <w:t>Samuel Rémy, 6.6 person months</w:t>
            </w:r>
          </w:p>
          <w:p w:rsidR="001F5AC2" w:rsidRPr="006C573F" w:rsidRDefault="001F5AC2" w:rsidP="00BF76A4">
            <w:pPr>
              <w:keepNext/>
              <w:keepLines/>
              <w:rPr>
                <w:rFonts w:ascii="Calibri" w:hAnsi="Calibri"/>
                <w:sz w:val="20"/>
                <w:szCs w:val="20"/>
              </w:rPr>
            </w:pPr>
            <w:r>
              <w:rPr>
                <w:rFonts w:ascii="Calibri" w:hAnsi="Calibri"/>
                <w:sz w:val="20"/>
                <w:szCs w:val="20"/>
              </w:rPr>
              <w:t>Vincent Huijnen, 0.5 person months</w:t>
            </w:r>
          </w:p>
          <w:p w:rsidR="001F5AC2" w:rsidRPr="00472DC7" w:rsidRDefault="001F5AC2" w:rsidP="00BF76A4">
            <w:pPr>
              <w:keepNext/>
              <w:keepLines/>
              <w:rPr>
                <w:rFonts w:ascii="Calibri" w:hAnsi="Calibri"/>
                <w:sz w:val="20"/>
                <w:szCs w:val="20"/>
              </w:rPr>
            </w:pPr>
          </w:p>
        </w:tc>
      </w:tr>
      <w:tr w:rsidR="001F5AC2" w:rsidRPr="006D3ED5" w:rsidTr="00BF76A4">
        <w:trPr>
          <w:trHeight w:val="460"/>
        </w:trPr>
        <w:tc>
          <w:tcPr>
            <w:tcW w:w="1921" w:type="dxa"/>
            <w:gridSpan w:val="2"/>
            <w:tcBorders>
              <w:bottom w:val="single" w:sz="4" w:space="0" w:color="000000"/>
            </w:tcBorders>
            <w:tcMar>
              <w:top w:w="28" w:type="dxa"/>
              <w:left w:w="57" w:type="dxa"/>
              <w:bottom w:w="28" w:type="dxa"/>
              <w:right w:w="57" w:type="dxa"/>
            </w:tcMar>
            <w:vAlign w:val="center"/>
          </w:tcPr>
          <w:p w:rsidR="001F5AC2" w:rsidRPr="006D485A" w:rsidRDefault="001F5AC2" w:rsidP="00BF76A4">
            <w:pPr>
              <w:keepNext/>
              <w:keepLines/>
              <w:rPr>
                <w:rFonts w:ascii="Calibri" w:hAnsi="Calibri"/>
                <w:b/>
                <w:sz w:val="20"/>
                <w:szCs w:val="20"/>
              </w:rPr>
            </w:pPr>
            <w:r w:rsidRPr="006D485A">
              <w:rPr>
                <w:rFonts w:ascii="Calibri" w:hAnsi="Calibri"/>
                <w:b/>
                <w:color w:val="1F497D"/>
                <w:sz w:val="20"/>
                <w:szCs w:val="20"/>
              </w:rPr>
              <w:t>Other main direct cost elements</w:t>
            </w:r>
          </w:p>
        </w:tc>
        <w:tc>
          <w:tcPr>
            <w:tcW w:w="7219" w:type="dxa"/>
            <w:gridSpan w:val="6"/>
            <w:tcBorders>
              <w:top w:val="single" w:sz="4" w:space="0" w:color="000000"/>
              <w:bottom w:val="single" w:sz="4" w:space="0" w:color="000000"/>
            </w:tcBorders>
            <w:shd w:val="clear" w:color="auto" w:fill="auto"/>
            <w:tcMar>
              <w:top w:w="28" w:type="dxa"/>
              <w:left w:w="57" w:type="dxa"/>
              <w:bottom w:w="28" w:type="dxa"/>
              <w:right w:w="57" w:type="dxa"/>
            </w:tcMar>
            <w:vAlign w:val="center"/>
          </w:tcPr>
          <w:p w:rsidR="001F5AC2" w:rsidRPr="006D485A" w:rsidRDefault="001F5AC2" w:rsidP="00BF76A4">
            <w:pPr>
              <w:rPr>
                <w:rFonts w:ascii="Calibri" w:hAnsi="Calibri"/>
                <w:color w:val="000000"/>
                <w:sz w:val="20"/>
                <w:szCs w:val="20"/>
              </w:rPr>
            </w:pPr>
            <w:r>
              <w:rPr>
                <w:rFonts w:ascii="Calibri" w:hAnsi="Calibri"/>
                <w:color w:val="000000"/>
                <w:sz w:val="20"/>
                <w:szCs w:val="20"/>
              </w:rPr>
              <w:t>Travel, computing</w:t>
            </w:r>
          </w:p>
        </w:tc>
      </w:tr>
      <w:tr w:rsidR="001F5AC2" w:rsidRPr="006D3ED5" w:rsidTr="00BF76A4">
        <w:tc>
          <w:tcPr>
            <w:tcW w:w="9140" w:type="dxa"/>
            <w:gridSpan w:val="8"/>
            <w:tcBorders>
              <w:left w:val="nil"/>
              <w:right w:val="nil"/>
            </w:tcBorders>
            <w:tcMar>
              <w:top w:w="28" w:type="dxa"/>
              <w:left w:w="57" w:type="dxa"/>
              <w:bottom w:w="28" w:type="dxa"/>
              <w:right w:w="57" w:type="dxa"/>
            </w:tcMar>
            <w:vAlign w:val="center"/>
          </w:tcPr>
          <w:p w:rsidR="001F5AC2" w:rsidRPr="006D485A" w:rsidRDefault="001F5AC2" w:rsidP="00BF76A4">
            <w:pPr>
              <w:keepNext/>
              <w:keepLines/>
              <w:jc w:val="center"/>
              <w:rPr>
                <w:rFonts w:ascii="Calibri" w:hAnsi="Calibri"/>
                <w:sz w:val="20"/>
                <w:szCs w:val="20"/>
              </w:rPr>
            </w:pPr>
          </w:p>
        </w:tc>
      </w:tr>
      <w:tr w:rsidR="001F5AC2" w:rsidRPr="00826DC8" w:rsidTr="00BF76A4">
        <w:tc>
          <w:tcPr>
            <w:tcW w:w="9140" w:type="dxa"/>
            <w:gridSpan w:val="8"/>
            <w:tcBorders>
              <w:bottom w:val="single" w:sz="4" w:space="0" w:color="000000"/>
            </w:tcBorders>
            <w:tcMar>
              <w:top w:w="28" w:type="dxa"/>
              <w:left w:w="57" w:type="dxa"/>
              <w:bottom w:w="28" w:type="dxa"/>
              <w:right w:w="57" w:type="dxa"/>
            </w:tcMar>
            <w:vAlign w:val="center"/>
          </w:tcPr>
          <w:p w:rsidR="001F5AC2" w:rsidRPr="006D485A" w:rsidRDefault="001F5AC2" w:rsidP="00BF76A4">
            <w:pPr>
              <w:keepNext/>
              <w:keepLines/>
              <w:spacing w:after="120"/>
              <w:rPr>
                <w:rFonts w:ascii="Calibri" w:hAnsi="Calibri"/>
                <w:b/>
                <w:color w:val="1F497D"/>
                <w:sz w:val="20"/>
                <w:szCs w:val="20"/>
              </w:rPr>
            </w:pPr>
            <w:r w:rsidRPr="006D485A">
              <w:rPr>
                <w:rFonts w:ascii="Calibri" w:hAnsi="Calibri"/>
                <w:b/>
                <w:color w:val="1F497D"/>
                <w:sz w:val="20"/>
                <w:szCs w:val="20"/>
              </w:rPr>
              <w:t>Main objectives</w:t>
            </w:r>
          </w:p>
          <w:p w:rsidR="001F5AC2" w:rsidRPr="006D485A" w:rsidRDefault="001F5AC2" w:rsidP="00BF76A4">
            <w:pPr>
              <w:keepNext/>
              <w:keepLines/>
              <w:spacing w:before="20" w:after="120"/>
              <w:rPr>
                <w:rFonts w:ascii="Calibri" w:hAnsi="Calibri"/>
                <w:sz w:val="20"/>
                <w:szCs w:val="20"/>
              </w:rPr>
            </w:pPr>
            <w:r>
              <w:rPr>
                <w:rFonts w:ascii="Calibri" w:hAnsi="Calibri"/>
                <w:sz w:val="20"/>
                <w:szCs w:val="20"/>
              </w:rPr>
              <w:t>This Work Package covers the research and development activities to provide the following service evolutions: a global aerosol warning system; delivery, evaluation and improvement of deposition fluxes; experimental study on dynamical anthropogenic emissions.</w:t>
            </w:r>
          </w:p>
        </w:tc>
      </w:tr>
      <w:tr w:rsidR="001F5AC2" w:rsidRPr="00826DC8" w:rsidTr="00BF76A4">
        <w:tc>
          <w:tcPr>
            <w:tcW w:w="9140" w:type="dxa"/>
            <w:gridSpan w:val="8"/>
            <w:tcBorders>
              <w:left w:val="nil"/>
              <w:right w:val="nil"/>
            </w:tcBorders>
            <w:tcMar>
              <w:top w:w="28" w:type="dxa"/>
              <w:left w:w="57" w:type="dxa"/>
              <w:bottom w:w="28" w:type="dxa"/>
              <w:right w:w="57" w:type="dxa"/>
            </w:tcMar>
            <w:vAlign w:val="center"/>
          </w:tcPr>
          <w:p w:rsidR="001F5AC2" w:rsidRPr="006D485A" w:rsidRDefault="001F5AC2" w:rsidP="00BF76A4">
            <w:pPr>
              <w:keepNext/>
              <w:keepLines/>
              <w:jc w:val="center"/>
              <w:rPr>
                <w:rFonts w:ascii="Calibri" w:hAnsi="Calibri"/>
                <w:sz w:val="20"/>
                <w:szCs w:val="20"/>
              </w:rPr>
            </w:pPr>
          </w:p>
        </w:tc>
      </w:tr>
      <w:tr w:rsidR="001F5AC2" w:rsidRPr="00826DC8" w:rsidTr="00BF76A4">
        <w:tc>
          <w:tcPr>
            <w:tcW w:w="9140" w:type="dxa"/>
            <w:gridSpan w:val="8"/>
            <w:tcBorders>
              <w:bottom w:val="single" w:sz="4" w:space="0" w:color="000000"/>
            </w:tcBorders>
            <w:tcMar>
              <w:top w:w="28" w:type="dxa"/>
              <w:left w:w="57" w:type="dxa"/>
              <w:bottom w:w="28" w:type="dxa"/>
              <w:right w:w="57" w:type="dxa"/>
            </w:tcMar>
            <w:vAlign w:val="center"/>
          </w:tcPr>
          <w:p w:rsidR="001F5AC2" w:rsidRPr="006D485A" w:rsidRDefault="001F5AC2" w:rsidP="00BF76A4">
            <w:pPr>
              <w:keepNext/>
              <w:keepLines/>
              <w:spacing w:after="120"/>
              <w:jc w:val="both"/>
              <w:rPr>
                <w:rFonts w:ascii="Calibri" w:hAnsi="Calibri"/>
                <w:b/>
                <w:color w:val="1F497D"/>
                <w:sz w:val="20"/>
                <w:szCs w:val="20"/>
              </w:rPr>
            </w:pPr>
            <w:r w:rsidRPr="006D485A">
              <w:rPr>
                <w:rFonts w:ascii="Calibri" w:hAnsi="Calibri"/>
                <w:b/>
                <w:color w:val="1F497D"/>
                <w:sz w:val="20"/>
                <w:szCs w:val="20"/>
              </w:rPr>
              <w:t>Description of activities</w:t>
            </w:r>
          </w:p>
          <w:p w:rsidR="001F5AC2" w:rsidRPr="006D485A" w:rsidRDefault="001F5AC2" w:rsidP="00BF76A4">
            <w:pPr>
              <w:keepNext/>
              <w:keepLines/>
              <w:spacing w:before="20" w:after="120"/>
              <w:jc w:val="both"/>
              <w:rPr>
                <w:rFonts w:ascii="Calibri" w:hAnsi="Calibri"/>
                <w:sz w:val="20"/>
                <w:szCs w:val="20"/>
              </w:rPr>
            </w:pPr>
            <w:r>
              <w:rPr>
                <w:rFonts w:ascii="Calibri" w:hAnsi="Calibri"/>
                <w:sz w:val="20"/>
                <w:szCs w:val="20"/>
              </w:rPr>
              <w:t>Task 4.1: Maintenance and development of an automated aerosol alert system</w:t>
            </w:r>
          </w:p>
          <w:p w:rsidR="001F5AC2" w:rsidRDefault="001F5AC2" w:rsidP="00BF76A4">
            <w:pPr>
              <w:keepNext/>
              <w:keepLines/>
              <w:spacing w:before="20" w:after="120"/>
              <w:jc w:val="both"/>
              <w:rPr>
                <w:rFonts w:ascii="Calibri" w:hAnsi="Calibri"/>
                <w:sz w:val="20"/>
                <w:szCs w:val="20"/>
              </w:rPr>
            </w:pPr>
            <w:r>
              <w:rPr>
                <w:rFonts w:ascii="Calibri" w:hAnsi="Calibri"/>
                <w:sz w:val="20"/>
                <w:szCs w:val="20"/>
              </w:rPr>
              <w:t>Task 4.2: Evaluation and improvement of dry and wet deposition fluxes</w:t>
            </w:r>
          </w:p>
          <w:p w:rsidR="001F5AC2" w:rsidRPr="006D485A" w:rsidRDefault="001F5AC2" w:rsidP="00BF76A4">
            <w:pPr>
              <w:keepNext/>
              <w:keepLines/>
              <w:spacing w:before="20" w:after="120"/>
              <w:jc w:val="both"/>
              <w:rPr>
                <w:rFonts w:ascii="Calibri" w:hAnsi="Calibri"/>
                <w:sz w:val="20"/>
                <w:szCs w:val="20"/>
              </w:rPr>
            </w:pPr>
            <w:r>
              <w:rPr>
                <w:rFonts w:ascii="Calibri" w:hAnsi="Calibri"/>
                <w:sz w:val="20"/>
                <w:szCs w:val="20"/>
              </w:rPr>
              <w:t>Task 4.3: Test with dynamical anthropogenic emissions</w:t>
            </w:r>
          </w:p>
        </w:tc>
      </w:tr>
      <w:tr w:rsidR="001F5AC2" w:rsidRPr="00826DC8" w:rsidTr="00BF76A4">
        <w:tc>
          <w:tcPr>
            <w:tcW w:w="9140" w:type="dxa"/>
            <w:gridSpan w:val="8"/>
            <w:tcBorders>
              <w:left w:val="nil"/>
              <w:right w:val="nil"/>
            </w:tcBorders>
            <w:tcMar>
              <w:top w:w="28" w:type="dxa"/>
              <w:left w:w="57" w:type="dxa"/>
              <w:bottom w:w="28" w:type="dxa"/>
              <w:right w:w="57" w:type="dxa"/>
            </w:tcMar>
            <w:vAlign w:val="center"/>
          </w:tcPr>
          <w:p w:rsidR="001F5AC2" w:rsidRPr="006D485A" w:rsidRDefault="001F5AC2" w:rsidP="00BF76A4">
            <w:pPr>
              <w:keepNext/>
              <w:keepLines/>
              <w:jc w:val="center"/>
              <w:rPr>
                <w:rFonts w:ascii="Calibri" w:hAnsi="Calibri"/>
                <w:sz w:val="20"/>
                <w:szCs w:val="20"/>
              </w:rPr>
            </w:pPr>
          </w:p>
        </w:tc>
      </w:tr>
      <w:tr w:rsidR="001F5AC2" w:rsidRPr="006D485A" w:rsidTr="00BF76A4">
        <w:tc>
          <w:tcPr>
            <w:tcW w:w="9140" w:type="dxa"/>
            <w:gridSpan w:val="8"/>
            <w:tcMar>
              <w:top w:w="28" w:type="dxa"/>
              <w:left w:w="57" w:type="dxa"/>
              <w:bottom w:w="28" w:type="dxa"/>
              <w:right w:w="57" w:type="dxa"/>
            </w:tcMar>
            <w:vAlign w:val="center"/>
          </w:tcPr>
          <w:p w:rsidR="001F5AC2" w:rsidRPr="006D485A" w:rsidRDefault="001F5AC2" w:rsidP="00BF76A4">
            <w:pPr>
              <w:keepNext/>
              <w:keepLines/>
              <w:spacing w:after="120"/>
              <w:jc w:val="both"/>
              <w:rPr>
                <w:rFonts w:ascii="Calibri" w:hAnsi="Calibri"/>
                <w:b/>
                <w:color w:val="1F497D"/>
                <w:sz w:val="20"/>
                <w:szCs w:val="20"/>
              </w:rPr>
            </w:pPr>
            <w:r w:rsidRPr="006D485A">
              <w:rPr>
                <w:rFonts w:ascii="Calibri" w:hAnsi="Calibri"/>
                <w:b/>
                <w:color w:val="1F497D"/>
                <w:sz w:val="20"/>
                <w:szCs w:val="20"/>
              </w:rPr>
              <w:t>Deliverables</w:t>
            </w:r>
          </w:p>
        </w:tc>
      </w:tr>
      <w:tr w:rsidR="001F5AC2" w:rsidRPr="006D485A" w:rsidTr="00BF76A4">
        <w:trPr>
          <w:trHeight w:val="386"/>
        </w:trPr>
        <w:tc>
          <w:tcPr>
            <w:tcW w:w="1687" w:type="dxa"/>
            <w:tcMar>
              <w:top w:w="28" w:type="dxa"/>
              <w:left w:w="57" w:type="dxa"/>
              <w:bottom w:w="28" w:type="dxa"/>
              <w:right w:w="57" w:type="dxa"/>
            </w:tcMar>
            <w:vAlign w:val="center"/>
          </w:tcPr>
          <w:p w:rsidR="001F5AC2" w:rsidRPr="006D485A" w:rsidRDefault="001F5AC2" w:rsidP="00BF76A4">
            <w:pPr>
              <w:keepNext/>
              <w:keepLines/>
              <w:spacing w:after="120"/>
              <w:jc w:val="both"/>
              <w:rPr>
                <w:rFonts w:ascii="Calibri" w:hAnsi="Calibri"/>
                <w:i/>
                <w:sz w:val="20"/>
                <w:szCs w:val="20"/>
              </w:rPr>
            </w:pPr>
            <w:r w:rsidRPr="006D485A">
              <w:rPr>
                <w:rFonts w:ascii="Calibri" w:hAnsi="Calibri"/>
                <w:i/>
                <w:sz w:val="20"/>
                <w:szCs w:val="20"/>
              </w:rPr>
              <w:t>#</w:t>
            </w:r>
          </w:p>
        </w:tc>
        <w:tc>
          <w:tcPr>
            <w:tcW w:w="1225" w:type="dxa"/>
            <w:gridSpan w:val="2"/>
            <w:vAlign w:val="center"/>
          </w:tcPr>
          <w:p w:rsidR="001F5AC2" w:rsidRPr="006D485A" w:rsidRDefault="001F5AC2" w:rsidP="00BF76A4">
            <w:pPr>
              <w:keepNext/>
              <w:keepLines/>
              <w:spacing w:after="120"/>
              <w:jc w:val="both"/>
              <w:rPr>
                <w:rFonts w:ascii="Calibri" w:hAnsi="Calibri"/>
                <w:i/>
                <w:sz w:val="20"/>
                <w:szCs w:val="20"/>
              </w:rPr>
            </w:pPr>
            <w:r w:rsidRPr="006D485A">
              <w:rPr>
                <w:rFonts w:ascii="Calibri" w:hAnsi="Calibri"/>
                <w:i/>
                <w:sz w:val="20"/>
                <w:szCs w:val="20"/>
              </w:rPr>
              <w:t>Responsible</w:t>
            </w:r>
          </w:p>
        </w:tc>
        <w:tc>
          <w:tcPr>
            <w:tcW w:w="1029" w:type="dxa"/>
            <w:vAlign w:val="center"/>
          </w:tcPr>
          <w:p w:rsidR="001F5AC2" w:rsidRPr="006D485A" w:rsidRDefault="001F5AC2" w:rsidP="00BF76A4">
            <w:pPr>
              <w:keepNext/>
              <w:keepLines/>
              <w:spacing w:after="120"/>
              <w:jc w:val="both"/>
              <w:rPr>
                <w:rFonts w:ascii="Calibri" w:hAnsi="Calibri"/>
                <w:i/>
                <w:sz w:val="20"/>
                <w:szCs w:val="20"/>
              </w:rPr>
            </w:pPr>
            <w:r w:rsidRPr="006D485A">
              <w:rPr>
                <w:rFonts w:ascii="Calibri" w:hAnsi="Calibri"/>
                <w:i/>
                <w:sz w:val="20"/>
                <w:szCs w:val="20"/>
              </w:rPr>
              <w:t>Nature</w:t>
            </w:r>
            <w:r w:rsidRPr="006D485A">
              <w:rPr>
                <w:rFonts w:ascii="Calibri" w:hAnsi="Calibri"/>
                <w:i/>
                <w:sz w:val="20"/>
                <w:szCs w:val="20"/>
                <w:vertAlign w:val="superscript"/>
              </w:rPr>
              <w:footnoteReference w:id="14"/>
            </w:r>
          </w:p>
        </w:tc>
        <w:tc>
          <w:tcPr>
            <w:tcW w:w="3368" w:type="dxa"/>
            <w:gridSpan w:val="2"/>
            <w:vAlign w:val="center"/>
          </w:tcPr>
          <w:p w:rsidR="001F5AC2" w:rsidRPr="006D485A" w:rsidRDefault="001F5AC2" w:rsidP="00BF76A4">
            <w:pPr>
              <w:keepNext/>
              <w:keepLines/>
              <w:spacing w:after="120"/>
              <w:jc w:val="both"/>
              <w:rPr>
                <w:rFonts w:ascii="Calibri" w:hAnsi="Calibri"/>
                <w:i/>
                <w:sz w:val="20"/>
                <w:szCs w:val="20"/>
              </w:rPr>
            </w:pPr>
            <w:r w:rsidRPr="006D485A">
              <w:rPr>
                <w:rFonts w:ascii="Calibri" w:hAnsi="Calibri"/>
                <w:i/>
                <w:sz w:val="20"/>
                <w:szCs w:val="20"/>
              </w:rPr>
              <w:t>Title</w:t>
            </w:r>
          </w:p>
        </w:tc>
        <w:tc>
          <w:tcPr>
            <w:tcW w:w="1831" w:type="dxa"/>
            <w:gridSpan w:val="2"/>
            <w:vAlign w:val="center"/>
          </w:tcPr>
          <w:p w:rsidR="001F5AC2" w:rsidRPr="006D485A" w:rsidRDefault="001F5AC2" w:rsidP="00BF76A4">
            <w:pPr>
              <w:keepNext/>
              <w:keepLines/>
              <w:spacing w:after="120"/>
              <w:jc w:val="both"/>
              <w:rPr>
                <w:rFonts w:ascii="Calibri" w:hAnsi="Calibri"/>
                <w:i/>
                <w:sz w:val="20"/>
                <w:szCs w:val="20"/>
              </w:rPr>
            </w:pPr>
            <w:r w:rsidRPr="006D485A">
              <w:rPr>
                <w:rFonts w:ascii="Calibri" w:hAnsi="Calibri"/>
                <w:i/>
                <w:sz w:val="20"/>
                <w:szCs w:val="20"/>
              </w:rPr>
              <w:t>Due</w:t>
            </w:r>
          </w:p>
        </w:tc>
      </w:tr>
      <w:tr w:rsidR="001F5AC2" w:rsidRPr="006D485A" w:rsidTr="00BF76A4">
        <w:trPr>
          <w:trHeight w:val="382"/>
        </w:trPr>
        <w:tc>
          <w:tcPr>
            <w:tcW w:w="1687" w:type="dxa"/>
            <w:tcMar>
              <w:top w:w="28" w:type="dxa"/>
              <w:left w:w="57" w:type="dxa"/>
              <w:bottom w:w="28" w:type="dxa"/>
              <w:right w:w="57" w:type="dxa"/>
            </w:tcMar>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D43.4.1.1</w:t>
            </w:r>
          </w:p>
        </w:tc>
        <w:tc>
          <w:tcPr>
            <w:tcW w:w="1225" w:type="dxa"/>
            <w:gridSpan w:val="2"/>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MET Norway</w:t>
            </w:r>
          </w:p>
        </w:tc>
        <w:tc>
          <w:tcPr>
            <w:tcW w:w="1029" w:type="dxa"/>
            <w:vAlign w:val="center"/>
          </w:tcPr>
          <w:p w:rsidR="001F5AC2" w:rsidRPr="006D485A" w:rsidRDefault="001F5AC2" w:rsidP="00BF76A4">
            <w:pPr>
              <w:keepNext/>
              <w:keepLines/>
              <w:spacing w:after="120"/>
              <w:jc w:val="both"/>
              <w:rPr>
                <w:rFonts w:ascii="Calibri" w:hAnsi="Calibri"/>
                <w:sz w:val="20"/>
                <w:szCs w:val="20"/>
              </w:rPr>
            </w:pPr>
            <w:r w:rsidRPr="006D485A">
              <w:rPr>
                <w:rFonts w:ascii="Calibri" w:hAnsi="Calibri"/>
                <w:sz w:val="20"/>
                <w:szCs w:val="20"/>
              </w:rPr>
              <w:t>Report</w:t>
            </w:r>
          </w:p>
        </w:tc>
        <w:tc>
          <w:tcPr>
            <w:tcW w:w="3368" w:type="dxa"/>
            <w:gridSpan w:val="2"/>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Improvement of the Graphical User Interface (GUI) of the aerosol alert service</w:t>
            </w:r>
          </w:p>
        </w:tc>
        <w:tc>
          <w:tcPr>
            <w:tcW w:w="1831" w:type="dxa"/>
            <w:gridSpan w:val="2"/>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M9</w:t>
            </w:r>
          </w:p>
        </w:tc>
      </w:tr>
      <w:tr w:rsidR="001F5AC2" w:rsidRPr="004D327C" w:rsidTr="00BF76A4">
        <w:trPr>
          <w:trHeight w:val="382"/>
        </w:trPr>
        <w:tc>
          <w:tcPr>
            <w:tcW w:w="1687" w:type="dxa"/>
            <w:tcMar>
              <w:top w:w="28" w:type="dxa"/>
              <w:left w:w="57" w:type="dxa"/>
              <w:bottom w:w="28" w:type="dxa"/>
              <w:right w:w="57" w:type="dxa"/>
            </w:tcMar>
            <w:vAlign w:val="center"/>
          </w:tcPr>
          <w:p w:rsidR="001F5AC2" w:rsidRDefault="001F5AC2" w:rsidP="00BF76A4">
            <w:pPr>
              <w:keepNext/>
              <w:keepLines/>
              <w:spacing w:after="120"/>
              <w:jc w:val="both"/>
              <w:rPr>
                <w:rFonts w:ascii="Calibri" w:hAnsi="Calibri"/>
                <w:sz w:val="20"/>
                <w:szCs w:val="20"/>
              </w:rPr>
            </w:pPr>
            <w:r>
              <w:rPr>
                <w:rFonts w:ascii="Calibri" w:hAnsi="Calibri"/>
                <w:sz w:val="20"/>
                <w:szCs w:val="20"/>
              </w:rPr>
              <w:t>D43.4.1.2</w:t>
            </w:r>
          </w:p>
        </w:tc>
        <w:tc>
          <w:tcPr>
            <w:tcW w:w="1225" w:type="dxa"/>
            <w:gridSpan w:val="2"/>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MET Norway</w:t>
            </w:r>
          </w:p>
        </w:tc>
        <w:tc>
          <w:tcPr>
            <w:tcW w:w="1029" w:type="dxa"/>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Report</w:t>
            </w:r>
          </w:p>
        </w:tc>
        <w:tc>
          <w:tcPr>
            <w:tcW w:w="3368" w:type="dxa"/>
            <w:gridSpan w:val="2"/>
            <w:vAlign w:val="center"/>
          </w:tcPr>
          <w:p w:rsidR="001F5AC2" w:rsidRDefault="001F5AC2" w:rsidP="00BF76A4">
            <w:pPr>
              <w:keepNext/>
              <w:keepLines/>
              <w:spacing w:after="120"/>
              <w:jc w:val="both"/>
              <w:rPr>
                <w:rFonts w:ascii="Calibri" w:hAnsi="Calibri"/>
                <w:sz w:val="20"/>
                <w:szCs w:val="20"/>
              </w:rPr>
            </w:pPr>
            <w:r>
              <w:rPr>
                <w:rFonts w:ascii="Calibri" w:hAnsi="Calibri"/>
                <w:sz w:val="20"/>
                <w:szCs w:val="20"/>
              </w:rPr>
              <w:t>Implementation of a global PM aerosol alert system</w:t>
            </w:r>
          </w:p>
        </w:tc>
        <w:tc>
          <w:tcPr>
            <w:tcW w:w="1831" w:type="dxa"/>
            <w:gridSpan w:val="2"/>
            <w:vAlign w:val="center"/>
          </w:tcPr>
          <w:p w:rsidR="001F5AC2" w:rsidRDefault="001F5AC2" w:rsidP="00BF76A4">
            <w:pPr>
              <w:keepNext/>
              <w:keepLines/>
              <w:spacing w:after="120"/>
              <w:jc w:val="both"/>
              <w:rPr>
                <w:rFonts w:ascii="Calibri" w:hAnsi="Calibri"/>
                <w:sz w:val="20"/>
                <w:szCs w:val="20"/>
              </w:rPr>
            </w:pPr>
            <w:r>
              <w:rPr>
                <w:rFonts w:ascii="Calibri" w:hAnsi="Calibri"/>
                <w:sz w:val="20"/>
                <w:szCs w:val="20"/>
              </w:rPr>
              <w:t>M21</w:t>
            </w:r>
          </w:p>
        </w:tc>
      </w:tr>
      <w:tr w:rsidR="001F5AC2" w:rsidRPr="004D327C" w:rsidTr="00BF76A4">
        <w:trPr>
          <w:trHeight w:val="382"/>
        </w:trPr>
        <w:tc>
          <w:tcPr>
            <w:tcW w:w="1687" w:type="dxa"/>
            <w:tcMar>
              <w:top w:w="28" w:type="dxa"/>
              <w:left w:w="57" w:type="dxa"/>
              <w:bottom w:w="28" w:type="dxa"/>
              <w:right w:w="57" w:type="dxa"/>
            </w:tcMar>
            <w:vAlign w:val="center"/>
          </w:tcPr>
          <w:p w:rsidR="001F5AC2" w:rsidRDefault="001F5AC2" w:rsidP="00BF76A4">
            <w:pPr>
              <w:keepNext/>
              <w:keepLines/>
              <w:spacing w:after="120"/>
              <w:jc w:val="both"/>
              <w:rPr>
                <w:rFonts w:ascii="Calibri" w:hAnsi="Calibri"/>
                <w:sz w:val="20"/>
                <w:szCs w:val="20"/>
              </w:rPr>
            </w:pPr>
            <w:r>
              <w:rPr>
                <w:rFonts w:ascii="Calibri" w:hAnsi="Calibri"/>
                <w:sz w:val="20"/>
                <w:szCs w:val="20"/>
              </w:rPr>
              <w:t>D43.4.1.3</w:t>
            </w:r>
          </w:p>
        </w:tc>
        <w:tc>
          <w:tcPr>
            <w:tcW w:w="1225" w:type="dxa"/>
            <w:gridSpan w:val="2"/>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MET Norway</w:t>
            </w:r>
          </w:p>
        </w:tc>
        <w:tc>
          <w:tcPr>
            <w:tcW w:w="1029" w:type="dxa"/>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Report</w:t>
            </w:r>
          </w:p>
        </w:tc>
        <w:tc>
          <w:tcPr>
            <w:tcW w:w="3368" w:type="dxa"/>
            <w:gridSpan w:val="2"/>
            <w:vAlign w:val="center"/>
          </w:tcPr>
          <w:p w:rsidR="001F5AC2" w:rsidRDefault="001F5AC2" w:rsidP="00BF76A4">
            <w:pPr>
              <w:keepNext/>
              <w:keepLines/>
              <w:spacing w:after="120"/>
              <w:jc w:val="both"/>
              <w:rPr>
                <w:rFonts w:ascii="Calibri" w:hAnsi="Calibri"/>
                <w:sz w:val="20"/>
                <w:szCs w:val="20"/>
              </w:rPr>
            </w:pPr>
            <w:r>
              <w:rPr>
                <w:rFonts w:ascii="Calibri" w:hAnsi="Calibri"/>
                <w:sz w:val="20"/>
                <w:szCs w:val="20"/>
              </w:rPr>
              <w:t>Implementation of a global speciated  AOD aerosol alert system</w:t>
            </w:r>
          </w:p>
        </w:tc>
        <w:tc>
          <w:tcPr>
            <w:tcW w:w="1831" w:type="dxa"/>
            <w:gridSpan w:val="2"/>
            <w:vAlign w:val="center"/>
          </w:tcPr>
          <w:p w:rsidR="001F5AC2" w:rsidRDefault="001F5AC2" w:rsidP="00BF76A4">
            <w:pPr>
              <w:keepNext/>
              <w:keepLines/>
              <w:spacing w:after="120"/>
              <w:jc w:val="both"/>
              <w:rPr>
                <w:rFonts w:ascii="Calibri" w:hAnsi="Calibri"/>
                <w:sz w:val="20"/>
                <w:szCs w:val="20"/>
              </w:rPr>
            </w:pPr>
            <w:r>
              <w:rPr>
                <w:rFonts w:ascii="Calibri" w:hAnsi="Calibri"/>
                <w:sz w:val="20"/>
                <w:szCs w:val="20"/>
              </w:rPr>
              <w:t>M21</w:t>
            </w:r>
          </w:p>
        </w:tc>
      </w:tr>
      <w:tr w:rsidR="001F5AC2" w:rsidRPr="004D327C" w:rsidTr="00BF76A4">
        <w:trPr>
          <w:trHeight w:val="382"/>
        </w:trPr>
        <w:tc>
          <w:tcPr>
            <w:tcW w:w="1687" w:type="dxa"/>
            <w:tcMar>
              <w:top w:w="28" w:type="dxa"/>
              <w:left w:w="57" w:type="dxa"/>
              <w:bottom w:w="28" w:type="dxa"/>
              <w:right w:w="57" w:type="dxa"/>
            </w:tcMar>
            <w:vAlign w:val="center"/>
          </w:tcPr>
          <w:p w:rsidR="001F5AC2" w:rsidRDefault="001F5AC2" w:rsidP="00BF76A4">
            <w:pPr>
              <w:keepNext/>
              <w:keepLines/>
              <w:spacing w:after="120"/>
              <w:jc w:val="both"/>
              <w:rPr>
                <w:rFonts w:ascii="Calibri" w:hAnsi="Calibri"/>
                <w:sz w:val="20"/>
                <w:szCs w:val="20"/>
              </w:rPr>
            </w:pPr>
            <w:r>
              <w:rPr>
                <w:rFonts w:ascii="Calibri" w:hAnsi="Calibri"/>
                <w:sz w:val="20"/>
                <w:szCs w:val="20"/>
              </w:rPr>
              <w:t>D43.4.1.4</w:t>
            </w:r>
          </w:p>
        </w:tc>
        <w:tc>
          <w:tcPr>
            <w:tcW w:w="1225" w:type="dxa"/>
            <w:gridSpan w:val="2"/>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MET Norway</w:t>
            </w:r>
          </w:p>
        </w:tc>
        <w:tc>
          <w:tcPr>
            <w:tcW w:w="1029" w:type="dxa"/>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Report</w:t>
            </w:r>
          </w:p>
        </w:tc>
        <w:tc>
          <w:tcPr>
            <w:tcW w:w="3368" w:type="dxa"/>
            <w:gridSpan w:val="2"/>
            <w:vAlign w:val="center"/>
          </w:tcPr>
          <w:p w:rsidR="001F5AC2" w:rsidRDefault="001F5AC2" w:rsidP="00BF76A4">
            <w:pPr>
              <w:keepNext/>
              <w:keepLines/>
              <w:spacing w:after="120"/>
              <w:jc w:val="both"/>
              <w:rPr>
                <w:rFonts w:ascii="Calibri" w:hAnsi="Calibri"/>
                <w:sz w:val="20"/>
                <w:szCs w:val="20"/>
              </w:rPr>
            </w:pPr>
            <w:r>
              <w:rPr>
                <w:rFonts w:ascii="Calibri" w:hAnsi="Calibri"/>
                <w:sz w:val="20"/>
                <w:szCs w:val="20"/>
              </w:rPr>
              <w:t>Implementation of a regional PM alert system</w:t>
            </w:r>
          </w:p>
        </w:tc>
        <w:tc>
          <w:tcPr>
            <w:tcW w:w="1831" w:type="dxa"/>
            <w:gridSpan w:val="2"/>
            <w:vAlign w:val="center"/>
          </w:tcPr>
          <w:p w:rsidR="001F5AC2" w:rsidRDefault="001F5AC2" w:rsidP="00BF76A4">
            <w:pPr>
              <w:keepNext/>
              <w:keepLines/>
              <w:spacing w:after="120"/>
              <w:jc w:val="both"/>
              <w:rPr>
                <w:rFonts w:ascii="Calibri" w:hAnsi="Calibri"/>
                <w:sz w:val="20"/>
                <w:szCs w:val="20"/>
              </w:rPr>
            </w:pPr>
            <w:r>
              <w:rPr>
                <w:rFonts w:ascii="Calibri" w:hAnsi="Calibri"/>
                <w:sz w:val="20"/>
                <w:szCs w:val="20"/>
              </w:rPr>
              <w:t>M27</w:t>
            </w:r>
          </w:p>
        </w:tc>
      </w:tr>
      <w:tr w:rsidR="001F5AC2" w:rsidRPr="004D327C" w:rsidTr="00BF76A4">
        <w:trPr>
          <w:trHeight w:val="382"/>
        </w:trPr>
        <w:tc>
          <w:tcPr>
            <w:tcW w:w="1687" w:type="dxa"/>
            <w:tcMar>
              <w:top w:w="28" w:type="dxa"/>
              <w:left w:w="57" w:type="dxa"/>
              <w:bottom w:w="28" w:type="dxa"/>
              <w:right w:w="57" w:type="dxa"/>
            </w:tcMar>
            <w:vAlign w:val="center"/>
          </w:tcPr>
          <w:p w:rsidR="001F5AC2" w:rsidRDefault="001F5AC2" w:rsidP="00BF76A4">
            <w:pPr>
              <w:keepNext/>
              <w:keepLines/>
              <w:spacing w:after="120"/>
              <w:jc w:val="both"/>
              <w:rPr>
                <w:rFonts w:ascii="Calibri" w:hAnsi="Calibri"/>
                <w:sz w:val="20"/>
                <w:szCs w:val="20"/>
              </w:rPr>
            </w:pPr>
            <w:r>
              <w:rPr>
                <w:rFonts w:ascii="Calibri" w:hAnsi="Calibri"/>
                <w:sz w:val="20"/>
                <w:szCs w:val="20"/>
              </w:rPr>
              <w:t>D43.4.2.1</w:t>
            </w:r>
          </w:p>
        </w:tc>
        <w:tc>
          <w:tcPr>
            <w:tcW w:w="1225" w:type="dxa"/>
            <w:gridSpan w:val="2"/>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Tenderer</w:t>
            </w:r>
          </w:p>
        </w:tc>
        <w:tc>
          <w:tcPr>
            <w:tcW w:w="1029" w:type="dxa"/>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Code and report</w:t>
            </w:r>
          </w:p>
        </w:tc>
        <w:tc>
          <w:tcPr>
            <w:tcW w:w="3368" w:type="dxa"/>
            <w:gridSpan w:val="2"/>
            <w:vAlign w:val="center"/>
          </w:tcPr>
          <w:p w:rsidR="001F5AC2" w:rsidRDefault="001F5AC2" w:rsidP="00BF76A4">
            <w:pPr>
              <w:keepNext/>
              <w:keepLines/>
              <w:spacing w:after="120"/>
              <w:jc w:val="both"/>
              <w:rPr>
                <w:rFonts w:ascii="Calibri" w:hAnsi="Calibri"/>
                <w:sz w:val="20"/>
                <w:szCs w:val="20"/>
              </w:rPr>
            </w:pPr>
            <w:r>
              <w:rPr>
                <w:rFonts w:ascii="Calibri" w:hAnsi="Calibri"/>
                <w:sz w:val="20"/>
                <w:szCs w:val="20"/>
              </w:rPr>
              <w:t>Evaluation and improvement of dry and wet deposition fluxes</w:t>
            </w:r>
          </w:p>
        </w:tc>
        <w:tc>
          <w:tcPr>
            <w:tcW w:w="1831" w:type="dxa"/>
            <w:gridSpan w:val="2"/>
            <w:vAlign w:val="center"/>
          </w:tcPr>
          <w:p w:rsidR="001F5AC2" w:rsidRDefault="001F5AC2" w:rsidP="00BF76A4">
            <w:pPr>
              <w:keepNext/>
              <w:keepLines/>
              <w:spacing w:after="120"/>
              <w:jc w:val="both"/>
              <w:rPr>
                <w:rFonts w:ascii="Calibri" w:hAnsi="Calibri"/>
                <w:sz w:val="20"/>
                <w:szCs w:val="20"/>
              </w:rPr>
            </w:pPr>
            <w:r>
              <w:rPr>
                <w:rFonts w:ascii="Calibri" w:hAnsi="Calibri"/>
                <w:sz w:val="20"/>
                <w:szCs w:val="20"/>
              </w:rPr>
              <w:t>M27</w:t>
            </w:r>
          </w:p>
        </w:tc>
      </w:tr>
      <w:tr w:rsidR="001F5AC2" w:rsidRPr="004D327C" w:rsidTr="00BF76A4">
        <w:trPr>
          <w:trHeight w:val="382"/>
        </w:trPr>
        <w:tc>
          <w:tcPr>
            <w:tcW w:w="1687" w:type="dxa"/>
            <w:tcMar>
              <w:top w:w="28" w:type="dxa"/>
              <w:left w:w="57" w:type="dxa"/>
              <w:bottom w:w="28" w:type="dxa"/>
              <w:right w:w="57" w:type="dxa"/>
            </w:tcMar>
            <w:vAlign w:val="center"/>
          </w:tcPr>
          <w:p w:rsidR="001F5AC2" w:rsidRDefault="001F5AC2" w:rsidP="00BF76A4">
            <w:pPr>
              <w:keepNext/>
              <w:keepLines/>
              <w:spacing w:after="120"/>
              <w:jc w:val="both"/>
              <w:rPr>
                <w:rFonts w:ascii="Calibri" w:hAnsi="Calibri"/>
                <w:sz w:val="20"/>
                <w:szCs w:val="20"/>
              </w:rPr>
            </w:pPr>
            <w:r>
              <w:rPr>
                <w:rFonts w:ascii="Calibri" w:hAnsi="Calibri"/>
                <w:sz w:val="20"/>
                <w:szCs w:val="20"/>
              </w:rPr>
              <w:t>D43.4.3.1</w:t>
            </w:r>
          </w:p>
        </w:tc>
        <w:tc>
          <w:tcPr>
            <w:tcW w:w="1225" w:type="dxa"/>
            <w:gridSpan w:val="2"/>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Tenderer</w:t>
            </w:r>
          </w:p>
        </w:tc>
        <w:tc>
          <w:tcPr>
            <w:tcW w:w="1029" w:type="dxa"/>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Code and report</w:t>
            </w:r>
          </w:p>
        </w:tc>
        <w:tc>
          <w:tcPr>
            <w:tcW w:w="3368" w:type="dxa"/>
            <w:gridSpan w:val="2"/>
            <w:vAlign w:val="center"/>
          </w:tcPr>
          <w:p w:rsidR="001F5AC2" w:rsidRDefault="001F5AC2" w:rsidP="00BF76A4">
            <w:pPr>
              <w:keepNext/>
              <w:keepLines/>
              <w:spacing w:after="120"/>
              <w:jc w:val="both"/>
              <w:rPr>
                <w:rFonts w:ascii="Calibri" w:hAnsi="Calibri"/>
                <w:sz w:val="20"/>
                <w:szCs w:val="20"/>
              </w:rPr>
            </w:pPr>
            <w:r>
              <w:rPr>
                <w:rFonts w:ascii="Calibri" w:hAnsi="Calibri"/>
                <w:sz w:val="20"/>
                <w:szCs w:val="20"/>
              </w:rPr>
              <w:t>Test with dynamical anthropogenic emissions</w:t>
            </w:r>
          </w:p>
        </w:tc>
        <w:tc>
          <w:tcPr>
            <w:tcW w:w="1831" w:type="dxa"/>
            <w:gridSpan w:val="2"/>
            <w:vAlign w:val="center"/>
          </w:tcPr>
          <w:p w:rsidR="001F5AC2" w:rsidRDefault="001F5AC2" w:rsidP="00BF76A4">
            <w:pPr>
              <w:keepNext/>
              <w:keepLines/>
              <w:spacing w:after="120"/>
              <w:jc w:val="both"/>
              <w:rPr>
                <w:rFonts w:ascii="Calibri" w:hAnsi="Calibri"/>
                <w:sz w:val="20"/>
                <w:szCs w:val="20"/>
              </w:rPr>
            </w:pPr>
            <w:r>
              <w:rPr>
                <w:rFonts w:ascii="Calibri" w:hAnsi="Calibri"/>
                <w:sz w:val="20"/>
                <w:szCs w:val="20"/>
              </w:rPr>
              <w:t>M16</w:t>
            </w:r>
          </w:p>
        </w:tc>
      </w:tr>
      <w:tr w:rsidR="001F5AC2" w:rsidRPr="004D327C" w:rsidTr="00BF76A4">
        <w:trPr>
          <w:trHeight w:val="382"/>
        </w:trPr>
        <w:tc>
          <w:tcPr>
            <w:tcW w:w="9140" w:type="dxa"/>
            <w:gridSpan w:val="8"/>
            <w:tcBorders>
              <w:left w:val="nil"/>
              <w:right w:val="nil"/>
            </w:tcBorders>
            <w:tcMar>
              <w:top w:w="28" w:type="dxa"/>
              <w:left w:w="57" w:type="dxa"/>
              <w:bottom w:w="28" w:type="dxa"/>
              <w:right w:w="57" w:type="dxa"/>
            </w:tcMar>
            <w:vAlign w:val="center"/>
          </w:tcPr>
          <w:p w:rsidR="001F5AC2" w:rsidRPr="006D485A" w:rsidRDefault="001F5AC2" w:rsidP="00BF76A4">
            <w:pPr>
              <w:keepNext/>
              <w:keepLines/>
              <w:spacing w:after="120"/>
              <w:jc w:val="both"/>
              <w:rPr>
                <w:rFonts w:ascii="Calibri" w:hAnsi="Calibri"/>
                <w:sz w:val="20"/>
                <w:szCs w:val="20"/>
              </w:rPr>
            </w:pPr>
          </w:p>
        </w:tc>
      </w:tr>
      <w:tr w:rsidR="001F5AC2" w:rsidRPr="006D485A" w:rsidTr="00BF76A4">
        <w:tc>
          <w:tcPr>
            <w:tcW w:w="9140" w:type="dxa"/>
            <w:gridSpan w:val="8"/>
            <w:tcMar>
              <w:top w:w="28" w:type="dxa"/>
              <w:left w:w="57" w:type="dxa"/>
              <w:bottom w:w="28" w:type="dxa"/>
              <w:right w:w="57" w:type="dxa"/>
            </w:tcMar>
            <w:vAlign w:val="center"/>
          </w:tcPr>
          <w:p w:rsidR="001F5AC2" w:rsidRPr="006D485A" w:rsidRDefault="001F5AC2" w:rsidP="00BF76A4">
            <w:pPr>
              <w:keepNext/>
              <w:keepLines/>
              <w:spacing w:after="120"/>
              <w:jc w:val="both"/>
              <w:rPr>
                <w:rFonts w:ascii="Calibri" w:hAnsi="Calibri"/>
                <w:b/>
                <w:color w:val="1F497D"/>
                <w:sz w:val="20"/>
                <w:szCs w:val="20"/>
              </w:rPr>
            </w:pPr>
            <w:r w:rsidRPr="006D485A">
              <w:rPr>
                <w:rFonts w:ascii="Calibri" w:hAnsi="Calibri"/>
                <w:b/>
                <w:color w:val="1F497D"/>
                <w:sz w:val="20"/>
                <w:szCs w:val="20"/>
              </w:rPr>
              <w:t>Milestones</w:t>
            </w:r>
          </w:p>
        </w:tc>
      </w:tr>
      <w:tr w:rsidR="001F5AC2" w:rsidRPr="006D485A" w:rsidTr="00BF76A4">
        <w:trPr>
          <w:trHeight w:val="386"/>
        </w:trPr>
        <w:tc>
          <w:tcPr>
            <w:tcW w:w="1687" w:type="dxa"/>
            <w:tcMar>
              <w:top w:w="28" w:type="dxa"/>
              <w:left w:w="57" w:type="dxa"/>
              <w:bottom w:w="28" w:type="dxa"/>
              <w:right w:w="57" w:type="dxa"/>
            </w:tcMar>
            <w:vAlign w:val="center"/>
          </w:tcPr>
          <w:p w:rsidR="001F5AC2" w:rsidRPr="006D485A" w:rsidRDefault="001F5AC2" w:rsidP="00BF76A4">
            <w:pPr>
              <w:keepNext/>
              <w:keepLines/>
              <w:spacing w:after="120"/>
              <w:jc w:val="both"/>
              <w:rPr>
                <w:rFonts w:ascii="Calibri" w:hAnsi="Calibri"/>
                <w:i/>
                <w:sz w:val="20"/>
                <w:szCs w:val="20"/>
              </w:rPr>
            </w:pPr>
            <w:r w:rsidRPr="006D485A">
              <w:rPr>
                <w:rFonts w:ascii="Calibri" w:hAnsi="Calibri"/>
                <w:i/>
                <w:sz w:val="20"/>
                <w:szCs w:val="20"/>
              </w:rPr>
              <w:t>#</w:t>
            </w:r>
          </w:p>
        </w:tc>
        <w:tc>
          <w:tcPr>
            <w:tcW w:w="1225" w:type="dxa"/>
            <w:gridSpan w:val="2"/>
            <w:vAlign w:val="center"/>
          </w:tcPr>
          <w:p w:rsidR="001F5AC2" w:rsidRPr="006D485A" w:rsidRDefault="001F5AC2" w:rsidP="00BF76A4">
            <w:pPr>
              <w:keepNext/>
              <w:keepLines/>
              <w:spacing w:after="120"/>
              <w:jc w:val="both"/>
              <w:rPr>
                <w:rFonts w:ascii="Calibri" w:hAnsi="Calibri"/>
                <w:i/>
                <w:sz w:val="20"/>
                <w:szCs w:val="20"/>
              </w:rPr>
            </w:pPr>
            <w:r w:rsidRPr="006D485A">
              <w:rPr>
                <w:rFonts w:ascii="Calibri" w:hAnsi="Calibri"/>
                <w:i/>
                <w:sz w:val="20"/>
                <w:szCs w:val="20"/>
              </w:rPr>
              <w:t>Responsible</w:t>
            </w:r>
          </w:p>
        </w:tc>
        <w:tc>
          <w:tcPr>
            <w:tcW w:w="1029" w:type="dxa"/>
            <w:vAlign w:val="center"/>
          </w:tcPr>
          <w:p w:rsidR="001F5AC2" w:rsidRPr="006D485A" w:rsidRDefault="001F5AC2" w:rsidP="00BF76A4">
            <w:pPr>
              <w:keepNext/>
              <w:keepLines/>
              <w:spacing w:after="120"/>
              <w:jc w:val="both"/>
              <w:rPr>
                <w:rFonts w:ascii="Calibri" w:hAnsi="Calibri"/>
                <w:i/>
                <w:sz w:val="20"/>
                <w:szCs w:val="20"/>
              </w:rPr>
            </w:pPr>
            <w:r w:rsidRPr="006D485A">
              <w:rPr>
                <w:rFonts w:ascii="Calibri" w:hAnsi="Calibri"/>
                <w:i/>
                <w:sz w:val="20"/>
                <w:szCs w:val="20"/>
              </w:rPr>
              <w:t>Title</w:t>
            </w:r>
          </w:p>
        </w:tc>
        <w:tc>
          <w:tcPr>
            <w:tcW w:w="3368" w:type="dxa"/>
            <w:gridSpan w:val="2"/>
            <w:vAlign w:val="center"/>
          </w:tcPr>
          <w:p w:rsidR="001F5AC2" w:rsidRPr="006D485A" w:rsidRDefault="001F5AC2" w:rsidP="00BF76A4">
            <w:pPr>
              <w:keepNext/>
              <w:keepLines/>
              <w:spacing w:after="120"/>
              <w:jc w:val="both"/>
              <w:rPr>
                <w:rFonts w:ascii="Calibri" w:hAnsi="Calibri"/>
                <w:i/>
                <w:sz w:val="20"/>
                <w:szCs w:val="20"/>
              </w:rPr>
            </w:pPr>
            <w:r w:rsidRPr="006D485A">
              <w:rPr>
                <w:rFonts w:ascii="Calibri" w:hAnsi="Calibri"/>
                <w:i/>
                <w:sz w:val="20"/>
                <w:szCs w:val="20"/>
              </w:rPr>
              <w:t>Means of verification</w:t>
            </w:r>
          </w:p>
        </w:tc>
        <w:tc>
          <w:tcPr>
            <w:tcW w:w="1831" w:type="dxa"/>
            <w:gridSpan w:val="2"/>
            <w:vAlign w:val="center"/>
          </w:tcPr>
          <w:p w:rsidR="001F5AC2" w:rsidRPr="006D485A" w:rsidRDefault="001F5AC2" w:rsidP="00BF76A4">
            <w:pPr>
              <w:keepNext/>
              <w:keepLines/>
              <w:spacing w:after="120"/>
              <w:jc w:val="both"/>
              <w:rPr>
                <w:rFonts w:ascii="Calibri" w:hAnsi="Calibri"/>
                <w:i/>
                <w:sz w:val="20"/>
                <w:szCs w:val="20"/>
              </w:rPr>
            </w:pPr>
            <w:r w:rsidRPr="006D485A">
              <w:rPr>
                <w:rFonts w:ascii="Calibri" w:hAnsi="Calibri"/>
                <w:i/>
                <w:sz w:val="20"/>
                <w:szCs w:val="20"/>
              </w:rPr>
              <w:t>Due</w:t>
            </w:r>
          </w:p>
        </w:tc>
      </w:tr>
      <w:tr w:rsidR="001F5AC2" w:rsidRPr="004D327C" w:rsidTr="00BF76A4">
        <w:trPr>
          <w:trHeight w:val="382"/>
        </w:trPr>
        <w:tc>
          <w:tcPr>
            <w:tcW w:w="1687" w:type="dxa"/>
            <w:tcMar>
              <w:top w:w="28" w:type="dxa"/>
              <w:left w:w="57" w:type="dxa"/>
              <w:bottom w:w="28" w:type="dxa"/>
              <w:right w:w="57" w:type="dxa"/>
            </w:tcMar>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M43.4.1.1</w:t>
            </w:r>
          </w:p>
        </w:tc>
        <w:tc>
          <w:tcPr>
            <w:tcW w:w="1225" w:type="dxa"/>
            <w:gridSpan w:val="2"/>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MET Norway</w:t>
            </w:r>
          </w:p>
        </w:tc>
        <w:tc>
          <w:tcPr>
            <w:tcW w:w="1029" w:type="dxa"/>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Aerosol alert service using global PM</w:t>
            </w:r>
          </w:p>
        </w:tc>
        <w:tc>
          <w:tcPr>
            <w:tcW w:w="3368" w:type="dxa"/>
            <w:gridSpan w:val="2"/>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Contingency scores</w:t>
            </w:r>
          </w:p>
        </w:tc>
        <w:tc>
          <w:tcPr>
            <w:tcW w:w="1831" w:type="dxa"/>
            <w:gridSpan w:val="2"/>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M21</w:t>
            </w:r>
          </w:p>
        </w:tc>
      </w:tr>
      <w:tr w:rsidR="001F5AC2" w:rsidRPr="004D327C" w:rsidTr="00BF76A4">
        <w:trPr>
          <w:trHeight w:val="382"/>
        </w:trPr>
        <w:tc>
          <w:tcPr>
            <w:tcW w:w="1687" w:type="dxa"/>
            <w:tcMar>
              <w:top w:w="28" w:type="dxa"/>
              <w:left w:w="57" w:type="dxa"/>
              <w:bottom w:w="28" w:type="dxa"/>
              <w:right w:w="57" w:type="dxa"/>
            </w:tcMar>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M43.4.1.2</w:t>
            </w:r>
          </w:p>
        </w:tc>
        <w:tc>
          <w:tcPr>
            <w:tcW w:w="1225" w:type="dxa"/>
            <w:gridSpan w:val="2"/>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MET Norway</w:t>
            </w:r>
          </w:p>
        </w:tc>
        <w:tc>
          <w:tcPr>
            <w:tcW w:w="1029" w:type="dxa"/>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Aerosol alert service using regional PM</w:t>
            </w:r>
          </w:p>
        </w:tc>
        <w:tc>
          <w:tcPr>
            <w:tcW w:w="3368" w:type="dxa"/>
            <w:gridSpan w:val="2"/>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Contingency scores</w:t>
            </w:r>
          </w:p>
        </w:tc>
        <w:tc>
          <w:tcPr>
            <w:tcW w:w="1831" w:type="dxa"/>
            <w:gridSpan w:val="2"/>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M27</w:t>
            </w:r>
          </w:p>
        </w:tc>
      </w:tr>
    </w:tbl>
    <w:p w:rsidR="001F5AC2" w:rsidRDefault="001F5AC2" w:rsidP="00A402D5">
      <w:pPr>
        <w:widowControl w:val="0"/>
        <w:spacing w:after="200" w:line="240" w:lineRule="auto"/>
        <w:rPr>
          <w:rFonts w:eastAsia="Times New Roman" w:cs="Times New Roman"/>
          <w:iCs/>
          <w:color w:val="44546A" w:themeColor="text2"/>
        </w:rPr>
      </w:pPr>
    </w:p>
    <w:p w:rsidR="001F5AC2" w:rsidRDefault="001F5AC2" w:rsidP="00A402D5">
      <w:pPr>
        <w:widowControl w:val="0"/>
        <w:spacing w:after="200" w:line="240" w:lineRule="auto"/>
        <w:rPr>
          <w:rFonts w:eastAsia="Times New Roman" w:cs="Times New Roman"/>
          <w:iCs/>
          <w:color w:val="44546A" w:themeColor="text2"/>
        </w:rPr>
      </w:pPr>
    </w:p>
    <w:p w:rsidR="001F5AC2" w:rsidRDefault="001F5AC2" w:rsidP="00A402D5">
      <w:pPr>
        <w:widowControl w:val="0"/>
        <w:spacing w:after="200" w:line="240" w:lineRule="auto"/>
        <w:rPr>
          <w:rFonts w:eastAsia="Times New Roman" w:cs="Times New Roman"/>
          <w:iCs/>
          <w:color w:val="44546A" w:themeColor="text2"/>
        </w:rPr>
      </w:pPr>
    </w:p>
    <w:p w:rsidR="001F5AC2" w:rsidRDefault="001F5AC2" w:rsidP="00A402D5">
      <w:pPr>
        <w:widowControl w:val="0"/>
        <w:spacing w:after="200" w:line="240" w:lineRule="auto"/>
        <w:rPr>
          <w:rFonts w:eastAsia="Times New Roman" w:cs="Times New Roman"/>
          <w:iCs/>
          <w:color w:val="44546A" w:themeColor="text2"/>
        </w:rPr>
      </w:pPr>
    </w:p>
    <w:p w:rsidR="001F5AC2" w:rsidRDefault="001F5AC2" w:rsidP="00A402D5">
      <w:pPr>
        <w:widowControl w:val="0"/>
        <w:spacing w:after="200" w:line="240" w:lineRule="auto"/>
        <w:rPr>
          <w:rFonts w:eastAsia="Times New Roman" w:cs="Times New Roman"/>
          <w:iCs/>
          <w:color w:val="44546A" w:themeColor="text2"/>
        </w:rPr>
      </w:pPr>
    </w:p>
    <w:p w:rsidR="001F5AC2" w:rsidRDefault="001F5AC2" w:rsidP="00A402D5">
      <w:pPr>
        <w:widowControl w:val="0"/>
        <w:spacing w:after="200" w:line="240" w:lineRule="auto"/>
        <w:rPr>
          <w:rFonts w:eastAsia="Times New Roman" w:cs="Times New Roman"/>
          <w:iCs/>
          <w:color w:val="44546A" w:themeColor="text2"/>
        </w:rPr>
      </w:pPr>
    </w:p>
    <w:tbl>
      <w:tblPr>
        <w:tblStyle w:val="TableGrid3"/>
        <w:tblW w:w="5000" w:type="pct"/>
        <w:tblLayout w:type="fixed"/>
        <w:tblCellMar>
          <w:left w:w="28" w:type="dxa"/>
          <w:right w:w="28" w:type="dxa"/>
        </w:tblCellMar>
        <w:tblLook w:val="04A0" w:firstRow="1" w:lastRow="0" w:firstColumn="1" w:lastColumn="0" w:noHBand="0" w:noVBand="1"/>
      </w:tblPr>
      <w:tblGrid>
        <w:gridCol w:w="1687"/>
        <w:gridCol w:w="234"/>
        <w:gridCol w:w="991"/>
        <w:gridCol w:w="1029"/>
        <w:gridCol w:w="1146"/>
        <w:gridCol w:w="2222"/>
        <w:gridCol w:w="649"/>
        <w:gridCol w:w="1182"/>
      </w:tblGrid>
      <w:tr w:rsidR="001F5AC2" w:rsidRPr="006D485A" w:rsidTr="00BF76A4">
        <w:trPr>
          <w:trHeight w:val="460"/>
        </w:trPr>
        <w:tc>
          <w:tcPr>
            <w:tcW w:w="1921" w:type="dxa"/>
            <w:gridSpan w:val="2"/>
            <w:tcMar>
              <w:top w:w="28" w:type="dxa"/>
              <w:left w:w="57" w:type="dxa"/>
              <w:bottom w:w="28" w:type="dxa"/>
              <w:right w:w="57" w:type="dxa"/>
            </w:tcMar>
            <w:vAlign w:val="center"/>
          </w:tcPr>
          <w:p w:rsidR="001F5AC2" w:rsidRPr="006D485A" w:rsidRDefault="001F5AC2" w:rsidP="00BF76A4">
            <w:pPr>
              <w:keepNext/>
              <w:keepLines/>
              <w:rPr>
                <w:rFonts w:ascii="Calibri" w:hAnsi="Calibri"/>
                <w:b/>
                <w:sz w:val="20"/>
                <w:szCs w:val="20"/>
              </w:rPr>
            </w:pPr>
            <w:r>
              <w:rPr>
                <w:rFonts w:ascii="Calibri" w:hAnsi="Calibri"/>
                <w:b/>
                <w:color w:val="1F497D"/>
                <w:sz w:val="20"/>
                <w:szCs w:val="20"/>
              </w:rPr>
              <w:lastRenderedPageBreak/>
              <w:t xml:space="preserve">Work Package </w:t>
            </w:r>
            <w:r w:rsidR="009549C1">
              <w:rPr>
                <w:rFonts w:ascii="Calibri" w:hAnsi="Calibri"/>
                <w:b/>
                <w:color w:val="1F497D"/>
                <w:sz w:val="20"/>
                <w:szCs w:val="20"/>
              </w:rPr>
              <w:t>43.</w:t>
            </w:r>
            <w:r>
              <w:rPr>
                <w:rFonts w:ascii="Calibri" w:hAnsi="Calibri"/>
                <w:b/>
                <w:color w:val="1F497D"/>
                <w:sz w:val="20"/>
                <w:szCs w:val="20"/>
              </w:rPr>
              <w:t>5</w:t>
            </w:r>
          </w:p>
        </w:tc>
        <w:tc>
          <w:tcPr>
            <w:tcW w:w="3166" w:type="dxa"/>
            <w:gridSpan w:val="3"/>
            <w:tcMar>
              <w:top w:w="28" w:type="dxa"/>
              <w:left w:w="57" w:type="dxa"/>
              <w:bottom w:w="28" w:type="dxa"/>
              <w:right w:w="57" w:type="dxa"/>
            </w:tcMar>
            <w:vAlign w:val="center"/>
          </w:tcPr>
          <w:p w:rsidR="001F5AC2" w:rsidRPr="006D485A" w:rsidRDefault="001F5AC2" w:rsidP="00BF76A4">
            <w:pPr>
              <w:keepNext/>
              <w:keepLines/>
              <w:rPr>
                <w:rFonts w:ascii="Calibri" w:hAnsi="Calibri"/>
                <w:sz w:val="20"/>
                <w:szCs w:val="20"/>
              </w:rPr>
            </w:pPr>
          </w:p>
        </w:tc>
        <w:tc>
          <w:tcPr>
            <w:tcW w:w="2871" w:type="dxa"/>
            <w:gridSpan w:val="2"/>
            <w:tcMar>
              <w:top w:w="28" w:type="dxa"/>
              <w:left w:w="57" w:type="dxa"/>
              <w:bottom w:w="28" w:type="dxa"/>
              <w:right w:w="57" w:type="dxa"/>
            </w:tcMar>
            <w:vAlign w:val="center"/>
          </w:tcPr>
          <w:p w:rsidR="001F5AC2" w:rsidRPr="006D485A" w:rsidRDefault="001F5AC2" w:rsidP="00BF76A4">
            <w:pPr>
              <w:keepNext/>
              <w:keepLines/>
              <w:jc w:val="center"/>
              <w:rPr>
                <w:rFonts w:ascii="Calibri" w:hAnsi="Calibri"/>
                <w:b/>
                <w:sz w:val="20"/>
                <w:szCs w:val="20"/>
              </w:rPr>
            </w:pPr>
            <w:r w:rsidRPr="006D485A">
              <w:rPr>
                <w:rFonts w:ascii="Calibri" w:hAnsi="Calibri"/>
                <w:b/>
                <w:color w:val="1F497D"/>
                <w:sz w:val="20"/>
                <w:szCs w:val="20"/>
              </w:rPr>
              <w:t>Start/End date</w:t>
            </w:r>
            <w:r w:rsidRPr="006D485A">
              <w:rPr>
                <w:rFonts w:ascii="Calibri" w:hAnsi="Calibri"/>
                <w:b/>
                <w:color w:val="1F497D"/>
                <w:sz w:val="20"/>
                <w:szCs w:val="20"/>
                <w:vertAlign w:val="superscript"/>
              </w:rPr>
              <w:footnoteReference w:id="15"/>
            </w:r>
          </w:p>
        </w:tc>
        <w:tc>
          <w:tcPr>
            <w:tcW w:w="1182" w:type="dxa"/>
            <w:tcMar>
              <w:top w:w="28" w:type="dxa"/>
              <w:left w:w="57" w:type="dxa"/>
              <w:bottom w:w="28" w:type="dxa"/>
              <w:right w:w="57" w:type="dxa"/>
            </w:tcMar>
            <w:vAlign w:val="center"/>
          </w:tcPr>
          <w:p w:rsidR="001F5AC2" w:rsidRPr="006D485A" w:rsidRDefault="001F5AC2" w:rsidP="00BF76A4">
            <w:pPr>
              <w:keepNext/>
              <w:keepLines/>
              <w:jc w:val="center"/>
              <w:rPr>
                <w:rFonts w:ascii="Calibri" w:hAnsi="Calibri"/>
                <w:b/>
                <w:sz w:val="20"/>
                <w:szCs w:val="20"/>
              </w:rPr>
            </w:pPr>
            <w:r>
              <w:rPr>
                <w:rFonts w:ascii="Calibri" w:hAnsi="Calibri"/>
                <w:b/>
                <w:sz w:val="20"/>
                <w:szCs w:val="20"/>
              </w:rPr>
              <w:t>M1-M33</w:t>
            </w:r>
          </w:p>
        </w:tc>
      </w:tr>
      <w:tr w:rsidR="001F5AC2" w:rsidRPr="006D485A" w:rsidTr="00BF76A4">
        <w:trPr>
          <w:trHeight w:val="460"/>
        </w:trPr>
        <w:tc>
          <w:tcPr>
            <w:tcW w:w="1921" w:type="dxa"/>
            <w:gridSpan w:val="2"/>
            <w:tcMar>
              <w:top w:w="28" w:type="dxa"/>
              <w:left w:w="57" w:type="dxa"/>
              <w:bottom w:w="28" w:type="dxa"/>
              <w:right w:w="57" w:type="dxa"/>
            </w:tcMar>
            <w:vAlign w:val="center"/>
          </w:tcPr>
          <w:p w:rsidR="001F5AC2" w:rsidRPr="006D485A" w:rsidRDefault="001F5AC2" w:rsidP="00BF76A4">
            <w:pPr>
              <w:keepNext/>
              <w:keepLines/>
              <w:rPr>
                <w:rFonts w:ascii="Calibri" w:hAnsi="Calibri"/>
                <w:b/>
                <w:color w:val="1F497D"/>
                <w:sz w:val="20"/>
                <w:szCs w:val="20"/>
              </w:rPr>
            </w:pPr>
            <w:r>
              <w:rPr>
                <w:rFonts w:ascii="Calibri" w:hAnsi="Calibri"/>
                <w:b/>
                <w:color w:val="1F497D"/>
                <w:sz w:val="20"/>
                <w:szCs w:val="20"/>
              </w:rPr>
              <w:t>Work Package</w:t>
            </w:r>
            <w:r w:rsidRPr="006D485A">
              <w:rPr>
                <w:rFonts w:ascii="Calibri" w:hAnsi="Calibri"/>
                <w:b/>
                <w:color w:val="1F497D"/>
                <w:sz w:val="20"/>
                <w:szCs w:val="20"/>
              </w:rPr>
              <w:t xml:space="preserve"> title</w:t>
            </w:r>
          </w:p>
        </w:tc>
        <w:tc>
          <w:tcPr>
            <w:tcW w:w="7219" w:type="dxa"/>
            <w:gridSpan w:val="6"/>
            <w:tcMar>
              <w:top w:w="28" w:type="dxa"/>
              <w:left w:w="57" w:type="dxa"/>
              <w:bottom w:w="28" w:type="dxa"/>
              <w:right w:w="57" w:type="dxa"/>
            </w:tcMar>
            <w:vAlign w:val="center"/>
          </w:tcPr>
          <w:p w:rsidR="001F5AC2" w:rsidRPr="006D485A" w:rsidRDefault="001F5AC2" w:rsidP="00BF76A4">
            <w:pPr>
              <w:outlineLvl w:val="1"/>
              <w:rPr>
                <w:rFonts w:ascii="Calibri" w:hAnsi="Calibri"/>
                <w:b/>
                <w:color w:val="1F497D"/>
                <w:sz w:val="20"/>
                <w:szCs w:val="20"/>
              </w:rPr>
            </w:pPr>
            <w:r>
              <w:rPr>
                <w:rFonts w:ascii="Calibri" w:hAnsi="Calibri"/>
                <w:b/>
                <w:color w:val="1F497D"/>
                <w:sz w:val="20"/>
                <w:szCs w:val="20"/>
              </w:rPr>
              <w:t>User support and documentation</w:t>
            </w:r>
          </w:p>
        </w:tc>
      </w:tr>
      <w:tr w:rsidR="009D56B4" w:rsidRPr="006D485A" w:rsidTr="009D56B4">
        <w:trPr>
          <w:trHeight w:val="554"/>
        </w:trPr>
        <w:tc>
          <w:tcPr>
            <w:tcW w:w="1921" w:type="dxa"/>
            <w:gridSpan w:val="2"/>
            <w:tcMar>
              <w:top w:w="28" w:type="dxa"/>
              <w:left w:w="57" w:type="dxa"/>
              <w:bottom w:w="28" w:type="dxa"/>
              <w:right w:w="57" w:type="dxa"/>
            </w:tcMar>
            <w:vAlign w:val="center"/>
          </w:tcPr>
          <w:p w:rsidR="009D56B4" w:rsidRPr="006D485A" w:rsidRDefault="009D56B4" w:rsidP="00BF76A4">
            <w:pPr>
              <w:keepNext/>
              <w:keepLines/>
              <w:rPr>
                <w:rFonts w:ascii="Calibri" w:hAnsi="Calibri"/>
                <w:b/>
                <w:color w:val="1F497D"/>
                <w:sz w:val="20"/>
                <w:szCs w:val="20"/>
              </w:rPr>
            </w:pPr>
            <w:r w:rsidRPr="006D485A">
              <w:rPr>
                <w:rFonts w:ascii="Calibri" w:hAnsi="Calibri"/>
                <w:b/>
                <w:color w:val="1F497D"/>
                <w:sz w:val="20"/>
                <w:szCs w:val="20"/>
              </w:rPr>
              <w:t>Budget (k€)</w:t>
            </w:r>
            <w:r w:rsidRPr="006D485A">
              <w:rPr>
                <w:rFonts w:ascii="Calibri" w:hAnsi="Calibri"/>
                <w:b/>
                <w:color w:val="1F497D"/>
                <w:sz w:val="20"/>
                <w:szCs w:val="20"/>
                <w:vertAlign w:val="superscript"/>
              </w:rPr>
              <w:footnoteReference w:id="16"/>
            </w:r>
          </w:p>
        </w:tc>
        <w:tc>
          <w:tcPr>
            <w:tcW w:w="7219" w:type="dxa"/>
            <w:gridSpan w:val="6"/>
            <w:shd w:val="clear" w:color="auto" w:fill="FFFFFF" w:themeFill="background1"/>
            <w:tcMar>
              <w:top w:w="28" w:type="dxa"/>
              <w:left w:w="57" w:type="dxa"/>
              <w:bottom w:w="28" w:type="dxa"/>
              <w:right w:w="57" w:type="dxa"/>
            </w:tcMar>
            <w:vAlign w:val="center"/>
          </w:tcPr>
          <w:p w:rsidR="009D56B4" w:rsidRPr="006D485A" w:rsidRDefault="009D56B4" w:rsidP="00BF76A4">
            <w:pPr>
              <w:keepNext/>
              <w:keepLines/>
              <w:rPr>
                <w:rFonts w:ascii="Calibri" w:hAnsi="Calibri"/>
                <w:sz w:val="20"/>
                <w:szCs w:val="20"/>
              </w:rPr>
            </w:pPr>
            <w:r>
              <w:rPr>
                <w:rFonts w:ascii="Calibri" w:hAnsi="Calibri"/>
                <w:color w:val="000000"/>
                <w:sz w:val="20"/>
                <w:szCs w:val="20"/>
              </w:rPr>
              <w:t>18354,6 euros</w:t>
            </w:r>
          </w:p>
        </w:tc>
      </w:tr>
      <w:tr w:rsidR="001F5AC2" w:rsidRPr="00A844EB" w:rsidTr="00BF76A4">
        <w:trPr>
          <w:trHeight w:val="460"/>
        </w:trPr>
        <w:tc>
          <w:tcPr>
            <w:tcW w:w="1921" w:type="dxa"/>
            <w:gridSpan w:val="2"/>
            <w:tcBorders>
              <w:bottom w:val="single" w:sz="4" w:space="0" w:color="000000"/>
            </w:tcBorders>
            <w:tcMar>
              <w:top w:w="28" w:type="dxa"/>
              <w:left w:w="57" w:type="dxa"/>
              <w:bottom w:w="28" w:type="dxa"/>
              <w:right w:w="57" w:type="dxa"/>
            </w:tcMar>
            <w:vAlign w:val="center"/>
          </w:tcPr>
          <w:p w:rsidR="001F5AC2" w:rsidRPr="006D485A" w:rsidRDefault="001F5AC2" w:rsidP="00BF76A4">
            <w:pPr>
              <w:keepNext/>
              <w:keepLines/>
              <w:rPr>
                <w:rFonts w:ascii="Calibri" w:hAnsi="Calibri"/>
                <w:b/>
                <w:sz w:val="20"/>
                <w:szCs w:val="20"/>
              </w:rPr>
            </w:pPr>
            <w:r w:rsidRPr="006D485A">
              <w:rPr>
                <w:rFonts w:ascii="Calibri" w:hAnsi="Calibri"/>
                <w:b/>
                <w:color w:val="1F497D"/>
                <w:sz w:val="20"/>
                <w:szCs w:val="20"/>
                <w:lang w:val="en-US"/>
              </w:rPr>
              <w:t>Participants (person months)</w:t>
            </w:r>
          </w:p>
        </w:tc>
        <w:tc>
          <w:tcPr>
            <w:tcW w:w="7219" w:type="dxa"/>
            <w:gridSpan w:val="6"/>
            <w:tcBorders>
              <w:bottom w:val="single" w:sz="4" w:space="0" w:color="000000"/>
            </w:tcBorders>
            <w:tcMar>
              <w:top w:w="28" w:type="dxa"/>
              <w:left w:w="57" w:type="dxa"/>
              <w:bottom w:w="28" w:type="dxa"/>
              <w:right w:w="57" w:type="dxa"/>
            </w:tcMar>
            <w:vAlign w:val="center"/>
          </w:tcPr>
          <w:p w:rsidR="001F5AC2" w:rsidRPr="00472DC7" w:rsidRDefault="001F5AC2" w:rsidP="00BF76A4">
            <w:pPr>
              <w:keepNext/>
              <w:keepLines/>
              <w:rPr>
                <w:rFonts w:ascii="Calibri" w:hAnsi="Calibri"/>
                <w:sz w:val="20"/>
                <w:szCs w:val="20"/>
              </w:rPr>
            </w:pPr>
            <w:r>
              <w:rPr>
                <w:rFonts w:ascii="Calibri" w:hAnsi="Calibri"/>
                <w:sz w:val="20"/>
                <w:szCs w:val="20"/>
              </w:rPr>
              <w:t>Samuel Remy, 1.65 person months</w:t>
            </w:r>
          </w:p>
        </w:tc>
      </w:tr>
      <w:tr w:rsidR="001F5AC2" w:rsidRPr="00826DC8" w:rsidTr="00BF76A4">
        <w:trPr>
          <w:trHeight w:val="460"/>
        </w:trPr>
        <w:tc>
          <w:tcPr>
            <w:tcW w:w="1921" w:type="dxa"/>
            <w:gridSpan w:val="2"/>
            <w:tcBorders>
              <w:bottom w:val="single" w:sz="4" w:space="0" w:color="000000"/>
            </w:tcBorders>
            <w:tcMar>
              <w:top w:w="28" w:type="dxa"/>
              <w:left w:w="57" w:type="dxa"/>
              <w:bottom w:w="28" w:type="dxa"/>
              <w:right w:w="57" w:type="dxa"/>
            </w:tcMar>
            <w:vAlign w:val="center"/>
          </w:tcPr>
          <w:p w:rsidR="001F5AC2" w:rsidRPr="006D485A" w:rsidRDefault="001F5AC2" w:rsidP="00BF76A4">
            <w:pPr>
              <w:keepNext/>
              <w:keepLines/>
              <w:rPr>
                <w:rFonts w:ascii="Calibri" w:hAnsi="Calibri"/>
                <w:b/>
                <w:sz w:val="20"/>
                <w:szCs w:val="20"/>
              </w:rPr>
            </w:pPr>
            <w:r w:rsidRPr="006D485A">
              <w:rPr>
                <w:rFonts w:ascii="Calibri" w:hAnsi="Calibri"/>
                <w:b/>
                <w:color w:val="1F497D"/>
                <w:sz w:val="20"/>
                <w:szCs w:val="20"/>
              </w:rPr>
              <w:t>Other main direct cost elements</w:t>
            </w:r>
          </w:p>
        </w:tc>
        <w:tc>
          <w:tcPr>
            <w:tcW w:w="7219" w:type="dxa"/>
            <w:gridSpan w:val="6"/>
            <w:tcBorders>
              <w:top w:val="single" w:sz="4" w:space="0" w:color="000000"/>
              <w:bottom w:val="single" w:sz="4" w:space="0" w:color="000000"/>
            </w:tcBorders>
            <w:shd w:val="clear" w:color="auto" w:fill="auto"/>
            <w:tcMar>
              <w:top w:w="28" w:type="dxa"/>
              <w:left w:w="57" w:type="dxa"/>
              <w:bottom w:w="28" w:type="dxa"/>
              <w:right w:w="57" w:type="dxa"/>
            </w:tcMar>
            <w:vAlign w:val="center"/>
          </w:tcPr>
          <w:p w:rsidR="001F5AC2" w:rsidRPr="006D485A" w:rsidRDefault="001F5AC2" w:rsidP="00BF76A4">
            <w:pPr>
              <w:rPr>
                <w:rFonts w:ascii="Calibri" w:hAnsi="Calibri"/>
                <w:color w:val="000000"/>
                <w:sz w:val="20"/>
                <w:szCs w:val="20"/>
              </w:rPr>
            </w:pPr>
          </w:p>
        </w:tc>
      </w:tr>
      <w:tr w:rsidR="001F5AC2" w:rsidRPr="00826DC8" w:rsidTr="00BF76A4">
        <w:tc>
          <w:tcPr>
            <w:tcW w:w="9140" w:type="dxa"/>
            <w:gridSpan w:val="8"/>
            <w:tcBorders>
              <w:left w:val="nil"/>
              <w:right w:val="nil"/>
            </w:tcBorders>
            <w:tcMar>
              <w:top w:w="28" w:type="dxa"/>
              <w:left w:w="57" w:type="dxa"/>
              <w:bottom w:w="28" w:type="dxa"/>
              <w:right w:w="57" w:type="dxa"/>
            </w:tcMar>
            <w:vAlign w:val="center"/>
          </w:tcPr>
          <w:p w:rsidR="001F5AC2" w:rsidRPr="006D485A" w:rsidRDefault="001F5AC2" w:rsidP="00BF76A4">
            <w:pPr>
              <w:keepNext/>
              <w:keepLines/>
              <w:jc w:val="center"/>
              <w:rPr>
                <w:rFonts w:ascii="Calibri" w:hAnsi="Calibri"/>
                <w:sz w:val="20"/>
                <w:szCs w:val="20"/>
              </w:rPr>
            </w:pPr>
          </w:p>
        </w:tc>
      </w:tr>
      <w:tr w:rsidR="001F5AC2" w:rsidRPr="00826DC8" w:rsidTr="00BF76A4">
        <w:tc>
          <w:tcPr>
            <w:tcW w:w="9140" w:type="dxa"/>
            <w:gridSpan w:val="8"/>
            <w:tcBorders>
              <w:bottom w:val="single" w:sz="4" w:space="0" w:color="000000"/>
            </w:tcBorders>
            <w:tcMar>
              <w:top w:w="28" w:type="dxa"/>
              <w:left w:w="57" w:type="dxa"/>
              <w:bottom w:w="28" w:type="dxa"/>
              <w:right w:w="57" w:type="dxa"/>
            </w:tcMar>
            <w:vAlign w:val="center"/>
          </w:tcPr>
          <w:p w:rsidR="001F5AC2" w:rsidRPr="006D485A" w:rsidRDefault="001F5AC2" w:rsidP="00BF76A4">
            <w:pPr>
              <w:keepNext/>
              <w:keepLines/>
              <w:spacing w:after="120"/>
              <w:rPr>
                <w:rFonts w:ascii="Calibri" w:hAnsi="Calibri"/>
                <w:b/>
                <w:color w:val="1F497D"/>
                <w:sz w:val="20"/>
                <w:szCs w:val="20"/>
              </w:rPr>
            </w:pPr>
            <w:r w:rsidRPr="006D485A">
              <w:rPr>
                <w:rFonts w:ascii="Calibri" w:hAnsi="Calibri"/>
                <w:b/>
                <w:color w:val="1F497D"/>
                <w:sz w:val="20"/>
                <w:szCs w:val="20"/>
              </w:rPr>
              <w:t>Main objectives</w:t>
            </w:r>
          </w:p>
          <w:p w:rsidR="001F5AC2" w:rsidRPr="006D485A" w:rsidRDefault="001F5AC2" w:rsidP="00BF76A4">
            <w:pPr>
              <w:keepNext/>
              <w:keepLines/>
              <w:spacing w:before="20" w:after="120"/>
              <w:rPr>
                <w:rFonts w:ascii="Calibri" w:hAnsi="Calibri"/>
                <w:sz w:val="20"/>
                <w:szCs w:val="20"/>
              </w:rPr>
            </w:pPr>
            <w:r>
              <w:rPr>
                <w:rFonts w:ascii="Calibri" w:hAnsi="Calibri"/>
                <w:sz w:val="20"/>
                <w:szCs w:val="20"/>
              </w:rPr>
              <w:t xml:space="preserve">This Work Package covers the user support and documentation activities of </w:t>
            </w:r>
            <w:r w:rsidR="009549C1">
              <w:rPr>
                <w:rFonts w:ascii="Calibri" w:hAnsi="Calibri"/>
                <w:sz w:val="20"/>
                <w:szCs w:val="20"/>
              </w:rPr>
              <w:t>CAMS_43</w:t>
            </w:r>
            <w:r>
              <w:rPr>
                <w:rFonts w:ascii="Calibri" w:hAnsi="Calibri"/>
                <w:sz w:val="20"/>
                <w:szCs w:val="20"/>
              </w:rPr>
              <w:t>.</w:t>
            </w:r>
          </w:p>
        </w:tc>
      </w:tr>
      <w:tr w:rsidR="001F5AC2" w:rsidRPr="00826DC8" w:rsidTr="00BF76A4">
        <w:tc>
          <w:tcPr>
            <w:tcW w:w="9140" w:type="dxa"/>
            <w:gridSpan w:val="8"/>
            <w:tcBorders>
              <w:left w:val="nil"/>
              <w:right w:val="nil"/>
            </w:tcBorders>
            <w:tcMar>
              <w:top w:w="28" w:type="dxa"/>
              <w:left w:w="57" w:type="dxa"/>
              <w:bottom w:w="28" w:type="dxa"/>
              <w:right w:w="57" w:type="dxa"/>
            </w:tcMar>
            <w:vAlign w:val="center"/>
          </w:tcPr>
          <w:p w:rsidR="001F5AC2" w:rsidRPr="00B353F4" w:rsidRDefault="001F5AC2" w:rsidP="00BF76A4">
            <w:pPr>
              <w:keepNext/>
              <w:keepLines/>
              <w:jc w:val="center"/>
              <w:rPr>
                <w:rFonts w:ascii="Calibri" w:hAnsi="Calibri"/>
                <w:sz w:val="20"/>
                <w:szCs w:val="20"/>
                <w:lang w:val="en-US"/>
              </w:rPr>
            </w:pPr>
          </w:p>
        </w:tc>
      </w:tr>
      <w:tr w:rsidR="001F5AC2" w:rsidRPr="00A844EB" w:rsidTr="00BF76A4">
        <w:tc>
          <w:tcPr>
            <w:tcW w:w="9140" w:type="dxa"/>
            <w:gridSpan w:val="8"/>
            <w:tcBorders>
              <w:bottom w:val="single" w:sz="4" w:space="0" w:color="000000"/>
            </w:tcBorders>
            <w:tcMar>
              <w:top w:w="28" w:type="dxa"/>
              <w:left w:w="57" w:type="dxa"/>
              <w:bottom w:w="28" w:type="dxa"/>
              <w:right w:w="57" w:type="dxa"/>
            </w:tcMar>
            <w:vAlign w:val="center"/>
          </w:tcPr>
          <w:p w:rsidR="001F5AC2" w:rsidRPr="006D485A" w:rsidRDefault="001F5AC2" w:rsidP="00BF76A4">
            <w:pPr>
              <w:keepNext/>
              <w:keepLines/>
              <w:spacing w:after="120"/>
              <w:jc w:val="both"/>
              <w:rPr>
                <w:rFonts w:ascii="Calibri" w:hAnsi="Calibri"/>
                <w:b/>
                <w:color w:val="1F497D"/>
                <w:sz w:val="20"/>
                <w:szCs w:val="20"/>
              </w:rPr>
            </w:pPr>
            <w:r w:rsidRPr="006D485A">
              <w:rPr>
                <w:rFonts w:ascii="Calibri" w:hAnsi="Calibri"/>
                <w:b/>
                <w:color w:val="1F497D"/>
                <w:sz w:val="20"/>
                <w:szCs w:val="20"/>
              </w:rPr>
              <w:t>Description of activities</w:t>
            </w:r>
          </w:p>
          <w:p w:rsidR="001F5AC2" w:rsidRDefault="001F5AC2" w:rsidP="00BF76A4">
            <w:pPr>
              <w:keepNext/>
              <w:keepLines/>
              <w:spacing w:before="20" w:after="120"/>
              <w:jc w:val="both"/>
              <w:rPr>
                <w:rFonts w:ascii="Calibri" w:hAnsi="Calibri"/>
                <w:sz w:val="20"/>
                <w:szCs w:val="20"/>
              </w:rPr>
            </w:pPr>
            <w:r>
              <w:rPr>
                <w:rFonts w:ascii="Calibri" w:hAnsi="Calibri"/>
                <w:sz w:val="20"/>
                <w:szCs w:val="20"/>
              </w:rPr>
              <w:t>Task 5.1: User support</w:t>
            </w:r>
          </w:p>
          <w:p w:rsidR="001F5AC2" w:rsidRPr="006D485A" w:rsidRDefault="001F5AC2" w:rsidP="00BF76A4">
            <w:pPr>
              <w:keepNext/>
              <w:keepLines/>
              <w:spacing w:before="20" w:after="120"/>
              <w:jc w:val="both"/>
              <w:rPr>
                <w:rFonts w:ascii="Calibri" w:hAnsi="Calibri"/>
                <w:sz w:val="20"/>
                <w:szCs w:val="20"/>
              </w:rPr>
            </w:pPr>
            <w:r>
              <w:rPr>
                <w:rFonts w:ascii="Calibri" w:hAnsi="Calibri"/>
                <w:sz w:val="20"/>
                <w:szCs w:val="20"/>
              </w:rPr>
              <w:t>Task 5.2: Documentation</w:t>
            </w:r>
          </w:p>
          <w:p w:rsidR="001F5AC2" w:rsidRPr="006D485A" w:rsidRDefault="001F5AC2" w:rsidP="00BF76A4">
            <w:pPr>
              <w:spacing w:after="120"/>
              <w:jc w:val="both"/>
              <w:rPr>
                <w:rFonts w:ascii="Calibri" w:hAnsi="Calibri"/>
                <w:sz w:val="20"/>
                <w:szCs w:val="20"/>
              </w:rPr>
            </w:pPr>
          </w:p>
        </w:tc>
      </w:tr>
      <w:tr w:rsidR="001F5AC2" w:rsidRPr="00A844EB" w:rsidTr="00BF76A4">
        <w:tc>
          <w:tcPr>
            <w:tcW w:w="9140" w:type="dxa"/>
            <w:gridSpan w:val="8"/>
            <w:tcBorders>
              <w:left w:val="nil"/>
              <w:right w:val="nil"/>
            </w:tcBorders>
            <w:tcMar>
              <w:top w:w="28" w:type="dxa"/>
              <w:left w:w="57" w:type="dxa"/>
              <w:bottom w:w="28" w:type="dxa"/>
              <w:right w:w="57" w:type="dxa"/>
            </w:tcMar>
            <w:vAlign w:val="center"/>
          </w:tcPr>
          <w:p w:rsidR="001F5AC2" w:rsidRPr="006D485A" w:rsidRDefault="001F5AC2" w:rsidP="00BF76A4">
            <w:pPr>
              <w:keepNext/>
              <w:keepLines/>
              <w:jc w:val="center"/>
              <w:rPr>
                <w:rFonts w:ascii="Calibri" w:hAnsi="Calibri"/>
                <w:sz w:val="20"/>
                <w:szCs w:val="20"/>
              </w:rPr>
            </w:pPr>
          </w:p>
        </w:tc>
      </w:tr>
      <w:tr w:rsidR="001F5AC2" w:rsidRPr="006D485A" w:rsidTr="00BF76A4">
        <w:tc>
          <w:tcPr>
            <w:tcW w:w="9140" w:type="dxa"/>
            <w:gridSpan w:val="8"/>
            <w:tcMar>
              <w:top w:w="28" w:type="dxa"/>
              <w:left w:w="57" w:type="dxa"/>
              <w:bottom w:w="28" w:type="dxa"/>
              <w:right w:w="57" w:type="dxa"/>
            </w:tcMar>
            <w:vAlign w:val="center"/>
          </w:tcPr>
          <w:p w:rsidR="001F5AC2" w:rsidRPr="006D485A" w:rsidRDefault="001F5AC2" w:rsidP="00BF76A4">
            <w:pPr>
              <w:keepNext/>
              <w:keepLines/>
              <w:spacing w:after="120"/>
              <w:jc w:val="both"/>
              <w:rPr>
                <w:rFonts w:ascii="Calibri" w:hAnsi="Calibri"/>
                <w:b/>
                <w:color w:val="1F497D"/>
                <w:sz w:val="20"/>
                <w:szCs w:val="20"/>
              </w:rPr>
            </w:pPr>
            <w:r w:rsidRPr="006D485A">
              <w:rPr>
                <w:rFonts w:ascii="Calibri" w:hAnsi="Calibri"/>
                <w:b/>
                <w:color w:val="1F497D"/>
                <w:sz w:val="20"/>
                <w:szCs w:val="20"/>
              </w:rPr>
              <w:t>Deliverables</w:t>
            </w:r>
          </w:p>
        </w:tc>
      </w:tr>
      <w:tr w:rsidR="001F5AC2" w:rsidRPr="006D485A" w:rsidTr="00BF76A4">
        <w:trPr>
          <w:trHeight w:val="386"/>
        </w:trPr>
        <w:tc>
          <w:tcPr>
            <w:tcW w:w="1687" w:type="dxa"/>
            <w:tcMar>
              <w:top w:w="28" w:type="dxa"/>
              <w:left w:w="57" w:type="dxa"/>
              <w:bottom w:w="28" w:type="dxa"/>
              <w:right w:w="57" w:type="dxa"/>
            </w:tcMar>
            <w:vAlign w:val="center"/>
          </w:tcPr>
          <w:p w:rsidR="001F5AC2" w:rsidRPr="006D485A" w:rsidRDefault="001F5AC2" w:rsidP="00BF76A4">
            <w:pPr>
              <w:keepNext/>
              <w:keepLines/>
              <w:spacing w:after="120"/>
              <w:jc w:val="both"/>
              <w:rPr>
                <w:rFonts w:ascii="Calibri" w:hAnsi="Calibri"/>
                <w:i/>
                <w:sz w:val="20"/>
                <w:szCs w:val="20"/>
              </w:rPr>
            </w:pPr>
            <w:r w:rsidRPr="006D485A">
              <w:rPr>
                <w:rFonts w:ascii="Calibri" w:hAnsi="Calibri"/>
                <w:i/>
                <w:sz w:val="20"/>
                <w:szCs w:val="20"/>
              </w:rPr>
              <w:t>#</w:t>
            </w:r>
          </w:p>
        </w:tc>
        <w:tc>
          <w:tcPr>
            <w:tcW w:w="1225" w:type="dxa"/>
            <w:gridSpan w:val="2"/>
            <w:vAlign w:val="center"/>
          </w:tcPr>
          <w:p w:rsidR="001F5AC2" w:rsidRPr="006D485A" w:rsidRDefault="001F5AC2" w:rsidP="00BF76A4">
            <w:pPr>
              <w:keepNext/>
              <w:keepLines/>
              <w:spacing w:after="120"/>
              <w:jc w:val="both"/>
              <w:rPr>
                <w:rFonts w:ascii="Calibri" w:hAnsi="Calibri"/>
                <w:i/>
                <w:sz w:val="20"/>
                <w:szCs w:val="20"/>
              </w:rPr>
            </w:pPr>
            <w:r w:rsidRPr="006D485A">
              <w:rPr>
                <w:rFonts w:ascii="Calibri" w:hAnsi="Calibri"/>
                <w:i/>
                <w:sz w:val="20"/>
                <w:szCs w:val="20"/>
              </w:rPr>
              <w:t>Responsible</w:t>
            </w:r>
          </w:p>
        </w:tc>
        <w:tc>
          <w:tcPr>
            <w:tcW w:w="1029" w:type="dxa"/>
            <w:vAlign w:val="center"/>
          </w:tcPr>
          <w:p w:rsidR="001F5AC2" w:rsidRPr="006D485A" w:rsidRDefault="001F5AC2" w:rsidP="00BF76A4">
            <w:pPr>
              <w:keepNext/>
              <w:keepLines/>
              <w:spacing w:after="120"/>
              <w:jc w:val="both"/>
              <w:rPr>
                <w:rFonts w:ascii="Calibri" w:hAnsi="Calibri"/>
                <w:i/>
                <w:sz w:val="20"/>
                <w:szCs w:val="20"/>
              </w:rPr>
            </w:pPr>
            <w:r w:rsidRPr="006D485A">
              <w:rPr>
                <w:rFonts w:ascii="Calibri" w:hAnsi="Calibri"/>
                <w:i/>
                <w:sz w:val="20"/>
                <w:szCs w:val="20"/>
              </w:rPr>
              <w:t>Nature</w:t>
            </w:r>
            <w:r w:rsidRPr="006D485A">
              <w:rPr>
                <w:rFonts w:ascii="Calibri" w:hAnsi="Calibri"/>
                <w:i/>
                <w:sz w:val="20"/>
                <w:szCs w:val="20"/>
                <w:vertAlign w:val="superscript"/>
              </w:rPr>
              <w:footnoteReference w:id="17"/>
            </w:r>
          </w:p>
        </w:tc>
        <w:tc>
          <w:tcPr>
            <w:tcW w:w="3368" w:type="dxa"/>
            <w:gridSpan w:val="2"/>
            <w:vAlign w:val="center"/>
          </w:tcPr>
          <w:p w:rsidR="001F5AC2" w:rsidRPr="006D485A" w:rsidRDefault="001F5AC2" w:rsidP="00BF76A4">
            <w:pPr>
              <w:keepNext/>
              <w:keepLines/>
              <w:spacing w:after="120"/>
              <w:jc w:val="both"/>
              <w:rPr>
                <w:rFonts w:ascii="Calibri" w:hAnsi="Calibri"/>
                <w:i/>
                <w:sz w:val="20"/>
                <w:szCs w:val="20"/>
              </w:rPr>
            </w:pPr>
            <w:r w:rsidRPr="006D485A">
              <w:rPr>
                <w:rFonts w:ascii="Calibri" w:hAnsi="Calibri"/>
                <w:i/>
                <w:sz w:val="20"/>
                <w:szCs w:val="20"/>
              </w:rPr>
              <w:t>Title</w:t>
            </w:r>
          </w:p>
        </w:tc>
        <w:tc>
          <w:tcPr>
            <w:tcW w:w="1831" w:type="dxa"/>
            <w:gridSpan w:val="2"/>
            <w:vAlign w:val="center"/>
          </w:tcPr>
          <w:p w:rsidR="001F5AC2" w:rsidRPr="006D485A" w:rsidRDefault="001F5AC2" w:rsidP="00BF76A4">
            <w:pPr>
              <w:keepNext/>
              <w:keepLines/>
              <w:spacing w:after="120"/>
              <w:jc w:val="both"/>
              <w:rPr>
                <w:rFonts w:ascii="Calibri" w:hAnsi="Calibri"/>
                <w:i/>
                <w:sz w:val="20"/>
                <w:szCs w:val="20"/>
              </w:rPr>
            </w:pPr>
            <w:r w:rsidRPr="006D485A">
              <w:rPr>
                <w:rFonts w:ascii="Calibri" w:hAnsi="Calibri"/>
                <w:i/>
                <w:sz w:val="20"/>
                <w:szCs w:val="20"/>
              </w:rPr>
              <w:t>Due</w:t>
            </w:r>
          </w:p>
        </w:tc>
      </w:tr>
      <w:tr w:rsidR="001F5AC2" w:rsidRPr="00A844EB" w:rsidTr="00BF76A4">
        <w:trPr>
          <w:trHeight w:val="382"/>
        </w:trPr>
        <w:tc>
          <w:tcPr>
            <w:tcW w:w="1687" w:type="dxa"/>
            <w:tcMar>
              <w:top w:w="28" w:type="dxa"/>
              <w:left w:w="57" w:type="dxa"/>
              <w:bottom w:w="28" w:type="dxa"/>
              <w:right w:w="57" w:type="dxa"/>
            </w:tcMar>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D43.5.1.1</w:t>
            </w:r>
          </w:p>
        </w:tc>
        <w:tc>
          <w:tcPr>
            <w:tcW w:w="1225" w:type="dxa"/>
            <w:gridSpan w:val="2"/>
            <w:vAlign w:val="center"/>
          </w:tcPr>
          <w:p w:rsidR="001F5AC2" w:rsidRPr="006D485A" w:rsidRDefault="001F5AC2" w:rsidP="00BF76A4">
            <w:pPr>
              <w:keepNext/>
              <w:keepLines/>
              <w:spacing w:after="120"/>
              <w:jc w:val="both"/>
              <w:rPr>
                <w:rFonts w:ascii="Calibri" w:hAnsi="Calibri"/>
                <w:sz w:val="20"/>
                <w:szCs w:val="20"/>
              </w:rPr>
            </w:pPr>
            <w:r w:rsidRPr="006D485A">
              <w:rPr>
                <w:rFonts w:ascii="Calibri" w:hAnsi="Calibri"/>
                <w:sz w:val="20"/>
                <w:szCs w:val="20"/>
              </w:rPr>
              <w:t>Tenderer</w:t>
            </w:r>
          </w:p>
        </w:tc>
        <w:tc>
          <w:tcPr>
            <w:tcW w:w="1029" w:type="dxa"/>
            <w:vAlign w:val="center"/>
          </w:tcPr>
          <w:p w:rsidR="001F5AC2" w:rsidRPr="006D485A" w:rsidRDefault="001F5AC2" w:rsidP="00BF76A4">
            <w:pPr>
              <w:keepNext/>
              <w:keepLines/>
              <w:spacing w:after="120"/>
              <w:jc w:val="both"/>
              <w:rPr>
                <w:rFonts w:ascii="Calibri" w:hAnsi="Calibri"/>
                <w:sz w:val="20"/>
                <w:szCs w:val="20"/>
              </w:rPr>
            </w:pPr>
            <w:r w:rsidRPr="006D485A">
              <w:rPr>
                <w:rFonts w:ascii="Calibri" w:hAnsi="Calibri"/>
                <w:sz w:val="20"/>
                <w:szCs w:val="20"/>
              </w:rPr>
              <w:t>Report</w:t>
            </w:r>
          </w:p>
        </w:tc>
        <w:tc>
          <w:tcPr>
            <w:tcW w:w="3368" w:type="dxa"/>
            <w:gridSpan w:val="2"/>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 xml:space="preserve">Specialised user support via the CAMS service desk </w:t>
            </w:r>
          </w:p>
        </w:tc>
        <w:tc>
          <w:tcPr>
            <w:tcW w:w="1831" w:type="dxa"/>
            <w:gridSpan w:val="2"/>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Continuous</w:t>
            </w:r>
          </w:p>
        </w:tc>
      </w:tr>
      <w:tr w:rsidR="001F5AC2" w:rsidRPr="00A844EB" w:rsidTr="00BF76A4">
        <w:trPr>
          <w:trHeight w:val="382"/>
        </w:trPr>
        <w:tc>
          <w:tcPr>
            <w:tcW w:w="1687" w:type="dxa"/>
            <w:tcMar>
              <w:top w:w="28" w:type="dxa"/>
              <w:left w:w="57" w:type="dxa"/>
              <w:bottom w:w="28" w:type="dxa"/>
              <w:right w:w="57" w:type="dxa"/>
            </w:tcMar>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D43.5.1.2-2019 to 2021</w:t>
            </w:r>
          </w:p>
        </w:tc>
        <w:tc>
          <w:tcPr>
            <w:tcW w:w="1225" w:type="dxa"/>
            <w:gridSpan w:val="2"/>
            <w:vAlign w:val="center"/>
          </w:tcPr>
          <w:p w:rsidR="001F5AC2" w:rsidRPr="006D485A" w:rsidRDefault="001F5AC2" w:rsidP="00BF76A4">
            <w:pPr>
              <w:keepNext/>
              <w:keepLines/>
              <w:spacing w:after="120"/>
              <w:jc w:val="both"/>
              <w:rPr>
                <w:rFonts w:ascii="Calibri" w:hAnsi="Calibri"/>
                <w:sz w:val="20"/>
                <w:szCs w:val="20"/>
              </w:rPr>
            </w:pPr>
            <w:r w:rsidRPr="006D485A">
              <w:rPr>
                <w:rFonts w:ascii="Calibri" w:hAnsi="Calibri"/>
                <w:sz w:val="20"/>
                <w:szCs w:val="20"/>
              </w:rPr>
              <w:t>Tenderer</w:t>
            </w:r>
          </w:p>
        </w:tc>
        <w:tc>
          <w:tcPr>
            <w:tcW w:w="1029" w:type="dxa"/>
            <w:vAlign w:val="center"/>
          </w:tcPr>
          <w:p w:rsidR="001F5AC2" w:rsidRPr="006D485A" w:rsidRDefault="001F5AC2" w:rsidP="00BF76A4">
            <w:pPr>
              <w:keepNext/>
              <w:keepLines/>
              <w:spacing w:after="120"/>
              <w:jc w:val="both"/>
              <w:rPr>
                <w:rFonts w:ascii="Calibri" w:hAnsi="Calibri"/>
                <w:sz w:val="20"/>
                <w:szCs w:val="20"/>
              </w:rPr>
            </w:pPr>
            <w:r w:rsidRPr="006D485A">
              <w:rPr>
                <w:rFonts w:ascii="Calibri" w:hAnsi="Calibri"/>
                <w:sz w:val="20"/>
                <w:szCs w:val="20"/>
              </w:rPr>
              <w:t>Report</w:t>
            </w:r>
          </w:p>
        </w:tc>
        <w:tc>
          <w:tcPr>
            <w:tcW w:w="3368" w:type="dxa"/>
            <w:gridSpan w:val="2"/>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 xml:space="preserve">Specialised user support 2019 to 2021 </w:t>
            </w:r>
          </w:p>
        </w:tc>
        <w:tc>
          <w:tcPr>
            <w:tcW w:w="1831" w:type="dxa"/>
            <w:gridSpan w:val="2"/>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M9-M21-M33</w:t>
            </w:r>
          </w:p>
        </w:tc>
      </w:tr>
      <w:tr w:rsidR="001F5AC2" w:rsidRPr="00A844EB" w:rsidTr="00BF76A4">
        <w:trPr>
          <w:trHeight w:val="382"/>
        </w:trPr>
        <w:tc>
          <w:tcPr>
            <w:tcW w:w="1687" w:type="dxa"/>
            <w:tcMar>
              <w:top w:w="28" w:type="dxa"/>
              <w:left w:w="57" w:type="dxa"/>
              <w:bottom w:w="28" w:type="dxa"/>
              <w:right w:w="57" w:type="dxa"/>
            </w:tcMar>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D43.5.2.1-2019 to 2021</w:t>
            </w:r>
          </w:p>
        </w:tc>
        <w:tc>
          <w:tcPr>
            <w:tcW w:w="1225" w:type="dxa"/>
            <w:gridSpan w:val="2"/>
            <w:vAlign w:val="center"/>
          </w:tcPr>
          <w:p w:rsidR="001F5AC2" w:rsidRPr="006D485A" w:rsidRDefault="001F5AC2" w:rsidP="00BF76A4">
            <w:pPr>
              <w:keepNext/>
              <w:keepLines/>
              <w:spacing w:after="120"/>
              <w:jc w:val="both"/>
              <w:rPr>
                <w:rFonts w:ascii="Calibri" w:hAnsi="Calibri"/>
                <w:sz w:val="20"/>
                <w:szCs w:val="20"/>
              </w:rPr>
            </w:pPr>
            <w:r w:rsidRPr="006D485A">
              <w:rPr>
                <w:rFonts w:ascii="Calibri" w:hAnsi="Calibri"/>
                <w:sz w:val="20"/>
                <w:szCs w:val="20"/>
              </w:rPr>
              <w:t>Tenderer</w:t>
            </w:r>
          </w:p>
        </w:tc>
        <w:tc>
          <w:tcPr>
            <w:tcW w:w="1029" w:type="dxa"/>
            <w:vAlign w:val="center"/>
          </w:tcPr>
          <w:p w:rsidR="001F5AC2" w:rsidRPr="006D485A" w:rsidRDefault="001F5AC2" w:rsidP="00BF76A4">
            <w:pPr>
              <w:keepNext/>
              <w:keepLines/>
              <w:spacing w:after="120"/>
              <w:jc w:val="both"/>
              <w:rPr>
                <w:rFonts w:ascii="Calibri" w:hAnsi="Calibri"/>
                <w:sz w:val="20"/>
                <w:szCs w:val="20"/>
              </w:rPr>
            </w:pPr>
            <w:r w:rsidRPr="006D485A">
              <w:rPr>
                <w:rFonts w:ascii="Calibri" w:hAnsi="Calibri"/>
                <w:sz w:val="20"/>
                <w:szCs w:val="20"/>
              </w:rPr>
              <w:t>Report</w:t>
            </w:r>
          </w:p>
        </w:tc>
        <w:tc>
          <w:tcPr>
            <w:tcW w:w="3368" w:type="dxa"/>
            <w:gridSpan w:val="2"/>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Documentation of global aerosol developments</w:t>
            </w:r>
          </w:p>
        </w:tc>
        <w:tc>
          <w:tcPr>
            <w:tcW w:w="1831" w:type="dxa"/>
            <w:gridSpan w:val="2"/>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M9-M21-M33</w:t>
            </w:r>
          </w:p>
        </w:tc>
      </w:tr>
      <w:tr w:rsidR="001F5AC2" w:rsidRPr="00186C7B" w:rsidTr="00BF76A4">
        <w:trPr>
          <w:trHeight w:val="382"/>
        </w:trPr>
        <w:tc>
          <w:tcPr>
            <w:tcW w:w="9140" w:type="dxa"/>
            <w:gridSpan w:val="8"/>
            <w:tcBorders>
              <w:left w:val="nil"/>
              <w:right w:val="nil"/>
            </w:tcBorders>
            <w:tcMar>
              <w:top w:w="28" w:type="dxa"/>
              <w:left w:w="57" w:type="dxa"/>
              <w:bottom w:w="28" w:type="dxa"/>
              <w:right w:w="57" w:type="dxa"/>
            </w:tcMar>
            <w:vAlign w:val="center"/>
          </w:tcPr>
          <w:p w:rsidR="001F5AC2" w:rsidRPr="006D485A" w:rsidRDefault="001F5AC2" w:rsidP="00BF76A4">
            <w:pPr>
              <w:keepNext/>
              <w:keepLines/>
              <w:spacing w:after="120"/>
              <w:jc w:val="both"/>
              <w:rPr>
                <w:rFonts w:ascii="Calibri" w:hAnsi="Calibri"/>
                <w:sz w:val="20"/>
                <w:szCs w:val="20"/>
              </w:rPr>
            </w:pPr>
          </w:p>
        </w:tc>
      </w:tr>
      <w:tr w:rsidR="001F5AC2" w:rsidRPr="00186C7B" w:rsidTr="00BF76A4">
        <w:tc>
          <w:tcPr>
            <w:tcW w:w="9140" w:type="dxa"/>
            <w:gridSpan w:val="8"/>
            <w:tcMar>
              <w:top w:w="28" w:type="dxa"/>
              <w:left w:w="57" w:type="dxa"/>
              <w:bottom w:w="28" w:type="dxa"/>
              <w:right w:w="57" w:type="dxa"/>
            </w:tcMar>
            <w:vAlign w:val="center"/>
          </w:tcPr>
          <w:p w:rsidR="001F5AC2" w:rsidRPr="006D485A" w:rsidRDefault="001F5AC2" w:rsidP="00BF76A4">
            <w:pPr>
              <w:keepNext/>
              <w:keepLines/>
              <w:spacing w:after="120"/>
              <w:jc w:val="both"/>
              <w:rPr>
                <w:rFonts w:ascii="Calibri" w:hAnsi="Calibri"/>
                <w:b/>
                <w:color w:val="1F497D"/>
                <w:sz w:val="20"/>
                <w:szCs w:val="20"/>
              </w:rPr>
            </w:pPr>
            <w:r w:rsidRPr="006D485A">
              <w:rPr>
                <w:rFonts w:ascii="Calibri" w:hAnsi="Calibri"/>
                <w:b/>
                <w:color w:val="1F497D"/>
                <w:sz w:val="20"/>
                <w:szCs w:val="20"/>
              </w:rPr>
              <w:t>Milestones</w:t>
            </w:r>
          </w:p>
        </w:tc>
      </w:tr>
      <w:tr w:rsidR="001F5AC2" w:rsidRPr="00186C7B" w:rsidTr="00BF76A4">
        <w:trPr>
          <w:trHeight w:val="386"/>
        </w:trPr>
        <w:tc>
          <w:tcPr>
            <w:tcW w:w="1687" w:type="dxa"/>
            <w:tcMar>
              <w:top w:w="28" w:type="dxa"/>
              <w:left w:w="57" w:type="dxa"/>
              <w:bottom w:w="28" w:type="dxa"/>
              <w:right w:w="57" w:type="dxa"/>
            </w:tcMar>
            <w:vAlign w:val="center"/>
          </w:tcPr>
          <w:p w:rsidR="001F5AC2" w:rsidRPr="006D485A" w:rsidRDefault="001F5AC2" w:rsidP="00BF76A4">
            <w:pPr>
              <w:keepNext/>
              <w:keepLines/>
              <w:spacing w:after="120"/>
              <w:jc w:val="both"/>
              <w:rPr>
                <w:rFonts w:ascii="Calibri" w:hAnsi="Calibri"/>
                <w:i/>
                <w:sz w:val="20"/>
                <w:szCs w:val="20"/>
              </w:rPr>
            </w:pPr>
            <w:r w:rsidRPr="006D485A">
              <w:rPr>
                <w:rFonts w:ascii="Calibri" w:hAnsi="Calibri"/>
                <w:i/>
                <w:sz w:val="20"/>
                <w:szCs w:val="20"/>
              </w:rPr>
              <w:t>#</w:t>
            </w:r>
          </w:p>
        </w:tc>
        <w:tc>
          <w:tcPr>
            <w:tcW w:w="1225" w:type="dxa"/>
            <w:gridSpan w:val="2"/>
            <w:vAlign w:val="center"/>
          </w:tcPr>
          <w:p w:rsidR="001F5AC2" w:rsidRPr="006D485A" w:rsidRDefault="001F5AC2" w:rsidP="00BF76A4">
            <w:pPr>
              <w:keepNext/>
              <w:keepLines/>
              <w:spacing w:after="120"/>
              <w:jc w:val="both"/>
              <w:rPr>
                <w:rFonts w:ascii="Calibri" w:hAnsi="Calibri"/>
                <w:i/>
                <w:sz w:val="20"/>
                <w:szCs w:val="20"/>
              </w:rPr>
            </w:pPr>
            <w:r w:rsidRPr="006D485A">
              <w:rPr>
                <w:rFonts w:ascii="Calibri" w:hAnsi="Calibri"/>
                <w:i/>
                <w:sz w:val="20"/>
                <w:szCs w:val="20"/>
              </w:rPr>
              <w:t>Responsible</w:t>
            </w:r>
          </w:p>
        </w:tc>
        <w:tc>
          <w:tcPr>
            <w:tcW w:w="1029" w:type="dxa"/>
            <w:vAlign w:val="center"/>
          </w:tcPr>
          <w:p w:rsidR="001F5AC2" w:rsidRPr="006D485A" w:rsidRDefault="001F5AC2" w:rsidP="00BF76A4">
            <w:pPr>
              <w:keepNext/>
              <w:keepLines/>
              <w:spacing w:after="120"/>
              <w:jc w:val="both"/>
              <w:rPr>
                <w:rFonts w:ascii="Calibri" w:hAnsi="Calibri"/>
                <w:i/>
                <w:sz w:val="20"/>
                <w:szCs w:val="20"/>
              </w:rPr>
            </w:pPr>
            <w:r w:rsidRPr="006D485A">
              <w:rPr>
                <w:rFonts w:ascii="Calibri" w:hAnsi="Calibri"/>
                <w:i/>
                <w:sz w:val="20"/>
                <w:szCs w:val="20"/>
              </w:rPr>
              <w:t>Title</w:t>
            </w:r>
          </w:p>
        </w:tc>
        <w:tc>
          <w:tcPr>
            <w:tcW w:w="3368" w:type="dxa"/>
            <w:gridSpan w:val="2"/>
            <w:vAlign w:val="center"/>
          </w:tcPr>
          <w:p w:rsidR="001F5AC2" w:rsidRPr="006D485A" w:rsidRDefault="001F5AC2" w:rsidP="00BF76A4">
            <w:pPr>
              <w:keepNext/>
              <w:keepLines/>
              <w:spacing w:after="120"/>
              <w:jc w:val="both"/>
              <w:rPr>
                <w:rFonts w:ascii="Calibri" w:hAnsi="Calibri"/>
                <w:i/>
                <w:sz w:val="20"/>
                <w:szCs w:val="20"/>
              </w:rPr>
            </w:pPr>
            <w:r w:rsidRPr="006D485A">
              <w:rPr>
                <w:rFonts w:ascii="Calibri" w:hAnsi="Calibri"/>
                <w:i/>
                <w:sz w:val="20"/>
                <w:szCs w:val="20"/>
              </w:rPr>
              <w:t>Means of verification</w:t>
            </w:r>
          </w:p>
        </w:tc>
        <w:tc>
          <w:tcPr>
            <w:tcW w:w="1831" w:type="dxa"/>
            <w:gridSpan w:val="2"/>
            <w:vAlign w:val="center"/>
          </w:tcPr>
          <w:p w:rsidR="001F5AC2" w:rsidRPr="006D485A" w:rsidRDefault="001F5AC2" w:rsidP="00BF76A4">
            <w:pPr>
              <w:keepNext/>
              <w:keepLines/>
              <w:spacing w:after="120"/>
              <w:jc w:val="both"/>
              <w:rPr>
                <w:rFonts w:ascii="Calibri" w:hAnsi="Calibri"/>
                <w:i/>
                <w:sz w:val="20"/>
                <w:szCs w:val="20"/>
              </w:rPr>
            </w:pPr>
            <w:r w:rsidRPr="006D485A">
              <w:rPr>
                <w:rFonts w:ascii="Calibri" w:hAnsi="Calibri"/>
                <w:i/>
                <w:sz w:val="20"/>
                <w:szCs w:val="20"/>
              </w:rPr>
              <w:t>Due</w:t>
            </w:r>
          </w:p>
        </w:tc>
      </w:tr>
      <w:tr w:rsidR="001F5AC2" w:rsidRPr="00912EA0" w:rsidTr="00BF76A4">
        <w:trPr>
          <w:trHeight w:val="382"/>
        </w:trPr>
        <w:tc>
          <w:tcPr>
            <w:tcW w:w="1687" w:type="dxa"/>
            <w:tcMar>
              <w:top w:w="28" w:type="dxa"/>
              <w:left w:w="57" w:type="dxa"/>
              <w:bottom w:w="28" w:type="dxa"/>
              <w:right w:w="57" w:type="dxa"/>
            </w:tcMar>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M43.5.1.1</w:t>
            </w:r>
          </w:p>
        </w:tc>
        <w:tc>
          <w:tcPr>
            <w:tcW w:w="1225" w:type="dxa"/>
            <w:gridSpan w:val="2"/>
            <w:vAlign w:val="center"/>
          </w:tcPr>
          <w:p w:rsidR="001F5AC2" w:rsidRPr="006D485A" w:rsidRDefault="001F5AC2" w:rsidP="00BF76A4">
            <w:pPr>
              <w:keepNext/>
              <w:keepLines/>
              <w:spacing w:after="120"/>
              <w:jc w:val="both"/>
              <w:rPr>
                <w:rFonts w:ascii="Calibri" w:hAnsi="Calibri"/>
                <w:sz w:val="20"/>
                <w:szCs w:val="20"/>
              </w:rPr>
            </w:pPr>
            <w:r w:rsidRPr="006D485A">
              <w:rPr>
                <w:rFonts w:ascii="Calibri" w:hAnsi="Calibri"/>
                <w:sz w:val="20"/>
                <w:szCs w:val="20"/>
              </w:rPr>
              <w:t>Tenderer</w:t>
            </w:r>
            <w:r>
              <w:rPr>
                <w:rFonts w:ascii="Calibri" w:hAnsi="Calibri"/>
                <w:sz w:val="20"/>
                <w:szCs w:val="20"/>
              </w:rPr>
              <w:t>/Global Service Provider</w:t>
            </w:r>
          </w:p>
        </w:tc>
        <w:tc>
          <w:tcPr>
            <w:tcW w:w="1029" w:type="dxa"/>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Link with CAMS User Support team established; service desk set-up completed</w:t>
            </w:r>
          </w:p>
        </w:tc>
        <w:tc>
          <w:tcPr>
            <w:tcW w:w="3368" w:type="dxa"/>
            <w:gridSpan w:val="2"/>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Specialised Service Desk up and running</w:t>
            </w:r>
          </w:p>
        </w:tc>
        <w:tc>
          <w:tcPr>
            <w:tcW w:w="1831" w:type="dxa"/>
            <w:gridSpan w:val="2"/>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M2</w:t>
            </w:r>
          </w:p>
        </w:tc>
      </w:tr>
    </w:tbl>
    <w:p w:rsidR="001F5AC2" w:rsidRDefault="001F5AC2" w:rsidP="00A402D5">
      <w:pPr>
        <w:widowControl w:val="0"/>
        <w:spacing w:after="200" w:line="240" w:lineRule="auto"/>
        <w:rPr>
          <w:rFonts w:eastAsia="Times New Roman" w:cs="Times New Roman"/>
          <w:iCs/>
          <w:color w:val="44546A" w:themeColor="text2"/>
        </w:rPr>
      </w:pPr>
    </w:p>
    <w:tbl>
      <w:tblPr>
        <w:tblStyle w:val="TableGrid3"/>
        <w:tblW w:w="5000" w:type="pct"/>
        <w:tblLayout w:type="fixed"/>
        <w:tblCellMar>
          <w:left w:w="28" w:type="dxa"/>
          <w:right w:w="28" w:type="dxa"/>
        </w:tblCellMar>
        <w:tblLook w:val="04A0" w:firstRow="1" w:lastRow="0" w:firstColumn="1" w:lastColumn="0" w:noHBand="0" w:noVBand="1"/>
      </w:tblPr>
      <w:tblGrid>
        <w:gridCol w:w="1687"/>
        <w:gridCol w:w="234"/>
        <w:gridCol w:w="991"/>
        <w:gridCol w:w="1029"/>
        <w:gridCol w:w="1146"/>
        <w:gridCol w:w="2222"/>
        <w:gridCol w:w="649"/>
        <w:gridCol w:w="1182"/>
      </w:tblGrid>
      <w:tr w:rsidR="001F5AC2" w:rsidRPr="006D485A" w:rsidTr="00BF76A4">
        <w:trPr>
          <w:trHeight w:val="460"/>
        </w:trPr>
        <w:tc>
          <w:tcPr>
            <w:tcW w:w="1921" w:type="dxa"/>
            <w:gridSpan w:val="2"/>
            <w:tcMar>
              <w:top w:w="28" w:type="dxa"/>
              <w:left w:w="57" w:type="dxa"/>
              <w:bottom w:w="28" w:type="dxa"/>
              <w:right w:w="57" w:type="dxa"/>
            </w:tcMar>
            <w:vAlign w:val="center"/>
          </w:tcPr>
          <w:p w:rsidR="001F5AC2" w:rsidRPr="006D485A" w:rsidRDefault="001F5AC2" w:rsidP="00BF76A4">
            <w:pPr>
              <w:keepNext/>
              <w:keepLines/>
              <w:rPr>
                <w:rFonts w:ascii="Calibri" w:hAnsi="Calibri"/>
                <w:b/>
                <w:sz w:val="20"/>
                <w:szCs w:val="20"/>
              </w:rPr>
            </w:pPr>
            <w:r>
              <w:rPr>
                <w:rFonts w:ascii="Calibri" w:hAnsi="Calibri"/>
                <w:b/>
                <w:color w:val="1F497D"/>
                <w:sz w:val="20"/>
                <w:szCs w:val="20"/>
              </w:rPr>
              <w:lastRenderedPageBreak/>
              <w:t xml:space="preserve">Work Package </w:t>
            </w:r>
            <w:r w:rsidR="009549C1">
              <w:rPr>
                <w:rFonts w:ascii="Calibri" w:hAnsi="Calibri"/>
                <w:b/>
                <w:color w:val="1F497D"/>
                <w:sz w:val="20"/>
                <w:szCs w:val="20"/>
              </w:rPr>
              <w:t>43.</w:t>
            </w:r>
            <w:r>
              <w:rPr>
                <w:rFonts w:ascii="Calibri" w:hAnsi="Calibri"/>
                <w:b/>
                <w:color w:val="1F497D"/>
                <w:sz w:val="20"/>
                <w:szCs w:val="20"/>
              </w:rPr>
              <w:t>0</w:t>
            </w:r>
          </w:p>
        </w:tc>
        <w:tc>
          <w:tcPr>
            <w:tcW w:w="3166" w:type="dxa"/>
            <w:gridSpan w:val="3"/>
            <w:tcMar>
              <w:top w:w="28" w:type="dxa"/>
              <w:left w:w="57" w:type="dxa"/>
              <w:bottom w:w="28" w:type="dxa"/>
              <w:right w:w="57" w:type="dxa"/>
            </w:tcMar>
            <w:vAlign w:val="center"/>
          </w:tcPr>
          <w:p w:rsidR="001F5AC2" w:rsidRPr="006D485A" w:rsidRDefault="001F5AC2" w:rsidP="00BF76A4">
            <w:pPr>
              <w:keepNext/>
              <w:keepLines/>
              <w:rPr>
                <w:rFonts w:ascii="Calibri" w:hAnsi="Calibri"/>
                <w:sz w:val="20"/>
                <w:szCs w:val="20"/>
              </w:rPr>
            </w:pPr>
          </w:p>
        </w:tc>
        <w:tc>
          <w:tcPr>
            <w:tcW w:w="2871" w:type="dxa"/>
            <w:gridSpan w:val="2"/>
            <w:tcMar>
              <w:top w:w="28" w:type="dxa"/>
              <w:left w:w="57" w:type="dxa"/>
              <w:bottom w:w="28" w:type="dxa"/>
              <w:right w:w="57" w:type="dxa"/>
            </w:tcMar>
            <w:vAlign w:val="center"/>
          </w:tcPr>
          <w:p w:rsidR="001F5AC2" w:rsidRPr="006D485A" w:rsidRDefault="001F5AC2" w:rsidP="00BF76A4">
            <w:pPr>
              <w:keepNext/>
              <w:keepLines/>
              <w:jc w:val="center"/>
              <w:rPr>
                <w:rFonts w:ascii="Calibri" w:hAnsi="Calibri"/>
                <w:b/>
                <w:sz w:val="20"/>
                <w:szCs w:val="20"/>
              </w:rPr>
            </w:pPr>
            <w:r w:rsidRPr="006D485A">
              <w:rPr>
                <w:rFonts w:ascii="Calibri" w:hAnsi="Calibri"/>
                <w:b/>
                <w:color w:val="1F497D"/>
                <w:sz w:val="20"/>
                <w:szCs w:val="20"/>
              </w:rPr>
              <w:t>Start/End date</w:t>
            </w:r>
            <w:r w:rsidRPr="006D485A">
              <w:rPr>
                <w:rFonts w:ascii="Calibri" w:hAnsi="Calibri"/>
                <w:b/>
                <w:color w:val="1F497D"/>
                <w:sz w:val="20"/>
                <w:szCs w:val="20"/>
                <w:vertAlign w:val="superscript"/>
              </w:rPr>
              <w:footnoteReference w:id="18"/>
            </w:r>
          </w:p>
        </w:tc>
        <w:tc>
          <w:tcPr>
            <w:tcW w:w="1182" w:type="dxa"/>
            <w:tcMar>
              <w:top w:w="28" w:type="dxa"/>
              <w:left w:w="57" w:type="dxa"/>
              <w:bottom w:w="28" w:type="dxa"/>
              <w:right w:w="57" w:type="dxa"/>
            </w:tcMar>
            <w:vAlign w:val="center"/>
          </w:tcPr>
          <w:p w:rsidR="001F5AC2" w:rsidRPr="006D485A" w:rsidRDefault="00A27DD5" w:rsidP="00BF76A4">
            <w:pPr>
              <w:keepNext/>
              <w:keepLines/>
              <w:jc w:val="center"/>
              <w:rPr>
                <w:rFonts w:ascii="Calibri" w:hAnsi="Calibri"/>
                <w:b/>
                <w:sz w:val="20"/>
                <w:szCs w:val="20"/>
              </w:rPr>
            </w:pPr>
            <w:r>
              <w:rPr>
                <w:rFonts w:ascii="Calibri" w:hAnsi="Calibri"/>
                <w:b/>
                <w:sz w:val="20"/>
                <w:szCs w:val="20"/>
              </w:rPr>
              <w:t>M1</w:t>
            </w:r>
            <w:r w:rsidR="001F5AC2">
              <w:rPr>
                <w:rFonts w:ascii="Calibri" w:hAnsi="Calibri"/>
                <w:b/>
                <w:sz w:val="20"/>
                <w:szCs w:val="20"/>
              </w:rPr>
              <w:t>/33</w:t>
            </w:r>
          </w:p>
        </w:tc>
      </w:tr>
      <w:tr w:rsidR="001F5AC2" w:rsidRPr="006D485A" w:rsidTr="00BF76A4">
        <w:trPr>
          <w:trHeight w:val="460"/>
        </w:trPr>
        <w:tc>
          <w:tcPr>
            <w:tcW w:w="1921" w:type="dxa"/>
            <w:gridSpan w:val="2"/>
            <w:tcMar>
              <w:top w:w="28" w:type="dxa"/>
              <w:left w:w="57" w:type="dxa"/>
              <w:bottom w:w="28" w:type="dxa"/>
              <w:right w:w="57" w:type="dxa"/>
            </w:tcMar>
            <w:vAlign w:val="center"/>
          </w:tcPr>
          <w:p w:rsidR="001F5AC2" w:rsidRPr="006D485A" w:rsidRDefault="001F5AC2" w:rsidP="00BF76A4">
            <w:pPr>
              <w:keepNext/>
              <w:keepLines/>
              <w:rPr>
                <w:rFonts w:ascii="Calibri" w:hAnsi="Calibri"/>
                <w:b/>
                <w:color w:val="1F497D"/>
                <w:sz w:val="20"/>
                <w:szCs w:val="20"/>
              </w:rPr>
            </w:pPr>
            <w:r>
              <w:rPr>
                <w:rFonts w:ascii="Calibri" w:hAnsi="Calibri"/>
                <w:b/>
                <w:color w:val="1F497D"/>
                <w:sz w:val="20"/>
                <w:szCs w:val="20"/>
              </w:rPr>
              <w:t>Work Package</w:t>
            </w:r>
            <w:r w:rsidRPr="006D485A">
              <w:rPr>
                <w:rFonts w:ascii="Calibri" w:hAnsi="Calibri"/>
                <w:b/>
                <w:color w:val="1F497D"/>
                <w:sz w:val="20"/>
                <w:szCs w:val="20"/>
              </w:rPr>
              <w:t xml:space="preserve"> title</w:t>
            </w:r>
          </w:p>
        </w:tc>
        <w:tc>
          <w:tcPr>
            <w:tcW w:w="7219" w:type="dxa"/>
            <w:gridSpan w:val="6"/>
            <w:tcMar>
              <w:top w:w="28" w:type="dxa"/>
              <w:left w:w="57" w:type="dxa"/>
              <w:bottom w:w="28" w:type="dxa"/>
              <w:right w:w="57" w:type="dxa"/>
            </w:tcMar>
            <w:vAlign w:val="center"/>
          </w:tcPr>
          <w:p w:rsidR="001F5AC2" w:rsidRPr="006D485A" w:rsidRDefault="001F5AC2" w:rsidP="00BF76A4">
            <w:pPr>
              <w:outlineLvl w:val="1"/>
              <w:rPr>
                <w:rFonts w:ascii="Calibri" w:hAnsi="Calibri"/>
                <w:b/>
                <w:color w:val="1F497D"/>
                <w:sz w:val="20"/>
                <w:szCs w:val="20"/>
              </w:rPr>
            </w:pPr>
            <w:r>
              <w:rPr>
                <w:rFonts w:ascii="Calibri" w:hAnsi="Calibri"/>
                <w:b/>
                <w:color w:val="1F497D"/>
                <w:sz w:val="20"/>
                <w:szCs w:val="20"/>
              </w:rPr>
              <w:t>Management</w:t>
            </w:r>
          </w:p>
        </w:tc>
      </w:tr>
      <w:tr w:rsidR="009D56B4" w:rsidRPr="006D485A" w:rsidTr="009D56B4">
        <w:trPr>
          <w:trHeight w:val="554"/>
        </w:trPr>
        <w:tc>
          <w:tcPr>
            <w:tcW w:w="1921" w:type="dxa"/>
            <w:gridSpan w:val="2"/>
            <w:tcMar>
              <w:top w:w="28" w:type="dxa"/>
              <w:left w:w="57" w:type="dxa"/>
              <w:bottom w:w="28" w:type="dxa"/>
              <w:right w:w="57" w:type="dxa"/>
            </w:tcMar>
            <w:vAlign w:val="center"/>
          </w:tcPr>
          <w:p w:rsidR="009D56B4" w:rsidRPr="006D485A" w:rsidRDefault="009D56B4" w:rsidP="00BF76A4">
            <w:pPr>
              <w:keepNext/>
              <w:keepLines/>
              <w:rPr>
                <w:rFonts w:ascii="Calibri" w:hAnsi="Calibri"/>
                <w:b/>
                <w:color w:val="1F497D"/>
                <w:sz w:val="20"/>
                <w:szCs w:val="20"/>
              </w:rPr>
            </w:pPr>
            <w:r w:rsidRPr="006D485A">
              <w:rPr>
                <w:rFonts w:ascii="Calibri" w:hAnsi="Calibri"/>
                <w:b/>
                <w:color w:val="1F497D"/>
                <w:sz w:val="20"/>
                <w:szCs w:val="20"/>
              </w:rPr>
              <w:t>Budget (k€)</w:t>
            </w:r>
            <w:r w:rsidRPr="006D485A">
              <w:rPr>
                <w:rFonts w:ascii="Calibri" w:hAnsi="Calibri"/>
                <w:b/>
                <w:color w:val="1F497D"/>
                <w:sz w:val="20"/>
                <w:szCs w:val="20"/>
                <w:vertAlign w:val="superscript"/>
              </w:rPr>
              <w:footnoteReference w:id="19"/>
            </w:r>
          </w:p>
        </w:tc>
        <w:tc>
          <w:tcPr>
            <w:tcW w:w="7219" w:type="dxa"/>
            <w:gridSpan w:val="6"/>
            <w:shd w:val="clear" w:color="auto" w:fill="FFFFFF" w:themeFill="background1"/>
            <w:tcMar>
              <w:top w:w="28" w:type="dxa"/>
              <w:left w:w="57" w:type="dxa"/>
              <w:bottom w:w="28" w:type="dxa"/>
              <w:right w:w="57" w:type="dxa"/>
            </w:tcMar>
            <w:vAlign w:val="center"/>
          </w:tcPr>
          <w:p w:rsidR="009D56B4" w:rsidRPr="006D485A" w:rsidRDefault="009D56B4" w:rsidP="00BF76A4">
            <w:pPr>
              <w:keepNext/>
              <w:keepLines/>
              <w:rPr>
                <w:rFonts w:ascii="Calibri" w:hAnsi="Calibri"/>
                <w:sz w:val="20"/>
                <w:szCs w:val="20"/>
              </w:rPr>
            </w:pPr>
            <w:r>
              <w:rPr>
                <w:rFonts w:ascii="Calibri" w:hAnsi="Calibri"/>
                <w:color w:val="000000"/>
                <w:sz w:val="20"/>
                <w:szCs w:val="20"/>
              </w:rPr>
              <w:t>38154,6 euros</w:t>
            </w:r>
          </w:p>
        </w:tc>
      </w:tr>
      <w:tr w:rsidR="001F5AC2" w:rsidRPr="00A844EB" w:rsidTr="00BF76A4">
        <w:trPr>
          <w:trHeight w:val="460"/>
        </w:trPr>
        <w:tc>
          <w:tcPr>
            <w:tcW w:w="1921" w:type="dxa"/>
            <w:gridSpan w:val="2"/>
            <w:tcBorders>
              <w:bottom w:val="single" w:sz="4" w:space="0" w:color="000000"/>
            </w:tcBorders>
            <w:tcMar>
              <w:top w:w="28" w:type="dxa"/>
              <w:left w:w="57" w:type="dxa"/>
              <w:bottom w:w="28" w:type="dxa"/>
              <w:right w:w="57" w:type="dxa"/>
            </w:tcMar>
            <w:vAlign w:val="center"/>
          </w:tcPr>
          <w:p w:rsidR="001F5AC2" w:rsidRPr="006D485A" w:rsidRDefault="001F5AC2" w:rsidP="00BF76A4">
            <w:pPr>
              <w:keepNext/>
              <w:keepLines/>
              <w:rPr>
                <w:rFonts w:ascii="Calibri" w:hAnsi="Calibri"/>
                <w:b/>
                <w:sz w:val="20"/>
                <w:szCs w:val="20"/>
              </w:rPr>
            </w:pPr>
            <w:r w:rsidRPr="006D485A">
              <w:rPr>
                <w:rFonts w:ascii="Calibri" w:hAnsi="Calibri"/>
                <w:b/>
                <w:color w:val="1F497D"/>
                <w:sz w:val="20"/>
                <w:szCs w:val="20"/>
                <w:lang w:val="en-US"/>
              </w:rPr>
              <w:t>Participants (person months)</w:t>
            </w:r>
          </w:p>
        </w:tc>
        <w:tc>
          <w:tcPr>
            <w:tcW w:w="7219" w:type="dxa"/>
            <w:gridSpan w:val="6"/>
            <w:tcBorders>
              <w:bottom w:val="single" w:sz="4" w:space="0" w:color="000000"/>
            </w:tcBorders>
            <w:tcMar>
              <w:top w:w="28" w:type="dxa"/>
              <w:left w:w="57" w:type="dxa"/>
              <w:bottom w:w="28" w:type="dxa"/>
              <w:right w:w="57" w:type="dxa"/>
            </w:tcMar>
            <w:vAlign w:val="center"/>
          </w:tcPr>
          <w:p w:rsidR="001F5AC2" w:rsidRDefault="001F5AC2" w:rsidP="00BF76A4">
            <w:pPr>
              <w:keepNext/>
              <w:keepLines/>
              <w:rPr>
                <w:rFonts w:ascii="Calibri" w:hAnsi="Calibri"/>
                <w:sz w:val="20"/>
                <w:szCs w:val="20"/>
              </w:rPr>
            </w:pPr>
            <w:r>
              <w:rPr>
                <w:rFonts w:ascii="Calibri" w:hAnsi="Calibri"/>
                <w:sz w:val="20"/>
                <w:szCs w:val="20"/>
              </w:rPr>
              <w:t>Samuel Remy, 1.65 person months</w:t>
            </w:r>
          </w:p>
          <w:p w:rsidR="001F5AC2" w:rsidRPr="00472DC7" w:rsidRDefault="001F5AC2" w:rsidP="00BF76A4">
            <w:pPr>
              <w:keepNext/>
              <w:keepLines/>
              <w:rPr>
                <w:rFonts w:ascii="Calibri" w:hAnsi="Calibri"/>
                <w:sz w:val="20"/>
                <w:szCs w:val="20"/>
              </w:rPr>
            </w:pPr>
            <w:r>
              <w:rPr>
                <w:rFonts w:ascii="Calibri" w:hAnsi="Calibri"/>
                <w:sz w:val="20"/>
                <w:szCs w:val="20"/>
              </w:rPr>
              <w:t>Silvia Jacob, 3.3 person months</w:t>
            </w:r>
          </w:p>
        </w:tc>
      </w:tr>
      <w:tr w:rsidR="001F5AC2" w:rsidRPr="00826DC8" w:rsidTr="00BF76A4">
        <w:trPr>
          <w:trHeight w:val="460"/>
        </w:trPr>
        <w:tc>
          <w:tcPr>
            <w:tcW w:w="1921" w:type="dxa"/>
            <w:gridSpan w:val="2"/>
            <w:tcBorders>
              <w:bottom w:val="single" w:sz="4" w:space="0" w:color="000000"/>
            </w:tcBorders>
            <w:tcMar>
              <w:top w:w="28" w:type="dxa"/>
              <w:left w:w="57" w:type="dxa"/>
              <w:bottom w:w="28" w:type="dxa"/>
              <w:right w:w="57" w:type="dxa"/>
            </w:tcMar>
            <w:vAlign w:val="center"/>
          </w:tcPr>
          <w:p w:rsidR="001F5AC2" w:rsidRPr="006D485A" w:rsidRDefault="001F5AC2" w:rsidP="00BF76A4">
            <w:pPr>
              <w:keepNext/>
              <w:keepLines/>
              <w:rPr>
                <w:rFonts w:ascii="Calibri" w:hAnsi="Calibri"/>
                <w:b/>
                <w:sz w:val="20"/>
                <w:szCs w:val="20"/>
              </w:rPr>
            </w:pPr>
            <w:r w:rsidRPr="006D485A">
              <w:rPr>
                <w:rFonts w:ascii="Calibri" w:hAnsi="Calibri"/>
                <w:b/>
                <w:color w:val="1F497D"/>
                <w:sz w:val="20"/>
                <w:szCs w:val="20"/>
              </w:rPr>
              <w:t>Other main direct cost elements</w:t>
            </w:r>
          </w:p>
        </w:tc>
        <w:tc>
          <w:tcPr>
            <w:tcW w:w="7219" w:type="dxa"/>
            <w:gridSpan w:val="6"/>
            <w:tcBorders>
              <w:top w:val="single" w:sz="4" w:space="0" w:color="000000"/>
              <w:bottom w:val="single" w:sz="4" w:space="0" w:color="000000"/>
            </w:tcBorders>
            <w:shd w:val="clear" w:color="auto" w:fill="auto"/>
            <w:tcMar>
              <w:top w:w="28" w:type="dxa"/>
              <w:left w:w="57" w:type="dxa"/>
              <w:bottom w:w="28" w:type="dxa"/>
              <w:right w:w="57" w:type="dxa"/>
            </w:tcMar>
            <w:vAlign w:val="center"/>
          </w:tcPr>
          <w:p w:rsidR="001F5AC2" w:rsidRPr="006D485A" w:rsidRDefault="00A27DD5" w:rsidP="00BF76A4">
            <w:pPr>
              <w:rPr>
                <w:rFonts w:ascii="Calibri" w:hAnsi="Calibri"/>
                <w:color w:val="000000"/>
                <w:sz w:val="20"/>
                <w:szCs w:val="20"/>
              </w:rPr>
            </w:pPr>
            <w:r>
              <w:rPr>
                <w:rFonts w:ascii="Calibri" w:hAnsi="Calibri"/>
                <w:color w:val="000000"/>
                <w:sz w:val="20"/>
                <w:szCs w:val="20"/>
              </w:rPr>
              <w:t>Travel</w:t>
            </w:r>
          </w:p>
        </w:tc>
      </w:tr>
      <w:tr w:rsidR="001F5AC2" w:rsidRPr="00826DC8" w:rsidTr="00BF76A4">
        <w:tc>
          <w:tcPr>
            <w:tcW w:w="9140" w:type="dxa"/>
            <w:gridSpan w:val="8"/>
            <w:tcBorders>
              <w:left w:val="nil"/>
              <w:right w:val="nil"/>
            </w:tcBorders>
            <w:tcMar>
              <w:top w:w="28" w:type="dxa"/>
              <w:left w:w="57" w:type="dxa"/>
              <w:bottom w:w="28" w:type="dxa"/>
              <w:right w:w="57" w:type="dxa"/>
            </w:tcMar>
            <w:vAlign w:val="center"/>
          </w:tcPr>
          <w:p w:rsidR="001F5AC2" w:rsidRPr="006D485A" w:rsidRDefault="001F5AC2" w:rsidP="00BF76A4">
            <w:pPr>
              <w:keepNext/>
              <w:keepLines/>
              <w:jc w:val="center"/>
              <w:rPr>
                <w:rFonts w:ascii="Calibri" w:hAnsi="Calibri"/>
                <w:sz w:val="20"/>
                <w:szCs w:val="20"/>
              </w:rPr>
            </w:pPr>
          </w:p>
        </w:tc>
      </w:tr>
      <w:tr w:rsidR="001F5AC2" w:rsidRPr="00826DC8" w:rsidTr="00BF76A4">
        <w:tc>
          <w:tcPr>
            <w:tcW w:w="9140" w:type="dxa"/>
            <w:gridSpan w:val="8"/>
            <w:tcBorders>
              <w:bottom w:val="single" w:sz="4" w:space="0" w:color="000000"/>
            </w:tcBorders>
            <w:tcMar>
              <w:top w:w="28" w:type="dxa"/>
              <w:left w:w="57" w:type="dxa"/>
              <w:bottom w:w="28" w:type="dxa"/>
              <w:right w:w="57" w:type="dxa"/>
            </w:tcMar>
            <w:vAlign w:val="center"/>
          </w:tcPr>
          <w:p w:rsidR="001F5AC2" w:rsidRPr="006D485A" w:rsidRDefault="001F5AC2" w:rsidP="00BF76A4">
            <w:pPr>
              <w:keepNext/>
              <w:keepLines/>
              <w:spacing w:after="120"/>
              <w:rPr>
                <w:rFonts w:ascii="Calibri" w:hAnsi="Calibri"/>
                <w:b/>
                <w:color w:val="1F497D"/>
                <w:sz w:val="20"/>
                <w:szCs w:val="20"/>
              </w:rPr>
            </w:pPr>
            <w:r w:rsidRPr="006D485A">
              <w:rPr>
                <w:rFonts w:ascii="Calibri" w:hAnsi="Calibri"/>
                <w:b/>
                <w:color w:val="1F497D"/>
                <w:sz w:val="20"/>
                <w:szCs w:val="20"/>
              </w:rPr>
              <w:t>Main objectives</w:t>
            </w:r>
          </w:p>
          <w:p w:rsidR="001F5AC2" w:rsidRPr="006D485A" w:rsidRDefault="001F5AC2" w:rsidP="00BF76A4">
            <w:pPr>
              <w:keepNext/>
              <w:keepLines/>
              <w:spacing w:before="20" w:after="120"/>
              <w:rPr>
                <w:rFonts w:ascii="Calibri" w:hAnsi="Calibri"/>
                <w:sz w:val="20"/>
                <w:szCs w:val="20"/>
              </w:rPr>
            </w:pPr>
            <w:r>
              <w:rPr>
                <w:rFonts w:ascii="Calibri" w:hAnsi="Calibri"/>
                <w:sz w:val="20"/>
                <w:szCs w:val="20"/>
              </w:rPr>
              <w:t xml:space="preserve">This Work Package covers the management activities of </w:t>
            </w:r>
            <w:r w:rsidR="009549C1">
              <w:rPr>
                <w:rFonts w:ascii="Calibri" w:hAnsi="Calibri"/>
                <w:sz w:val="20"/>
                <w:szCs w:val="20"/>
              </w:rPr>
              <w:t>CAMS_43</w:t>
            </w:r>
            <w:r>
              <w:rPr>
                <w:rFonts w:ascii="Calibri" w:hAnsi="Calibri"/>
                <w:sz w:val="20"/>
                <w:szCs w:val="20"/>
              </w:rPr>
              <w:t>.</w:t>
            </w:r>
          </w:p>
        </w:tc>
      </w:tr>
      <w:tr w:rsidR="001F5AC2" w:rsidRPr="00826DC8" w:rsidTr="00BF76A4">
        <w:tc>
          <w:tcPr>
            <w:tcW w:w="9140" w:type="dxa"/>
            <w:gridSpan w:val="8"/>
            <w:tcBorders>
              <w:left w:val="nil"/>
              <w:right w:val="nil"/>
            </w:tcBorders>
            <w:tcMar>
              <w:top w:w="28" w:type="dxa"/>
              <w:left w:w="57" w:type="dxa"/>
              <w:bottom w:w="28" w:type="dxa"/>
              <w:right w:w="57" w:type="dxa"/>
            </w:tcMar>
            <w:vAlign w:val="center"/>
          </w:tcPr>
          <w:p w:rsidR="001F5AC2" w:rsidRPr="00B353F4" w:rsidRDefault="001F5AC2" w:rsidP="00BF76A4">
            <w:pPr>
              <w:keepNext/>
              <w:keepLines/>
              <w:jc w:val="center"/>
              <w:rPr>
                <w:rFonts w:ascii="Calibri" w:hAnsi="Calibri"/>
                <w:sz w:val="20"/>
                <w:szCs w:val="20"/>
                <w:lang w:val="en-US"/>
              </w:rPr>
            </w:pPr>
          </w:p>
        </w:tc>
      </w:tr>
      <w:tr w:rsidR="001F5AC2" w:rsidRPr="00826DC8" w:rsidTr="00BF76A4">
        <w:tc>
          <w:tcPr>
            <w:tcW w:w="9140" w:type="dxa"/>
            <w:gridSpan w:val="8"/>
            <w:tcBorders>
              <w:bottom w:val="single" w:sz="4" w:space="0" w:color="000000"/>
            </w:tcBorders>
            <w:tcMar>
              <w:top w:w="28" w:type="dxa"/>
              <w:left w:w="57" w:type="dxa"/>
              <w:bottom w:w="28" w:type="dxa"/>
              <w:right w:w="57" w:type="dxa"/>
            </w:tcMar>
            <w:vAlign w:val="center"/>
          </w:tcPr>
          <w:p w:rsidR="001F5AC2" w:rsidRPr="006D485A" w:rsidRDefault="001F5AC2" w:rsidP="00BF76A4">
            <w:pPr>
              <w:keepNext/>
              <w:keepLines/>
              <w:spacing w:after="120"/>
              <w:jc w:val="both"/>
              <w:rPr>
                <w:rFonts w:ascii="Calibri" w:hAnsi="Calibri"/>
                <w:b/>
                <w:color w:val="1F497D"/>
                <w:sz w:val="20"/>
                <w:szCs w:val="20"/>
              </w:rPr>
            </w:pPr>
            <w:r w:rsidRPr="006D485A">
              <w:rPr>
                <w:rFonts w:ascii="Calibri" w:hAnsi="Calibri"/>
                <w:b/>
                <w:color w:val="1F497D"/>
                <w:sz w:val="20"/>
                <w:szCs w:val="20"/>
              </w:rPr>
              <w:t>Description of activities</w:t>
            </w:r>
          </w:p>
          <w:p w:rsidR="001F5AC2" w:rsidRDefault="001F5AC2" w:rsidP="00BF76A4">
            <w:pPr>
              <w:keepNext/>
              <w:keepLines/>
              <w:spacing w:before="20" w:after="120"/>
              <w:jc w:val="both"/>
              <w:rPr>
                <w:rFonts w:ascii="Calibri" w:hAnsi="Calibri"/>
                <w:sz w:val="20"/>
                <w:szCs w:val="20"/>
              </w:rPr>
            </w:pPr>
            <w:r>
              <w:rPr>
                <w:rFonts w:ascii="Calibri" w:hAnsi="Calibri"/>
                <w:sz w:val="20"/>
                <w:szCs w:val="20"/>
              </w:rPr>
              <w:t>Task 0.1: Coordination of the project. This includes setting up mailing lists for the project, setting up the sub-contracts for the partners, paying invoices and submitting invoices to the Global Service Provider, organizing the recruitment of the non-permanent staff, coordinating the project team, organizing and chairing the monthly telecon</w:t>
            </w:r>
            <w:r w:rsidR="00A27DD5">
              <w:rPr>
                <w:rFonts w:ascii="Calibri" w:hAnsi="Calibri"/>
                <w:sz w:val="20"/>
                <w:szCs w:val="20"/>
              </w:rPr>
              <w:t>ference</w:t>
            </w:r>
            <w:r>
              <w:rPr>
                <w:rFonts w:ascii="Calibri" w:hAnsi="Calibri"/>
                <w:sz w:val="20"/>
                <w:szCs w:val="20"/>
              </w:rPr>
              <w:t xml:space="preserve">s, holding regular discussions with the Global Service Provider (monthly teleconferences will be held with the Global Service Provider for monitoring the contract), and preparing the annual meetings with the Global Service Provider </w:t>
            </w:r>
          </w:p>
          <w:p w:rsidR="001F5AC2" w:rsidRDefault="001F5AC2" w:rsidP="00BF76A4">
            <w:pPr>
              <w:keepNext/>
              <w:keepLines/>
              <w:spacing w:before="20" w:after="120"/>
              <w:jc w:val="both"/>
              <w:rPr>
                <w:rFonts w:ascii="Calibri" w:hAnsi="Calibri"/>
                <w:sz w:val="20"/>
                <w:szCs w:val="20"/>
              </w:rPr>
            </w:pPr>
            <w:r>
              <w:rPr>
                <w:rFonts w:ascii="Calibri" w:hAnsi="Calibri"/>
                <w:sz w:val="20"/>
                <w:szCs w:val="20"/>
              </w:rPr>
              <w:t>Task 0.2</w:t>
            </w:r>
            <w:r w:rsidRPr="00E62463">
              <w:rPr>
                <w:rFonts w:ascii="Calibri" w:hAnsi="Calibri"/>
                <w:sz w:val="20"/>
                <w:szCs w:val="20"/>
              </w:rPr>
              <w:t>: Performance monitoring and reporting</w:t>
            </w:r>
            <w:r>
              <w:rPr>
                <w:rFonts w:ascii="Calibri" w:hAnsi="Calibri"/>
                <w:sz w:val="20"/>
                <w:szCs w:val="20"/>
              </w:rPr>
              <w:t>. As part of this task, quarterly and annual reports will be provided to the Global Service Provider to feed into quarterly and annual reporting to the European Commission. As requested e</w:t>
            </w:r>
            <w:r w:rsidRPr="00B353F4">
              <w:rPr>
                <w:rFonts w:ascii="Calibri" w:hAnsi="Calibri"/>
                <w:sz w:val="20"/>
                <w:szCs w:val="20"/>
              </w:rPr>
              <w:t>ach quarterly report will provide information on the performed activities for the previous period, list the achieved Deliverables and Milestones, and provide reasons for deviation from the implementation plan, where relevant.</w:t>
            </w:r>
          </w:p>
          <w:p w:rsidR="001F5AC2" w:rsidRPr="00E62463" w:rsidRDefault="001F5AC2" w:rsidP="00BF76A4">
            <w:pPr>
              <w:keepNext/>
              <w:keepLines/>
              <w:spacing w:before="20" w:after="120"/>
              <w:jc w:val="both"/>
              <w:rPr>
                <w:rFonts w:ascii="Calibri" w:hAnsi="Calibri"/>
                <w:sz w:val="20"/>
                <w:szCs w:val="20"/>
              </w:rPr>
            </w:pPr>
            <w:r>
              <w:rPr>
                <w:rFonts w:ascii="Calibri" w:hAnsi="Calibri"/>
                <w:sz w:val="20"/>
                <w:szCs w:val="20"/>
              </w:rPr>
              <w:t>Task 0.3: U</w:t>
            </w:r>
            <w:r w:rsidRPr="00E62463">
              <w:rPr>
                <w:rFonts w:ascii="Calibri" w:hAnsi="Calibri"/>
                <w:sz w:val="20"/>
                <w:szCs w:val="20"/>
              </w:rPr>
              <w:t xml:space="preserve">pdate of </w:t>
            </w:r>
            <w:r>
              <w:rPr>
                <w:rFonts w:ascii="Calibri" w:hAnsi="Calibri"/>
                <w:sz w:val="20"/>
                <w:szCs w:val="20"/>
              </w:rPr>
              <w:t>the model development in discussion with WP1 partners and the Global Service Provider (this task belongs to WP0 rather than WP1 in order to make sure all aspects of the aerosol system are considered when preparing the model development plan).</w:t>
            </w:r>
          </w:p>
          <w:p w:rsidR="001F5AC2" w:rsidRDefault="001F5AC2" w:rsidP="00BF76A4">
            <w:pPr>
              <w:keepNext/>
              <w:keepLines/>
              <w:spacing w:before="20" w:after="120"/>
              <w:jc w:val="both"/>
              <w:rPr>
                <w:rFonts w:ascii="Calibri" w:hAnsi="Calibri"/>
                <w:sz w:val="20"/>
                <w:szCs w:val="20"/>
              </w:rPr>
            </w:pPr>
            <w:r>
              <w:rPr>
                <w:rFonts w:ascii="Calibri" w:hAnsi="Calibri"/>
                <w:sz w:val="20"/>
                <w:szCs w:val="20"/>
              </w:rPr>
              <w:t>Task 0.4</w:t>
            </w:r>
            <w:r w:rsidRPr="00E62463">
              <w:rPr>
                <w:rFonts w:ascii="Calibri" w:hAnsi="Calibri"/>
                <w:sz w:val="20"/>
                <w:szCs w:val="20"/>
              </w:rPr>
              <w:t>: Interactions and coordination with users and other CAMS</w:t>
            </w:r>
            <w:r>
              <w:rPr>
                <w:rFonts w:ascii="Calibri" w:hAnsi="Calibri"/>
                <w:sz w:val="20"/>
                <w:szCs w:val="20"/>
              </w:rPr>
              <w:t xml:space="preserve">. </w:t>
            </w:r>
            <w:r w:rsidRPr="00B353F4">
              <w:rPr>
                <w:rFonts w:ascii="Calibri" w:hAnsi="Calibri"/>
                <w:sz w:val="20"/>
                <w:szCs w:val="20"/>
                <w:lang w:val="en-US"/>
              </w:rPr>
              <w:t xml:space="preserve">This task will consist of regular contact with the relevant CAMS project </w:t>
            </w:r>
            <w:r w:rsidRPr="00B353F4">
              <w:rPr>
                <w:rFonts w:ascii="Calibri" w:hAnsi="Calibri"/>
                <w:sz w:val="20"/>
                <w:szCs w:val="20"/>
              </w:rPr>
              <w:t>teams, among them, the CAMS dedicated to global fire emissions (CAMS44), global and regional anthropogenic emissions (CAMS81), regional air quality modelling aspects (CAMS61) and the development of global reactive gases aspects (CAMS42).</w:t>
            </w:r>
          </w:p>
          <w:p w:rsidR="001F5AC2" w:rsidRPr="006D485A" w:rsidRDefault="001F5AC2" w:rsidP="00BF76A4">
            <w:pPr>
              <w:keepNext/>
              <w:keepLines/>
              <w:spacing w:before="20" w:after="120"/>
              <w:jc w:val="both"/>
              <w:rPr>
                <w:rFonts w:ascii="Calibri" w:hAnsi="Calibri"/>
                <w:sz w:val="20"/>
                <w:szCs w:val="20"/>
              </w:rPr>
            </w:pPr>
            <w:r>
              <w:rPr>
                <w:rFonts w:ascii="Calibri" w:hAnsi="Calibri"/>
                <w:sz w:val="20"/>
                <w:szCs w:val="20"/>
              </w:rPr>
              <w:t>Task 0.5: update of the User Requirement Database (URDB) and of the Service Product Portfolio (SPP)</w:t>
            </w:r>
          </w:p>
        </w:tc>
      </w:tr>
      <w:tr w:rsidR="001F5AC2" w:rsidRPr="00826DC8" w:rsidTr="00BF76A4">
        <w:tc>
          <w:tcPr>
            <w:tcW w:w="9140" w:type="dxa"/>
            <w:gridSpan w:val="8"/>
            <w:tcBorders>
              <w:left w:val="nil"/>
              <w:right w:val="nil"/>
            </w:tcBorders>
            <w:tcMar>
              <w:top w:w="28" w:type="dxa"/>
              <w:left w:w="57" w:type="dxa"/>
              <w:bottom w:w="28" w:type="dxa"/>
              <w:right w:w="57" w:type="dxa"/>
            </w:tcMar>
            <w:vAlign w:val="center"/>
          </w:tcPr>
          <w:p w:rsidR="001F5AC2" w:rsidRPr="006D485A" w:rsidRDefault="001F5AC2" w:rsidP="00BF76A4">
            <w:pPr>
              <w:keepNext/>
              <w:keepLines/>
              <w:jc w:val="center"/>
              <w:rPr>
                <w:rFonts w:ascii="Calibri" w:hAnsi="Calibri"/>
                <w:sz w:val="20"/>
                <w:szCs w:val="20"/>
              </w:rPr>
            </w:pPr>
          </w:p>
        </w:tc>
      </w:tr>
      <w:tr w:rsidR="001F5AC2" w:rsidRPr="006D485A" w:rsidTr="00BF76A4">
        <w:tc>
          <w:tcPr>
            <w:tcW w:w="9140" w:type="dxa"/>
            <w:gridSpan w:val="8"/>
            <w:tcMar>
              <w:top w:w="28" w:type="dxa"/>
              <w:left w:w="57" w:type="dxa"/>
              <w:bottom w:w="28" w:type="dxa"/>
              <w:right w:w="57" w:type="dxa"/>
            </w:tcMar>
            <w:vAlign w:val="center"/>
          </w:tcPr>
          <w:p w:rsidR="001F5AC2" w:rsidRPr="006D485A" w:rsidRDefault="001F5AC2" w:rsidP="00BF76A4">
            <w:pPr>
              <w:keepNext/>
              <w:keepLines/>
              <w:spacing w:after="120"/>
              <w:jc w:val="both"/>
              <w:rPr>
                <w:rFonts w:ascii="Calibri" w:hAnsi="Calibri"/>
                <w:b/>
                <w:color w:val="1F497D"/>
                <w:sz w:val="20"/>
                <w:szCs w:val="20"/>
              </w:rPr>
            </w:pPr>
            <w:r w:rsidRPr="006D485A">
              <w:rPr>
                <w:rFonts w:ascii="Calibri" w:hAnsi="Calibri"/>
                <w:b/>
                <w:color w:val="1F497D"/>
                <w:sz w:val="20"/>
                <w:szCs w:val="20"/>
              </w:rPr>
              <w:t>Deliverables</w:t>
            </w:r>
          </w:p>
        </w:tc>
      </w:tr>
      <w:tr w:rsidR="001F5AC2" w:rsidRPr="006D485A" w:rsidTr="00BF76A4">
        <w:trPr>
          <w:trHeight w:val="386"/>
        </w:trPr>
        <w:tc>
          <w:tcPr>
            <w:tcW w:w="1687" w:type="dxa"/>
            <w:tcMar>
              <w:top w:w="28" w:type="dxa"/>
              <w:left w:w="57" w:type="dxa"/>
              <w:bottom w:w="28" w:type="dxa"/>
              <w:right w:w="57" w:type="dxa"/>
            </w:tcMar>
            <w:vAlign w:val="center"/>
          </w:tcPr>
          <w:p w:rsidR="001F5AC2" w:rsidRPr="006D485A" w:rsidRDefault="001F5AC2" w:rsidP="00BF76A4">
            <w:pPr>
              <w:keepNext/>
              <w:keepLines/>
              <w:spacing w:after="120"/>
              <w:jc w:val="both"/>
              <w:rPr>
                <w:rFonts w:ascii="Calibri" w:hAnsi="Calibri"/>
                <w:i/>
                <w:sz w:val="20"/>
                <w:szCs w:val="20"/>
              </w:rPr>
            </w:pPr>
            <w:r w:rsidRPr="006D485A">
              <w:rPr>
                <w:rFonts w:ascii="Calibri" w:hAnsi="Calibri"/>
                <w:i/>
                <w:sz w:val="20"/>
                <w:szCs w:val="20"/>
              </w:rPr>
              <w:t>#</w:t>
            </w:r>
          </w:p>
        </w:tc>
        <w:tc>
          <w:tcPr>
            <w:tcW w:w="1225" w:type="dxa"/>
            <w:gridSpan w:val="2"/>
            <w:vAlign w:val="center"/>
          </w:tcPr>
          <w:p w:rsidR="001F5AC2" w:rsidRPr="006D485A" w:rsidRDefault="001F5AC2" w:rsidP="00BF76A4">
            <w:pPr>
              <w:keepNext/>
              <w:keepLines/>
              <w:spacing w:after="120"/>
              <w:jc w:val="both"/>
              <w:rPr>
                <w:rFonts w:ascii="Calibri" w:hAnsi="Calibri"/>
                <w:i/>
                <w:sz w:val="20"/>
                <w:szCs w:val="20"/>
              </w:rPr>
            </w:pPr>
            <w:r w:rsidRPr="006D485A">
              <w:rPr>
                <w:rFonts w:ascii="Calibri" w:hAnsi="Calibri"/>
                <w:i/>
                <w:sz w:val="20"/>
                <w:szCs w:val="20"/>
              </w:rPr>
              <w:t>Responsible</w:t>
            </w:r>
          </w:p>
        </w:tc>
        <w:tc>
          <w:tcPr>
            <w:tcW w:w="1029" w:type="dxa"/>
            <w:vAlign w:val="center"/>
          </w:tcPr>
          <w:p w:rsidR="001F5AC2" w:rsidRPr="006D485A" w:rsidRDefault="001F5AC2" w:rsidP="00BF76A4">
            <w:pPr>
              <w:keepNext/>
              <w:keepLines/>
              <w:spacing w:after="120"/>
              <w:jc w:val="both"/>
              <w:rPr>
                <w:rFonts w:ascii="Calibri" w:hAnsi="Calibri"/>
                <w:i/>
                <w:sz w:val="20"/>
                <w:szCs w:val="20"/>
              </w:rPr>
            </w:pPr>
            <w:r w:rsidRPr="006D485A">
              <w:rPr>
                <w:rFonts w:ascii="Calibri" w:hAnsi="Calibri"/>
                <w:i/>
                <w:sz w:val="20"/>
                <w:szCs w:val="20"/>
              </w:rPr>
              <w:t>Nature</w:t>
            </w:r>
            <w:r w:rsidRPr="006D485A">
              <w:rPr>
                <w:rFonts w:ascii="Calibri" w:hAnsi="Calibri"/>
                <w:i/>
                <w:sz w:val="20"/>
                <w:szCs w:val="20"/>
                <w:vertAlign w:val="superscript"/>
              </w:rPr>
              <w:footnoteReference w:id="20"/>
            </w:r>
          </w:p>
        </w:tc>
        <w:tc>
          <w:tcPr>
            <w:tcW w:w="3368" w:type="dxa"/>
            <w:gridSpan w:val="2"/>
            <w:vAlign w:val="center"/>
          </w:tcPr>
          <w:p w:rsidR="001F5AC2" w:rsidRPr="006D485A" w:rsidRDefault="001F5AC2" w:rsidP="00BF76A4">
            <w:pPr>
              <w:keepNext/>
              <w:keepLines/>
              <w:spacing w:after="120"/>
              <w:jc w:val="both"/>
              <w:rPr>
                <w:rFonts w:ascii="Calibri" w:hAnsi="Calibri"/>
                <w:i/>
                <w:sz w:val="20"/>
                <w:szCs w:val="20"/>
              </w:rPr>
            </w:pPr>
            <w:r w:rsidRPr="006D485A">
              <w:rPr>
                <w:rFonts w:ascii="Calibri" w:hAnsi="Calibri"/>
                <w:i/>
                <w:sz w:val="20"/>
                <w:szCs w:val="20"/>
              </w:rPr>
              <w:t>Title</w:t>
            </w:r>
          </w:p>
        </w:tc>
        <w:tc>
          <w:tcPr>
            <w:tcW w:w="1831" w:type="dxa"/>
            <w:gridSpan w:val="2"/>
            <w:vAlign w:val="center"/>
          </w:tcPr>
          <w:p w:rsidR="001F5AC2" w:rsidRPr="006D485A" w:rsidRDefault="001F5AC2" w:rsidP="00BF76A4">
            <w:pPr>
              <w:keepNext/>
              <w:keepLines/>
              <w:spacing w:after="120"/>
              <w:jc w:val="both"/>
              <w:rPr>
                <w:rFonts w:ascii="Calibri" w:hAnsi="Calibri"/>
                <w:i/>
                <w:sz w:val="20"/>
                <w:szCs w:val="20"/>
              </w:rPr>
            </w:pPr>
            <w:r w:rsidRPr="006D485A">
              <w:rPr>
                <w:rFonts w:ascii="Calibri" w:hAnsi="Calibri"/>
                <w:i/>
                <w:sz w:val="20"/>
                <w:szCs w:val="20"/>
              </w:rPr>
              <w:t>Due</w:t>
            </w:r>
          </w:p>
        </w:tc>
      </w:tr>
      <w:tr w:rsidR="001F5AC2" w:rsidRPr="00A844EB" w:rsidTr="00BF76A4">
        <w:trPr>
          <w:trHeight w:val="382"/>
        </w:trPr>
        <w:tc>
          <w:tcPr>
            <w:tcW w:w="1687" w:type="dxa"/>
            <w:tcMar>
              <w:top w:w="28" w:type="dxa"/>
              <w:left w:w="57" w:type="dxa"/>
              <w:bottom w:w="28" w:type="dxa"/>
              <w:right w:w="57" w:type="dxa"/>
            </w:tcMar>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D43.0.2.1-2019Q2 to 2021Q4</w:t>
            </w:r>
          </w:p>
        </w:tc>
        <w:tc>
          <w:tcPr>
            <w:tcW w:w="1225" w:type="dxa"/>
            <w:gridSpan w:val="2"/>
            <w:vAlign w:val="center"/>
          </w:tcPr>
          <w:p w:rsidR="001F5AC2" w:rsidRPr="006D485A" w:rsidRDefault="001F5AC2" w:rsidP="00BF76A4">
            <w:pPr>
              <w:keepNext/>
              <w:keepLines/>
              <w:spacing w:after="120"/>
              <w:jc w:val="both"/>
              <w:rPr>
                <w:rFonts w:ascii="Calibri" w:hAnsi="Calibri"/>
                <w:sz w:val="20"/>
                <w:szCs w:val="20"/>
              </w:rPr>
            </w:pPr>
            <w:r w:rsidRPr="006D485A">
              <w:rPr>
                <w:rFonts w:ascii="Calibri" w:hAnsi="Calibri"/>
                <w:sz w:val="20"/>
                <w:szCs w:val="20"/>
              </w:rPr>
              <w:t>Tenderer</w:t>
            </w:r>
          </w:p>
        </w:tc>
        <w:tc>
          <w:tcPr>
            <w:tcW w:w="1029" w:type="dxa"/>
            <w:vAlign w:val="center"/>
          </w:tcPr>
          <w:p w:rsidR="001F5AC2" w:rsidRPr="006D485A" w:rsidRDefault="001F5AC2" w:rsidP="00BF76A4">
            <w:pPr>
              <w:keepNext/>
              <w:keepLines/>
              <w:spacing w:after="120"/>
              <w:jc w:val="both"/>
              <w:rPr>
                <w:rFonts w:ascii="Calibri" w:hAnsi="Calibri"/>
                <w:sz w:val="20"/>
                <w:szCs w:val="20"/>
              </w:rPr>
            </w:pPr>
            <w:r w:rsidRPr="006D485A">
              <w:rPr>
                <w:rFonts w:ascii="Calibri" w:hAnsi="Calibri"/>
                <w:sz w:val="20"/>
                <w:szCs w:val="20"/>
              </w:rPr>
              <w:t>Report</w:t>
            </w:r>
          </w:p>
        </w:tc>
        <w:tc>
          <w:tcPr>
            <w:tcW w:w="3368" w:type="dxa"/>
            <w:gridSpan w:val="2"/>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 xml:space="preserve">Quarterly Implementation report </w:t>
            </w:r>
          </w:p>
        </w:tc>
        <w:tc>
          <w:tcPr>
            <w:tcW w:w="1831" w:type="dxa"/>
            <w:gridSpan w:val="2"/>
            <w:vAlign w:val="center"/>
          </w:tcPr>
          <w:p w:rsidR="001F5AC2" w:rsidRDefault="001F5AC2" w:rsidP="00BF76A4">
            <w:pPr>
              <w:keepNext/>
              <w:keepLines/>
              <w:spacing w:after="120"/>
              <w:jc w:val="both"/>
              <w:rPr>
                <w:rFonts w:ascii="Calibri" w:hAnsi="Calibri"/>
                <w:sz w:val="20"/>
                <w:szCs w:val="20"/>
              </w:rPr>
            </w:pPr>
            <w:r>
              <w:rPr>
                <w:rFonts w:ascii="Calibri" w:hAnsi="Calibri"/>
                <w:sz w:val="20"/>
                <w:szCs w:val="20"/>
              </w:rPr>
              <w:t>15/4/7/10 2019</w:t>
            </w:r>
          </w:p>
          <w:p w:rsidR="001F5AC2" w:rsidRDefault="001F5AC2" w:rsidP="00BF76A4">
            <w:pPr>
              <w:keepNext/>
              <w:keepLines/>
              <w:spacing w:after="120"/>
              <w:jc w:val="both"/>
              <w:rPr>
                <w:rFonts w:ascii="Calibri" w:hAnsi="Calibri"/>
                <w:sz w:val="20"/>
                <w:szCs w:val="20"/>
              </w:rPr>
            </w:pPr>
            <w:r>
              <w:rPr>
                <w:rFonts w:ascii="Calibri" w:hAnsi="Calibri"/>
                <w:sz w:val="20"/>
                <w:szCs w:val="20"/>
              </w:rPr>
              <w:t>15/1/4/7/10 2020</w:t>
            </w:r>
          </w:p>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15/1/4/7/10 2021</w:t>
            </w:r>
          </w:p>
        </w:tc>
      </w:tr>
      <w:tr w:rsidR="001F5AC2" w:rsidRPr="00A844EB" w:rsidTr="00BF76A4">
        <w:trPr>
          <w:trHeight w:val="382"/>
        </w:trPr>
        <w:tc>
          <w:tcPr>
            <w:tcW w:w="1687" w:type="dxa"/>
            <w:tcMar>
              <w:top w:w="28" w:type="dxa"/>
              <w:left w:w="57" w:type="dxa"/>
              <w:bottom w:w="28" w:type="dxa"/>
              <w:right w:w="57" w:type="dxa"/>
            </w:tcMar>
            <w:vAlign w:val="center"/>
          </w:tcPr>
          <w:p w:rsidR="001F5AC2" w:rsidRPr="006D485A" w:rsidRDefault="00361B54" w:rsidP="00BF76A4">
            <w:pPr>
              <w:keepNext/>
              <w:keepLines/>
              <w:spacing w:after="120"/>
              <w:jc w:val="both"/>
              <w:rPr>
                <w:rFonts w:ascii="Calibri" w:hAnsi="Calibri"/>
                <w:sz w:val="20"/>
                <w:szCs w:val="20"/>
              </w:rPr>
            </w:pPr>
            <w:r>
              <w:rPr>
                <w:rFonts w:ascii="Calibri" w:hAnsi="Calibri"/>
                <w:sz w:val="20"/>
                <w:szCs w:val="20"/>
              </w:rPr>
              <w:t>D43.0.2.2-2019 and 2020</w:t>
            </w:r>
          </w:p>
        </w:tc>
        <w:tc>
          <w:tcPr>
            <w:tcW w:w="1225" w:type="dxa"/>
            <w:gridSpan w:val="2"/>
            <w:vAlign w:val="center"/>
          </w:tcPr>
          <w:p w:rsidR="001F5AC2" w:rsidRPr="006D485A" w:rsidRDefault="001F5AC2" w:rsidP="00BF76A4">
            <w:pPr>
              <w:keepNext/>
              <w:keepLines/>
              <w:spacing w:after="120"/>
              <w:jc w:val="both"/>
              <w:rPr>
                <w:rFonts w:ascii="Calibri" w:hAnsi="Calibri"/>
                <w:sz w:val="20"/>
                <w:szCs w:val="20"/>
              </w:rPr>
            </w:pPr>
            <w:r w:rsidRPr="006D485A">
              <w:rPr>
                <w:rFonts w:ascii="Calibri" w:hAnsi="Calibri"/>
                <w:sz w:val="20"/>
                <w:szCs w:val="20"/>
              </w:rPr>
              <w:t>Tenderer</w:t>
            </w:r>
          </w:p>
        </w:tc>
        <w:tc>
          <w:tcPr>
            <w:tcW w:w="1029" w:type="dxa"/>
            <w:vAlign w:val="center"/>
          </w:tcPr>
          <w:p w:rsidR="001F5AC2" w:rsidRPr="006D485A" w:rsidRDefault="001F5AC2" w:rsidP="00BF76A4">
            <w:pPr>
              <w:keepNext/>
              <w:keepLines/>
              <w:spacing w:after="120"/>
              <w:jc w:val="both"/>
              <w:rPr>
                <w:rFonts w:ascii="Calibri" w:hAnsi="Calibri"/>
                <w:sz w:val="20"/>
                <w:szCs w:val="20"/>
              </w:rPr>
            </w:pPr>
            <w:r w:rsidRPr="006D485A">
              <w:rPr>
                <w:rFonts w:ascii="Calibri" w:hAnsi="Calibri"/>
                <w:sz w:val="20"/>
                <w:szCs w:val="20"/>
              </w:rPr>
              <w:t>Report</w:t>
            </w:r>
          </w:p>
        </w:tc>
        <w:tc>
          <w:tcPr>
            <w:tcW w:w="3368" w:type="dxa"/>
            <w:gridSpan w:val="2"/>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 xml:space="preserve">Annual implementation reports </w:t>
            </w:r>
          </w:p>
        </w:tc>
        <w:tc>
          <w:tcPr>
            <w:tcW w:w="1831" w:type="dxa"/>
            <w:gridSpan w:val="2"/>
            <w:vAlign w:val="center"/>
          </w:tcPr>
          <w:p w:rsidR="001F5AC2" w:rsidRPr="006D485A" w:rsidRDefault="00361B54" w:rsidP="00BF76A4">
            <w:pPr>
              <w:keepNext/>
              <w:keepLines/>
              <w:spacing w:after="120"/>
              <w:jc w:val="both"/>
              <w:rPr>
                <w:rFonts w:ascii="Calibri" w:hAnsi="Calibri"/>
                <w:sz w:val="20"/>
                <w:szCs w:val="20"/>
              </w:rPr>
            </w:pPr>
            <w:r>
              <w:rPr>
                <w:rFonts w:ascii="Calibri" w:hAnsi="Calibri"/>
                <w:sz w:val="20"/>
                <w:szCs w:val="20"/>
              </w:rPr>
              <w:t>28/2 2020 and 2021</w:t>
            </w:r>
          </w:p>
        </w:tc>
      </w:tr>
      <w:tr w:rsidR="001F5AC2" w:rsidRPr="00B74D41" w:rsidTr="00BF76A4">
        <w:trPr>
          <w:trHeight w:val="382"/>
        </w:trPr>
        <w:tc>
          <w:tcPr>
            <w:tcW w:w="1687" w:type="dxa"/>
            <w:tcMar>
              <w:top w:w="28" w:type="dxa"/>
              <w:left w:w="57" w:type="dxa"/>
              <w:bottom w:w="28" w:type="dxa"/>
              <w:right w:w="57" w:type="dxa"/>
            </w:tcMar>
            <w:vAlign w:val="center"/>
          </w:tcPr>
          <w:p w:rsidR="001F5AC2" w:rsidRPr="006D485A" w:rsidRDefault="00361B54" w:rsidP="00BF76A4">
            <w:pPr>
              <w:keepNext/>
              <w:keepLines/>
              <w:spacing w:after="120"/>
              <w:jc w:val="both"/>
              <w:rPr>
                <w:rFonts w:ascii="Calibri" w:hAnsi="Calibri"/>
                <w:sz w:val="20"/>
                <w:szCs w:val="20"/>
              </w:rPr>
            </w:pPr>
            <w:r>
              <w:rPr>
                <w:rFonts w:ascii="Calibri" w:hAnsi="Calibri"/>
                <w:sz w:val="20"/>
                <w:szCs w:val="20"/>
              </w:rPr>
              <w:lastRenderedPageBreak/>
              <w:t>D43.0.2.3-2018,2019 and 2020</w:t>
            </w:r>
          </w:p>
        </w:tc>
        <w:tc>
          <w:tcPr>
            <w:tcW w:w="1225" w:type="dxa"/>
            <w:gridSpan w:val="2"/>
            <w:vAlign w:val="center"/>
          </w:tcPr>
          <w:p w:rsidR="001F5AC2" w:rsidRPr="006D485A" w:rsidRDefault="001F5AC2" w:rsidP="00BF76A4">
            <w:pPr>
              <w:keepNext/>
              <w:keepLines/>
              <w:spacing w:after="120"/>
              <w:jc w:val="both"/>
              <w:rPr>
                <w:rFonts w:ascii="Calibri" w:hAnsi="Calibri"/>
                <w:sz w:val="20"/>
                <w:szCs w:val="20"/>
              </w:rPr>
            </w:pPr>
            <w:r w:rsidRPr="006D485A">
              <w:rPr>
                <w:rFonts w:ascii="Calibri" w:hAnsi="Calibri"/>
                <w:sz w:val="20"/>
                <w:szCs w:val="20"/>
              </w:rPr>
              <w:t>Tenderer</w:t>
            </w:r>
          </w:p>
        </w:tc>
        <w:tc>
          <w:tcPr>
            <w:tcW w:w="1029" w:type="dxa"/>
            <w:vAlign w:val="center"/>
          </w:tcPr>
          <w:p w:rsidR="001F5AC2" w:rsidRPr="006D485A" w:rsidRDefault="001F5AC2" w:rsidP="00BF76A4">
            <w:pPr>
              <w:keepNext/>
              <w:keepLines/>
              <w:spacing w:after="120"/>
              <w:jc w:val="both"/>
              <w:rPr>
                <w:rFonts w:ascii="Calibri" w:hAnsi="Calibri"/>
                <w:sz w:val="20"/>
                <w:szCs w:val="20"/>
              </w:rPr>
            </w:pPr>
            <w:r w:rsidRPr="006D485A">
              <w:rPr>
                <w:rFonts w:ascii="Calibri" w:hAnsi="Calibri"/>
                <w:sz w:val="20"/>
                <w:szCs w:val="20"/>
              </w:rPr>
              <w:t>Report</w:t>
            </w:r>
          </w:p>
        </w:tc>
        <w:tc>
          <w:tcPr>
            <w:tcW w:w="3368" w:type="dxa"/>
            <w:gridSpan w:val="2"/>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Copy of prime contractor’s general financial statements and audit report</w:t>
            </w:r>
          </w:p>
        </w:tc>
        <w:tc>
          <w:tcPr>
            <w:tcW w:w="1831" w:type="dxa"/>
            <w:gridSpan w:val="2"/>
            <w:vAlign w:val="center"/>
          </w:tcPr>
          <w:p w:rsidR="001F5AC2" w:rsidRPr="006D485A" w:rsidRDefault="00361B54" w:rsidP="00BF76A4">
            <w:pPr>
              <w:keepNext/>
              <w:keepLines/>
              <w:spacing w:after="120"/>
              <w:jc w:val="both"/>
              <w:rPr>
                <w:rFonts w:ascii="Calibri" w:hAnsi="Calibri"/>
                <w:sz w:val="20"/>
                <w:szCs w:val="20"/>
              </w:rPr>
            </w:pPr>
            <w:r>
              <w:rPr>
                <w:rFonts w:ascii="Calibri" w:hAnsi="Calibri"/>
                <w:sz w:val="20"/>
                <w:szCs w:val="20"/>
              </w:rPr>
              <w:t>30/6/2019, 2020 and 2021</w:t>
            </w:r>
          </w:p>
        </w:tc>
      </w:tr>
      <w:tr w:rsidR="00402F49" w:rsidRPr="00B74D41" w:rsidTr="005D652F">
        <w:trPr>
          <w:trHeight w:val="382"/>
        </w:trPr>
        <w:tc>
          <w:tcPr>
            <w:tcW w:w="1687" w:type="dxa"/>
            <w:tcMar>
              <w:top w:w="28" w:type="dxa"/>
              <w:left w:w="57" w:type="dxa"/>
              <w:bottom w:w="28" w:type="dxa"/>
              <w:right w:w="57" w:type="dxa"/>
            </w:tcMar>
            <w:vAlign w:val="center"/>
          </w:tcPr>
          <w:p w:rsidR="00402F49" w:rsidRPr="006D485A" w:rsidRDefault="00402F49" w:rsidP="005D652F">
            <w:pPr>
              <w:keepNext/>
              <w:keepLines/>
              <w:spacing w:after="120"/>
              <w:jc w:val="both"/>
              <w:rPr>
                <w:rFonts w:ascii="Calibri" w:hAnsi="Calibri"/>
                <w:sz w:val="20"/>
                <w:szCs w:val="20"/>
              </w:rPr>
            </w:pPr>
            <w:r>
              <w:rPr>
                <w:rFonts w:ascii="Calibri" w:hAnsi="Calibri"/>
                <w:sz w:val="20"/>
                <w:szCs w:val="20"/>
              </w:rPr>
              <w:t>D43.0.2.4-2019 and 2020</w:t>
            </w:r>
          </w:p>
        </w:tc>
        <w:tc>
          <w:tcPr>
            <w:tcW w:w="1225" w:type="dxa"/>
            <w:gridSpan w:val="2"/>
            <w:vAlign w:val="center"/>
          </w:tcPr>
          <w:p w:rsidR="00402F49" w:rsidRPr="006D485A" w:rsidRDefault="00402F49" w:rsidP="005D652F">
            <w:pPr>
              <w:keepNext/>
              <w:keepLines/>
              <w:spacing w:after="120"/>
              <w:jc w:val="both"/>
              <w:rPr>
                <w:rFonts w:ascii="Calibri" w:hAnsi="Calibri"/>
                <w:sz w:val="20"/>
                <w:szCs w:val="20"/>
              </w:rPr>
            </w:pPr>
            <w:r w:rsidRPr="006D485A">
              <w:rPr>
                <w:rFonts w:ascii="Calibri" w:hAnsi="Calibri"/>
                <w:sz w:val="20"/>
                <w:szCs w:val="20"/>
              </w:rPr>
              <w:t>Tenderer</w:t>
            </w:r>
          </w:p>
        </w:tc>
        <w:tc>
          <w:tcPr>
            <w:tcW w:w="1029" w:type="dxa"/>
            <w:vAlign w:val="center"/>
          </w:tcPr>
          <w:p w:rsidR="00402F49" w:rsidRPr="006D485A" w:rsidRDefault="00402F49" w:rsidP="005D652F">
            <w:pPr>
              <w:keepNext/>
              <w:keepLines/>
              <w:spacing w:after="120"/>
              <w:jc w:val="both"/>
              <w:rPr>
                <w:rFonts w:ascii="Calibri" w:hAnsi="Calibri"/>
                <w:sz w:val="20"/>
                <w:szCs w:val="20"/>
              </w:rPr>
            </w:pPr>
            <w:r w:rsidRPr="006D485A">
              <w:rPr>
                <w:rFonts w:ascii="Calibri" w:hAnsi="Calibri"/>
                <w:sz w:val="20"/>
                <w:szCs w:val="20"/>
              </w:rPr>
              <w:t>Report</w:t>
            </w:r>
          </w:p>
        </w:tc>
        <w:tc>
          <w:tcPr>
            <w:tcW w:w="3368" w:type="dxa"/>
            <w:gridSpan w:val="2"/>
            <w:vAlign w:val="center"/>
          </w:tcPr>
          <w:p w:rsidR="00402F49" w:rsidRPr="006D485A" w:rsidRDefault="00402F49" w:rsidP="005D652F">
            <w:pPr>
              <w:keepNext/>
              <w:keepLines/>
              <w:spacing w:after="120"/>
              <w:jc w:val="both"/>
              <w:rPr>
                <w:rFonts w:ascii="Calibri" w:hAnsi="Calibri"/>
                <w:sz w:val="20"/>
                <w:szCs w:val="20"/>
              </w:rPr>
            </w:pPr>
            <w:r>
              <w:rPr>
                <w:rFonts w:ascii="Calibri" w:hAnsi="Calibri"/>
                <w:sz w:val="20"/>
                <w:szCs w:val="20"/>
              </w:rPr>
              <w:t>Letter auditor’s opinion specific to CAMS most recent annual implementation report</w:t>
            </w:r>
          </w:p>
        </w:tc>
        <w:tc>
          <w:tcPr>
            <w:tcW w:w="1831" w:type="dxa"/>
            <w:gridSpan w:val="2"/>
            <w:vAlign w:val="center"/>
          </w:tcPr>
          <w:p w:rsidR="00402F49" w:rsidRPr="006D485A" w:rsidRDefault="00402F49" w:rsidP="005D652F">
            <w:pPr>
              <w:keepNext/>
              <w:keepLines/>
              <w:spacing w:after="120"/>
              <w:jc w:val="both"/>
              <w:rPr>
                <w:rFonts w:ascii="Calibri" w:hAnsi="Calibri"/>
                <w:sz w:val="20"/>
                <w:szCs w:val="20"/>
              </w:rPr>
            </w:pPr>
            <w:r>
              <w:rPr>
                <w:rFonts w:ascii="Calibri" w:hAnsi="Calibri"/>
                <w:sz w:val="20"/>
                <w:szCs w:val="20"/>
              </w:rPr>
              <w:t>30/6/2020 and 2021</w:t>
            </w:r>
          </w:p>
        </w:tc>
      </w:tr>
      <w:tr w:rsidR="001F5AC2" w:rsidRPr="00B74D41" w:rsidTr="00BF76A4">
        <w:trPr>
          <w:trHeight w:val="382"/>
        </w:trPr>
        <w:tc>
          <w:tcPr>
            <w:tcW w:w="1687" w:type="dxa"/>
            <w:tcMar>
              <w:top w:w="28" w:type="dxa"/>
              <w:left w:w="57" w:type="dxa"/>
              <w:bottom w:w="28" w:type="dxa"/>
              <w:right w:w="57" w:type="dxa"/>
            </w:tcMar>
            <w:vAlign w:val="center"/>
          </w:tcPr>
          <w:p w:rsidR="001F5AC2" w:rsidRPr="006D485A" w:rsidRDefault="00361B54" w:rsidP="00BF76A4">
            <w:pPr>
              <w:keepNext/>
              <w:keepLines/>
              <w:spacing w:after="120"/>
              <w:jc w:val="both"/>
              <w:rPr>
                <w:rFonts w:ascii="Calibri" w:hAnsi="Calibri"/>
                <w:sz w:val="20"/>
                <w:szCs w:val="20"/>
              </w:rPr>
            </w:pPr>
            <w:r>
              <w:rPr>
                <w:rFonts w:ascii="Calibri" w:hAnsi="Calibri"/>
                <w:sz w:val="20"/>
                <w:szCs w:val="20"/>
              </w:rPr>
              <w:t>D</w:t>
            </w:r>
            <w:r w:rsidR="00402F49">
              <w:rPr>
                <w:rFonts w:ascii="Calibri" w:hAnsi="Calibri"/>
                <w:sz w:val="20"/>
                <w:szCs w:val="20"/>
              </w:rPr>
              <w:t>43.0.2.5</w:t>
            </w:r>
            <w:r>
              <w:rPr>
                <w:rFonts w:ascii="Calibri" w:hAnsi="Calibri"/>
                <w:sz w:val="20"/>
                <w:szCs w:val="20"/>
              </w:rPr>
              <w:t>-2019 and 2020</w:t>
            </w:r>
          </w:p>
        </w:tc>
        <w:tc>
          <w:tcPr>
            <w:tcW w:w="1225" w:type="dxa"/>
            <w:gridSpan w:val="2"/>
            <w:vAlign w:val="center"/>
          </w:tcPr>
          <w:p w:rsidR="001F5AC2" w:rsidRPr="006D485A" w:rsidRDefault="001F5AC2" w:rsidP="00BF76A4">
            <w:pPr>
              <w:keepNext/>
              <w:keepLines/>
              <w:spacing w:after="120"/>
              <w:jc w:val="both"/>
              <w:rPr>
                <w:rFonts w:ascii="Calibri" w:hAnsi="Calibri"/>
                <w:sz w:val="20"/>
                <w:szCs w:val="20"/>
              </w:rPr>
            </w:pPr>
            <w:r w:rsidRPr="006D485A">
              <w:rPr>
                <w:rFonts w:ascii="Calibri" w:hAnsi="Calibri"/>
                <w:sz w:val="20"/>
                <w:szCs w:val="20"/>
              </w:rPr>
              <w:t>Tenderer</w:t>
            </w:r>
          </w:p>
        </w:tc>
        <w:tc>
          <w:tcPr>
            <w:tcW w:w="1029" w:type="dxa"/>
            <w:vAlign w:val="center"/>
          </w:tcPr>
          <w:p w:rsidR="001F5AC2" w:rsidRPr="006D485A" w:rsidRDefault="001F5AC2" w:rsidP="00BF76A4">
            <w:pPr>
              <w:keepNext/>
              <w:keepLines/>
              <w:spacing w:after="120"/>
              <w:jc w:val="both"/>
              <w:rPr>
                <w:rFonts w:ascii="Calibri" w:hAnsi="Calibri"/>
                <w:sz w:val="20"/>
                <w:szCs w:val="20"/>
              </w:rPr>
            </w:pPr>
            <w:r w:rsidRPr="006D485A">
              <w:rPr>
                <w:rFonts w:ascii="Calibri" w:hAnsi="Calibri"/>
                <w:sz w:val="20"/>
                <w:szCs w:val="20"/>
              </w:rPr>
              <w:t>Report</w:t>
            </w:r>
          </w:p>
        </w:tc>
        <w:tc>
          <w:tcPr>
            <w:tcW w:w="3368" w:type="dxa"/>
            <w:gridSpan w:val="2"/>
            <w:vAlign w:val="center"/>
          </w:tcPr>
          <w:p w:rsidR="001F5AC2" w:rsidRPr="006D485A" w:rsidRDefault="00402F49" w:rsidP="00BF76A4">
            <w:pPr>
              <w:keepNext/>
              <w:keepLines/>
              <w:spacing w:after="120"/>
              <w:jc w:val="both"/>
              <w:rPr>
                <w:rFonts w:ascii="Calibri" w:hAnsi="Calibri"/>
                <w:sz w:val="20"/>
                <w:szCs w:val="20"/>
              </w:rPr>
            </w:pPr>
            <w:r>
              <w:rPr>
                <w:rFonts w:ascii="Calibri" w:hAnsi="Calibri"/>
                <w:sz w:val="20"/>
                <w:szCs w:val="20"/>
              </w:rPr>
              <w:t>Preliminary financial information</w:t>
            </w:r>
          </w:p>
        </w:tc>
        <w:tc>
          <w:tcPr>
            <w:tcW w:w="1831" w:type="dxa"/>
            <w:gridSpan w:val="2"/>
            <w:vAlign w:val="center"/>
          </w:tcPr>
          <w:p w:rsidR="001F5AC2" w:rsidRPr="006D485A" w:rsidRDefault="00402F49" w:rsidP="00BF76A4">
            <w:pPr>
              <w:keepNext/>
              <w:keepLines/>
              <w:spacing w:after="120"/>
              <w:jc w:val="both"/>
              <w:rPr>
                <w:rFonts w:ascii="Calibri" w:hAnsi="Calibri"/>
                <w:sz w:val="20"/>
                <w:szCs w:val="20"/>
              </w:rPr>
            </w:pPr>
            <w:r>
              <w:rPr>
                <w:rFonts w:ascii="Calibri" w:hAnsi="Calibri"/>
                <w:sz w:val="20"/>
                <w:szCs w:val="20"/>
              </w:rPr>
              <w:t>15/1/2020 and 2021</w:t>
            </w:r>
          </w:p>
        </w:tc>
      </w:tr>
      <w:tr w:rsidR="00F61D0C" w:rsidRPr="00B74D41" w:rsidTr="005D652F">
        <w:trPr>
          <w:trHeight w:val="382"/>
        </w:trPr>
        <w:tc>
          <w:tcPr>
            <w:tcW w:w="1687" w:type="dxa"/>
            <w:tcMar>
              <w:top w:w="28" w:type="dxa"/>
              <w:left w:w="57" w:type="dxa"/>
              <w:bottom w:w="28" w:type="dxa"/>
              <w:right w:w="57" w:type="dxa"/>
            </w:tcMar>
            <w:vAlign w:val="center"/>
          </w:tcPr>
          <w:p w:rsidR="00F61D0C" w:rsidRPr="006D485A" w:rsidRDefault="00F61D0C" w:rsidP="005D652F">
            <w:pPr>
              <w:keepNext/>
              <w:keepLines/>
              <w:spacing w:after="120"/>
              <w:jc w:val="both"/>
              <w:rPr>
                <w:rFonts w:ascii="Calibri" w:hAnsi="Calibri"/>
                <w:sz w:val="20"/>
                <w:szCs w:val="20"/>
              </w:rPr>
            </w:pPr>
            <w:r>
              <w:rPr>
                <w:rFonts w:ascii="Calibri" w:hAnsi="Calibri"/>
                <w:sz w:val="20"/>
                <w:szCs w:val="20"/>
              </w:rPr>
              <w:t>D43.0.3.1-2021</w:t>
            </w:r>
          </w:p>
        </w:tc>
        <w:tc>
          <w:tcPr>
            <w:tcW w:w="1225" w:type="dxa"/>
            <w:gridSpan w:val="2"/>
            <w:vAlign w:val="center"/>
          </w:tcPr>
          <w:p w:rsidR="00F61D0C" w:rsidRPr="006D485A" w:rsidRDefault="00F61D0C" w:rsidP="005D652F">
            <w:pPr>
              <w:keepNext/>
              <w:keepLines/>
              <w:spacing w:after="120"/>
              <w:jc w:val="both"/>
              <w:rPr>
                <w:rFonts w:ascii="Calibri" w:hAnsi="Calibri"/>
                <w:sz w:val="20"/>
                <w:szCs w:val="20"/>
              </w:rPr>
            </w:pPr>
            <w:r w:rsidRPr="006D485A">
              <w:rPr>
                <w:rFonts w:ascii="Calibri" w:hAnsi="Calibri"/>
                <w:sz w:val="20"/>
                <w:szCs w:val="20"/>
              </w:rPr>
              <w:t>Tenderer</w:t>
            </w:r>
          </w:p>
        </w:tc>
        <w:tc>
          <w:tcPr>
            <w:tcW w:w="1029" w:type="dxa"/>
            <w:vAlign w:val="center"/>
          </w:tcPr>
          <w:p w:rsidR="00F61D0C" w:rsidRPr="006D485A" w:rsidRDefault="00F61D0C" w:rsidP="005D652F">
            <w:pPr>
              <w:keepNext/>
              <w:keepLines/>
              <w:spacing w:after="120"/>
              <w:jc w:val="both"/>
              <w:rPr>
                <w:rFonts w:ascii="Calibri" w:hAnsi="Calibri"/>
                <w:sz w:val="20"/>
                <w:szCs w:val="20"/>
              </w:rPr>
            </w:pPr>
            <w:r w:rsidRPr="006D485A">
              <w:rPr>
                <w:rFonts w:ascii="Calibri" w:hAnsi="Calibri"/>
                <w:sz w:val="20"/>
                <w:szCs w:val="20"/>
              </w:rPr>
              <w:t>Report</w:t>
            </w:r>
          </w:p>
        </w:tc>
        <w:tc>
          <w:tcPr>
            <w:tcW w:w="3368" w:type="dxa"/>
            <w:gridSpan w:val="2"/>
            <w:vAlign w:val="center"/>
          </w:tcPr>
          <w:p w:rsidR="00F61D0C" w:rsidRPr="006D485A" w:rsidRDefault="00F61D0C" w:rsidP="005D652F">
            <w:pPr>
              <w:keepNext/>
              <w:keepLines/>
              <w:spacing w:after="120"/>
              <w:jc w:val="both"/>
              <w:rPr>
                <w:rFonts w:ascii="Calibri" w:hAnsi="Calibri"/>
                <w:sz w:val="20"/>
                <w:szCs w:val="20"/>
              </w:rPr>
            </w:pPr>
            <w:r>
              <w:rPr>
                <w:rFonts w:ascii="Calibri" w:hAnsi="Calibri"/>
                <w:sz w:val="20"/>
                <w:szCs w:val="20"/>
              </w:rPr>
              <w:t>Draft implementation plan for 2021</w:t>
            </w:r>
          </w:p>
        </w:tc>
        <w:tc>
          <w:tcPr>
            <w:tcW w:w="1831" w:type="dxa"/>
            <w:gridSpan w:val="2"/>
            <w:vAlign w:val="center"/>
          </w:tcPr>
          <w:p w:rsidR="00F61D0C" w:rsidRPr="006D485A" w:rsidRDefault="00F61D0C" w:rsidP="005D652F">
            <w:pPr>
              <w:keepNext/>
              <w:keepLines/>
              <w:spacing w:after="120"/>
              <w:jc w:val="both"/>
              <w:rPr>
                <w:rFonts w:ascii="Calibri" w:hAnsi="Calibri"/>
                <w:sz w:val="20"/>
                <w:szCs w:val="20"/>
              </w:rPr>
            </w:pPr>
            <w:r>
              <w:rPr>
                <w:rFonts w:ascii="Calibri" w:hAnsi="Calibri"/>
                <w:sz w:val="20"/>
                <w:szCs w:val="20"/>
              </w:rPr>
              <w:t>28/2/2020</w:t>
            </w:r>
          </w:p>
        </w:tc>
      </w:tr>
      <w:tr w:rsidR="001F5AC2" w:rsidRPr="00B74D41" w:rsidTr="00BF76A4">
        <w:trPr>
          <w:trHeight w:val="382"/>
        </w:trPr>
        <w:tc>
          <w:tcPr>
            <w:tcW w:w="1687" w:type="dxa"/>
            <w:tcMar>
              <w:top w:w="28" w:type="dxa"/>
              <w:left w:w="57" w:type="dxa"/>
              <w:bottom w:w="28" w:type="dxa"/>
              <w:right w:w="57" w:type="dxa"/>
            </w:tcMar>
            <w:vAlign w:val="center"/>
          </w:tcPr>
          <w:p w:rsidR="001F5AC2" w:rsidRPr="006D485A" w:rsidRDefault="00F61D0C" w:rsidP="00BF76A4">
            <w:pPr>
              <w:keepNext/>
              <w:keepLines/>
              <w:spacing w:after="120"/>
              <w:jc w:val="both"/>
              <w:rPr>
                <w:rFonts w:ascii="Calibri" w:hAnsi="Calibri"/>
                <w:sz w:val="20"/>
                <w:szCs w:val="20"/>
              </w:rPr>
            </w:pPr>
            <w:r>
              <w:rPr>
                <w:rFonts w:ascii="Calibri" w:hAnsi="Calibri"/>
                <w:sz w:val="20"/>
                <w:szCs w:val="20"/>
              </w:rPr>
              <w:t>D43.0.3.2-2022</w:t>
            </w:r>
          </w:p>
        </w:tc>
        <w:tc>
          <w:tcPr>
            <w:tcW w:w="1225" w:type="dxa"/>
            <w:gridSpan w:val="2"/>
            <w:vAlign w:val="center"/>
          </w:tcPr>
          <w:p w:rsidR="001F5AC2" w:rsidRPr="006D485A" w:rsidRDefault="001F5AC2" w:rsidP="00BF76A4">
            <w:pPr>
              <w:keepNext/>
              <w:keepLines/>
              <w:spacing w:after="120"/>
              <w:jc w:val="both"/>
              <w:rPr>
                <w:rFonts w:ascii="Calibri" w:hAnsi="Calibri"/>
                <w:sz w:val="20"/>
                <w:szCs w:val="20"/>
              </w:rPr>
            </w:pPr>
            <w:r w:rsidRPr="006D485A">
              <w:rPr>
                <w:rFonts w:ascii="Calibri" w:hAnsi="Calibri"/>
                <w:sz w:val="20"/>
                <w:szCs w:val="20"/>
              </w:rPr>
              <w:t>Tenderer</w:t>
            </w:r>
          </w:p>
        </w:tc>
        <w:tc>
          <w:tcPr>
            <w:tcW w:w="1029" w:type="dxa"/>
            <w:vAlign w:val="center"/>
          </w:tcPr>
          <w:p w:rsidR="001F5AC2" w:rsidRPr="006D485A" w:rsidRDefault="001F5AC2" w:rsidP="00BF76A4">
            <w:pPr>
              <w:keepNext/>
              <w:keepLines/>
              <w:spacing w:after="120"/>
              <w:jc w:val="both"/>
              <w:rPr>
                <w:rFonts w:ascii="Calibri" w:hAnsi="Calibri"/>
                <w:sz w:val="20"/>
                <w:szCs w:val="20"/>
              </w:rPr>
            </w:pPr>
            <w:r w:rsidRPr="006D485A">
              <w:rPr>
                <w:rFonts w:ascii="Calibri" w:hAnsi="Calibri"/>
                <w:sz w:val="20"/>
                <w:szCs w:val="20"/>
              </w:rPr>
              <w:t>Report</w:t>
            </w:r>
          </w:p>
        </w:tc>
        <w:tc>
          <w:tcPr>
            <w:tcW w:w="3368" w:type="dxa"/>
            <w:gridSpan w:val="2"/>
            <w:vAlign w:val="center"/>
          </w:tcPr>
          <w:p w:rsidR="001F5AC2" w:rsidRPr="006D485A" w:rsidRDefault="00F61D0C" w:rsidP="00BF76A4">
            <w:pPr>
              <w:keepNext/>
              <w:keepLines/>
              <w:spacing w:after="120"/>
              <w:jc w:val="both"/>
              <w:rPr>
                <w:rFonts w:ascii="Calibri" w:hAnsi="Calibri"/>
                <w:sz w:val="20"/>
                <w:szCs w:val="20"/>
              </w:rPr>
            </w:pPr>
            <w:r>
              <w:rPr>
                <w:rFonts w:ascii="Calibri" w:hAnsi="Calibri"/>
                <w:sz w:val="20"/>
                <w:szCs w:val="20"/>
              </w:rPr>
              <w:t>Potential plans for 2022 draft 1 and 2</w:t>
            </w:r>
          </w:p>
        </w:tc>
        <w:tc>
          <w:tcPr>
            <w:tcW w:w="1831" w:type="dxa"/>
            <w:gridSpan w:val="2"/>
            <w:vAlign w:val="center"/>
          </w:tcPr>
          <w:p w:rsidR="001F5AC2" w:rsidRPr="006D485A" w:rsidRDefault="00F61D0C" w:rsidP="00BF76A4">
            <w:pPr>
              <w:keepNext/>
              <w:keepLines/>
              <w:spacing w:after="120"/>
              <w:jc w:val="both"/>
              <w:rPr>
                <w:rFonts w:ascii="Calibri" w:hAnsi="Calibri"/>
                <w:sz w:val="20"/>
                <w:szCs w:val="20"/>
              </w:rPr>
            </w:pPr>
            <w:r>
              <w:rPr>
                <w:rFonts w:ascii="Calibri" w:hAnsi="Calibri"/>
                <w:sz w:val="20"/>
                <w:szCs w:val="20"/>
              </w:rPr>
              <w:t>28/2/2021 and 31/10/2021</w:t>
            </w:r>
          </w:p>
        </w:tc>
      </w:tr>
      <w:tr w:rsidR="001F5AC2" w:rsidRPr="00B74D41" w:rsidTr="00BF76A4">
        <w:trPr>
          <w:trHeight w:val="382"/>
        </w:trPr>
        <w:tc>
          <w:tcPr>
            <w:tcW w:w="1687" w:type="dxa"/>
            <w:tcMar>
              <w:top w:w="28" w:type="dxa"/>
              <w:left w:w="57" w:type="dxa"/>
              <w:bottom w:w="28" w:type="dxa"/>
              <w:right w:w="57" w:type="dxa"/>
            </w:tcMar>
            <w:vAlign w:val="center"/>
          </w:tcPr>
          <w:p w:rsidR="001F5AC2" w:rsidRPr="006D485A" w:rsidRDefault="00F61D0C" w:rsidP="00BF76A4">
            <w:pPr>
              <w:keepNext/>
              <w:keepLines/>
              <w:spacing w:after="120"/>
              <w:jc w:val="both"/>
              <w:rPr>
                <w:rFonts w:ascii="Calibri" w:hAnsi="Calibri"/>
                <w:sz w:val="20"/>
                <w:szCs w:val="20"/>
              </w:rPr>
            </w:pPr>
            <w:r>
              <w:rPr>
                <w:rFonts w:ascii="Calibri" w:hAnsi="Calibri"/>
                <w:sz w:val="20"/>
                <w:szCs w:val="20"/>
              </w:rPr>
              <w:t>D43.0.3.3</w:t>
            </w:r>
            <w:r w:rsidR="001F5AC2">
              <w:rPr>
                <w:rFonts w:ascii="Calibri" w:hAnsi="Calibri"/>
                <w:sz w:val="20"/>
                <w:szCs w:val="20"/>
              </w:rPr>
              <w:t>-2020 and 2021</w:t>
            </w:r>
          </w:p>
        </w:tc>
        <w:tc>
          <w:tcPr>
            <w:tcW w:w="1225" w:type="dxa"/>
            <w:gridSpan w:val="2"/>
            <w:vAlign w:val="center"/>
          </w:tcPr>
          <w:p w:rsidR="001F5AC2" w:rsidRPr="006D485A" w:rsidRDefault="001F5AC2" w:rsidP="00BF76A4">
            <w:pPr>
              <w:keepNext/>
              <w:keepLines/>
              <w:spacing w:after="120"/>
              <w:jc w:val="both"/>
              <w:rPr>
                <w:rFonts w:ascii="Calibri" w:hAnsi="Calibri"/>
                <w:sz w:val="20"/>
                <w:szCs w:val="20"/>
              </w:rPr>
            </w:pPr>
            <w:r w:rsidRPr="006D485A">
              <w:rPr>
                <w:rFonts w:ascii="Calibri" w:hAnsi="Calibri"/>
                <w:sz w:val="20"/>
                <w:szCs w:val="20"/>
              </w:rPr>
              <w:t>Tenderer</w:t>
            </w:r>
          </w:p>
        </w:tc>
        <w:tc>
          <w:tcPr>
            <w:tcW w:w="1029" w:type="dxa"/>
            <w:vAlign w:val="center"/>
          </w:tcPr>
          <w:p w:rsidR="001F5AC2" w:rsidRPr="006D485A" w:rsidRDefault="001F5AC2" w:rsidP="00BF76A4">
            <w:pPr>
              <w:keepNext/>
              <w:keepLines/>
              <w:spacing w:after="120"/>
              <w:jc w:val="both"/>
              <w:rPr>
                <w:rFonts w:ascii="Calibri" w:hAnsi="Calibri"/>
                <w:sz w:val="20"/>
                <w:szCs w:val="20"/>
              </w:rPr>
            </w:pPr>
            <w:r w:rsidRPr="006D485A">
              <w:rPr>
                <w:rFonts w:ascii="Calibri" w:hAnsi="Calibri"/>
                <w:sz w:val="20"/>
                <w:szCs w:val="20"/>
              </w:rPr>
              <w:t>Report</w:t>
            </w:r>
          </w:p>
        </w:tc>
        <w:tc>
          <w:tcPr>
            <w:tcW w:w="3368" w:type="dxa"/>
            <w:gridSpan w:val="2"/>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Final implementation plan for 2020 and 2021</w:t>
            </w:r>
          </w:p>
        </w:tc>
        <w:tc>
          <w:tcPr>
            <w:tcW w:w="1831" w:type="dxa"/>
            <w:gridSpan w:val="2"/>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31/10/2019 and 2020</w:t>
            </w:r>
          </w:p>
        </w:tc>
      </w:tr>
      <w:tr w:rsidR="001F5AC2" w:rsidRPr="00B74D41" w:rsidTr="00BF76A4">
        <w:tblPrEx>
          <w:tblCellMar>
            <w:left w:w="108" w:type="dxa"/>
            <w:right w:w="108" w:type="dxa"/>
          </w:tblCellMar>
        </w:tblPrEx>
        <w:trPr>
          <w:trHeight w:val="382"/>
        </w:trPr>
        <w:tc>
          <w:tcPr>
            <w:tcW w:w="1687" w:type="dxa"/>
          </w:tcPr>
          <w:p w:rsidR="001F5AC2" w:rsidRPr="006D485A" w:rsidRDefault="00F61D0C" w:rsidP="00BF76A4">
            <w:pPr>
              <w:keepNext/>
              <w:keepLines/>
              <w:spacing w:after="120"/>
              <w:jc w:val="both"/>
              <w:rPr>
                <w:rFonts w:ascii="Calibri" w:hAnsi="Calibri"/>
                <w:sz w:val="20"/>
                <w:szCs w:val="20"/>
              </w:rPr>
            </w:pPr>
            <w:r>
              <w:rPr>
                <w:rFonts w:ascii="Calibri" w:hAnsi="Calibri"/>
                <w:sz w:val="20"/>
                <w:szCs w:val="20"/>
              </w:rPr>
              <w:t>D43.0.3.4</w:t>
            </w:r>
          </w:p>
        </w:tc>
        <w:tc>
          <w:tcPr>
            <w:tcW w:w="1225" w:type="dxa"/>
            <w:gridSpan w:val="2"/>
          </w:tcPr>
          <w:p w:rsidR="001F5AC2" w:rsidRPr="006D485A" w:rsidRDefault="001F5AC2" w:rsidP="00BF76A4">
            <w:pPr>
              <w:keepNext/>
              <w:keepLines/>
              <w:spacing w:after="120"/>
              <w:jc w:val="both"/>
              <w:rPr>
                <w:rFonts w:ascii="Calibri" w:hAnsi="Calibri"/>
                <w:sz w:val="20"/>
                <w:szCs w:val="20"/>
              </w:rPr>
            </w:pPr>
            <w:r w:rsidRPr="006D485A">
              <w:rPr>
                <w:rFonts w:ascii="Calibri" w:hAnsi="Calibri"/>
                <w:sz w:val="20"/>
                <w:szCs w:val="20"/>
              </w:rPr>
              <w:t>Tenderer</w:t>
            </w:r>
          </w:p>
        </w:tc>
        <w:tc>
          <w:tcPr>
            <w:tcW w:w="1029" w:type="dxa"/>
          </w:tcPr>
          <w:p w:rsidR="001F5AC2" w:rsidRPr="006D485A" w:rsidRDefault="001F5AC2" w:rsidP="00BF76A4">
            <w:pPr>
              <w:keepNext/>
              <w:keepLines/>
              <w:spacing w:after="120"/>
              <w:jc w:val="both"/>
              <w:rPr>
                <w:rFonts w:ascii="Calibri" w:hAnsi="Calibri"/>
                <w:sz w:val="20"/>
                <w:szCs w:val="20"/>
              </w:rPr>
            </w:pPr>
            <w:r w:rsidRPr="006D485A">
              <w:rPr>
                <w:rFonts w:ascii="Calibri" w:hAnsi="Calibri"/>
                <w:sz w:val="20"/>
                <w:szCs w:val="20"/>
              </w:rPr>
              <w:t>Report</w:t>
            </w:r>
          </w:p>
        </w:tc>
        <w:tc>
          <w:tcPr>
            <w:tcW w:w="3368" w:type="dxa"/>
            <w:gridSpan w:val="2"/>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Final report</w:t>
            </w:r>
          </w:p>
        </w:tc>
        <w:tc>
          <w:tcPr>
            <w:tcW w:w="1831" w:type="dxa"/>
            <w:gridSpan w:val="2"/>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28/2/2022</w:t>
            </w:r>
          </w:p>
        </w:tc>
      </w:tr>
      <w:tr w:rsidR="001F5AC2" w:rsidRPr="00B74D41" w:rsidTr="00BF76A4">
        <w:tblPrEx>
          <w:tblCellMar>
            <w:left w:w="108" w:type="dxa"/>
            <w:right w:w="108" w:type="dxa"/>
          </w:tblCellMar>
        </w:tblPrEx>
        <w:trPr>
          <w:trHeight w:val="382"/>
        </w:trPr>
        <w:tc>
          <w:tcPr>
            <w:tcW w:w="1687" w:type="dxa"/>
          </w:tcPr>
          <w:p w:rsidR="001F5AC2" w:rsidRPr="006D485A" w:rsidRDefault="00F61D0C" w:rsidP="00BF76A4">
            <w:pPr>
              <w:keepNext/>
              <w:keepLines/>
              <w:spacing w:after="120"/>
              <w:jc w:val="both"/>
              <w:rPr>
                <w:rFonts w:ascii="Calibri" w:hAnsi="Calibri"/>
                <w:sz w:val="20"/>
                <w:szCs w:val="20"/>
              </w:rPr>
            </w:pPr>
            <w:r>
              <w:rPr>
                <w:rFonts w:ascii="Calibri" w:hAnsi="Calibri"/>
                <w:sz w:val="20"/>
                <w:szCs w:val="20"/>
              </w:rPr>
              <w:t>D43.0.3.5</w:t>
            </w:r>
          </w:p>
        </w:tc>
        <w:tc>
          <w:tcPr>
            <w:tcW w:w="1225" w:type="dxa"/>
            <w:gridSpan w:val="2"/>
          </w:tcPr>
          <w:p w:rsidR="001F5AC2" w:rsidRPr="006D485A" w:rsidRDefault="001F5AC2" w:rsidP="00BF76A4">
            <w:pPr>
              <w:keepNext/>
              <w:keepLines/>
              <w:spacing w:after="120"/>
              <w:jc w:val="both"/>
              <w:rPr>
                <w:rFonts w:ascii="Calibri" w:hAnsi="Calibri"/>
                <w:sz w:val="20"/>
                <w:szCs w:val="20"/>
              </w:rPr>
            </w:pPr>
            <w:r w:rsidRPr="006D485A">
              <w:rPr>
                <w:rFonts w:ascii="Calibri" w:hAnsi="Calibri"/>
                <w:sz w:val="20"/>
                <w:szCs w:val="20"/>
              </w:rPr>
              <w:t>Tenderer</w:t>
            </w:r>
          </w:p>
        </w:tc>
        <w:tc>
          <w:tcPr>
            <w:tcW w:w="1029" w:type="dxa"/>
          </w:tcPr>
          <w:p w:rsidR="001F5AC2" w:rsidRPr="006D485A" w:rsidRDefault="001F5AC2" w:rsidP="00BF76A4">
            <w:pPr>
              <w:keepNext/>
              <w:keepLines/>
              <w:spacing w:after="120"/>
              <w:jc w:val="both"/>
              <w:rPr>
                <w:rFonts w:ascii="Calibri" w:hAnsi="Calibri"/>
                <w:sz w:val="20"/>
                <w:szCs w:val="20"/>
              </w:rPr>
            </w:pPr>
            <w:r w:rsidRPr="006D485A">
              <w:rPr>
                <w:rFonts w:ascii="Calibri" w:hAnsi="Calibri"/>
                <w:sz w:val="20"/>
                <w:szCs w:val="20"/>
              </w:rPr>
              <w:t>Report</w:t>
            </w:r>
          </w:p>
        </w:tc>
        <w:tc>
          <w:tcPr>
            <w:tcW w:w="3368" w:type="dxa"/>
            <w:gridSpan w:val="2"/>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Update of the KPIs after review with ECMWF</w:t>
            </w:r>
          </w:p>
        </w:tc>
        <w:tc>
          <w:tcPr>
            <w:tcW w:w="1831" w:type="dxa"/>
            <w:gridSpan w:val="2"/>
          </w:tcPr>
          <w:p w:rsidR="001F5AC2" w:rsidRPr="006D485A" w:rsidRDefault="00F61D0C" w:rsidP="00BF76A4">
            <w:pPr>
              <w:keepNext/>
              <w:keepLines/>
              <w:spacing w:after="120"/>
              <w:jc w:val="both"/>
              <w:rPr>
                <w:rFonts w:ascii="Calibri" w:hAnsi="Calibri"/>
                <w:sz w:val="20"/>
                <w:szCs w:val="20"/>
              </w:rPr>
            </w:pPr>
            <w:r>
              <w:rPr>
                <w:rFonts w:ascii="Calibri" w:hAnsi="Calibri"/>
                <w:sz w:val="20"/>
                <w:szCs w:val="20"/>
              </w:rPr>
              <w:t>31/12/2019</w:t>
            </w:r>
          </w:p>
        </w:tc>
      </w:tr>
      <w:tr w:rsidR="001F5AC2" w:rsidRPr="00B74D41" w:rsidTr="00BF76A4">
        <w:trPr>
          <w:trHeight w:val="382"/>
        </w:trPr>
        <w:tc>
          <w:tcPr>
            <w:tcW w:w="1687" w:type="dxa"/>
            <w:tcMar>
              <w:top w:w="28" w:type="dxa"/>
              <w:left w:w="57" w:type="dxa"/>
              <w:bottom w:w="28" w:type="dxa"/>
              <w:right w:w="57" w:type="dxa"/>
            </w:tcMar>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D43.0.5.1-2019 to 2021</w:t>
            </w:r>
          </w:p>
        </w:tc>
        <w:tc>
          <w:tcPr>
            <w:tcW w:w="1225" w:type="dxa"/>
            <w:gridSpan w:val="2"/>
            <w:vAlign w:val="center"/>
          </w:tcPr>
          <w:p w:rsidR="001F5AC2" w:rsidRPr="006D485A" w:rsidRDefault="001F5AC2" w:rsidP="00BF76A4">
            <w:pPr>
              <w:keepNext/>
              <w:keepLines/>
              <w:spacing w:after="120"/>
              <w:jc w:val="both"/>
              <w:rPr>
                <w:rFonts w:ascii="Calibri" w:hAnsi="Calibri"/>
                <w:sz w:val="20"/>
                <w:szCs w:val="20"/>
              </w:rPr>
            </w:pPr>
            <w:r w:rsidRPr="006D485A">
              <w:rPr>
                <w:rFonts w:ascii="Calibri" w:hAnsi="Calibri"/>
                <w:sz w:val="20"/>
                <w:szCs w:val="20"/>
              </w:rPr>
              <w:t>Tenderer</w:t>
            </w:r>
          </w:p>
        </w:tc>
        <w:tc>
          <w:tcPr>
            <w:tcW w:w="1029" w:type="dxa"/>
            <w:vAlign w:val="center"/>
          </w:tcPr>
          <w:p w:rsidR="001F5AC2" w:rsidRPr="006D485A" w:rsidRDefault="001F5AC2" w:rsidP="00BF76A4">
            <w:pPr>
              <w:keepNext/>
              <w:keepLines/>
              <w:spacing w:after="120"/>
              <w:jc w:val="both"/>
              <w:rPr>
                <w:rFonts w:ascii="Calibri" w:hAnsi="Calibri"/>
                <w:sz w:val="20"/>
                <w:szCs w:val="20"/>
              </w:rPr>
            </w:pPr>
            <w:r w:rsidRPr="006D485A">
              <w:rPr>
                <w:rFonts w:ascii="Calibri" w:hAnsi="Calibri"/>
                <w:sz w:val="20"/>
                <w:szCs w:val="20"/>
              </w:rPr>
              <w:t>Report</w:t>
            </w:r>
          </w:p>
        </w:tc>
        <w:tc>
          <w:tcPr>
            <w:tcW w:w="3368" w:type="dxa"/>
            <w:gridSpan w:val="2"/>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Update of the User Requirements DataBase</w:t>
            </w:r>
          </w:p>
        </w:tc>
        <w:tc>
          <w:tcPr>
            <w:tcW w:w="1831" w:type="dxa"/>
            <w:gridSpan w:val="2"/>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31/12/2019,2020 and 2021</w:t>
            </w:r>
          </w:p>
        </w:tc>
      </w:tr>
      <w:tr w:rsidR="001F5AC2" w:rsidRPr="00B74D41" w:rsidTr="00BF76A4">
        <w:trPr>
          <w:trHeight w:val="382"/>
        </w:trPr>
        <w:tc>
          <w:tcPr>
            <w:tcW w:w="1687" w:type="dxa"/>
            <w:tcMar>
              <w:top w:w="28" w:type="dxa"/>
              <w:left w:w="57" w:type="dxa"/>
              <w:bottom w:w="28" w:type="dxa"/>
              <w:right w:w="57" w:type="dxa"/>
            </w:tcMar>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D43.0.5.2-2019 to 2021</w:t>
            </w:r>
          </w:p>
        </w:tc>
        <w:tc>
          <w:tcPr>
            <w:tcW w:w="1225" w:type="dxa"/>
            <w:gridSpan w:val="2"/>
            <w:vAlign w:val="center"/>
          </w:tcPr>
          <w:p w:rsidR="001F5AC2" w:rsidRPr="006D485A" w:rsidRDefault="001F5AC2" w:rsidP="00BF76A4">
            <w:pPr>
              <w:keepNext/>
              <w:keepLines/>
              <w:spacing w:after="120"/>
              <w:jc w:val="both"/>
              <w:rPr>
                <w:rFonts w:ascii="Calibri" w:hAnsi="Calibri"/>
                <w:sz w:val="20"/>
                <w:szCs w:val="20"/>
              </w:rPr>
            </w:pPr>
            <w:r w:rsidRPr="006D485A">
              <w:rPr>
                <w:rFonts w:ascii="Calibri" w:hAnsi="Calibri"/>
                <w:sz w:val="20"/>
                <w:szCs w:val="20"/>
              </w:rPr>
              <w:t>Tenderer</w:t>
            </w:r>
          </w:p>
        </w:tc>
        <w:tc>
          <w:tcPr>
            <w:tcW w:w="1029" w:type="dxa"/>
            <w:vAlign w:val="center"/>
          </w:tcPr>
          <w:p w:rsidR="001F5AC2" w:rsidRPr="006D485A" w:rsidRDefault="001F5AC2" w:rsidP="00BF76A4">
            <w:pPr>
              <w:keepNext/>
              <w:keepLines/>
              <w:spacing w:after="120"/>
              <w:jc w:val="both"/>
              <w:rPr>
                <w:rFonts w:ascii="Calibri" w:hAnsi="Calibri"/>
                <w:sz w:val="20"/>
                <w:szCs w:val="20"/>
              </w:rPr>
            </w:pPr>
            <w:r w:rsidRPr="006D485A">
              <w:rPr>
                <w:rFonts w:ascii="Calibri" w:hAnsi="Calibri"/>
                <w:sz w:val="20"/>
                <w:szCs w:val="20"/>
              </w:rPr>
              <w:t>Report</w:t>
            </w:r>
          </w:p>
        </w:tc>
        <w:tc>
          <w:tcPr>
            <w:tcW w:w="3368" w:type="dxa"/>
            <w:gridSpan w:val="2"/>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Update of the Service Product Portfolio</w:t>
            </w:r>
          </w:p>
        </w:tc>
        <w:tc>
          <w:tcPr>
            <w:tcW w:w="1831" w:type="dxa"/>
            <w:gridSpan w:val="2"/>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31/12/2019,2020 and 2021</w:t>
            </w:r>
          </w:p>
        </w:tc>
      </w:tr>
      <w:tr w:rsidR="001F5AC2" w:rsidRPr="00B74D41" w:rsidTr="00BF76A4">
        <w:trPr>
          <w:trHeight w:val="382"/>
        </w:trPr>
        <w:tc>
          <w:tcPr>
            <w:tcW w:w="9140" w:type="dxa"/>
            <w:gridSpan w:val="8"/>
            <w:tcBorders>
              <w:left w:val="nil"/>
              <w:right w:val="nil"/>
            </w:tcBorders>
            <w:tcMar>
              <w:top w:w="28" w:type="dxa"/>
              <w:left w:w="57" w:type="dxa"/>
              <w:bottom w:w="28" w:type="dxa"/>
              <w:right w:w="57" w:type="dxa"/>
            </w:tcMar>
            <w:vAlign w:val="center"/>
          </w:tcPr>
          <w:p w:rsidR="001F5AC2" w:rsidRPr="006D485A" w:rsidRDefault="001F5AC2" w:rsidP="00BF76A4">
            <w:pPr>
              <w:keepNext/>
              <w:keepLines/>
              <w:spacing w:after="120"/>
              <w:jc w:val="both"/>
              <w:rPr>
                <w:rFonts w:ascii="Calibri" w:hAnsi="Calibri"/>
                <w:sz w:val="20"/>
                <w:szCs w:val="20"/>
              </w:rPr>
            </w:pPr>
          </w:p>
        </w:tc>
      </w:tr>
      <w:tr w:rsidR="001F5AC2" w:rsidRPr="00B74D41" w:rsidTr="00BF76A4">
        <w:tc>
          <w:tcPr>
            <w:tcW w:w="9140" w:type="dxa"/>
            <w:gridSpan w:val="8"/>
            <w:tcMar>
              <w:top w:w="28" w:type="dxa"/>
              <w:left w:w="57" w:type="dxa"/>
              <w:bottom w:w="28" w:type="dxa"/>
              <w:right w:w="57" w:type="dxa"/>
            </w:tcMar>
            <w:vAlign w:val="center"/>
          </w:tcPr>
          <w:p w:rsidR="001F5AC2" w:rsidRPr="006D485A" w:rsidRDefault="001F5AC2" w:rsidP="00BF76A4">
            <w:pPr>
              <w:keepNext/>
              <w:keepLines/>
              <w:spacing w:after="120"/>
              <w:jc w:val="both"/>
              <w:rPr>
                <w:rFonts w:ascii="Calibri" w:hAnsi="Calibri"/>
                <w:b/>
                <w:color w:val="1F497D"/>
                <w:sz w:val="20"/>
                <w:szCs w:val="20"/>
              </w:rPr>
            </w:pPr>
            <w:r w:rsidRPr="006D485A">
              <w:rPr>
                <w:rFonts w:ascii="Calibri" w:hAnsi="Calibri"/>
                <w:b/>
                <w:color w:val="1F497D"/>
                <w:sz w:val="20"/>
                <w:szCs w:val="20"/>
              </w:rPr>
              <w:t>Milestones</w:t>
            </w:r>
          </w:p>
        </w:tc>
      </w:tr>
      <w:tr w:rsidR="001F5AC2" w:rsidRPr="00B74D41" w:rsidTr="00BF76A4">
        <w:trPr>
          <w:trHeight w:val="386"/>
        </w:trPr>
        <w:tc>
          <w:tcPr>
            <w:tcW w:w="1687" w:type="dxa"/>
            <w:tcMar>
              <w:top w:w="28" w:type="dxa"/>
              <w:left w:w="57" w:type="dxa"/>
              <w:bottom w:w="28" w:type="dxa"/>
              <w:right w:w="57" w:type="dxa"/>
            </w:tcMar>
            <w:vAlign w:val="center"/>
          </w:tcPr>
          <w:p w:rsidR="001F5AC2" w:rsidRPr="006D485A" w:rsidRDefault="001F5AC2" w:rsidP="00BF76A4">
            <w:pPr>
              <w:keepNext/>
              <w:keepLines/>
              <w:spacing w:after="120"/>
              <w:jc w:val="both"/>
              <w:rPr>
                <w:rFonts w:ascii="Calibri" w:hAnsi="Calibri"/>
                <w:i/>
                <w:sz w:val="20"/>
                <w:szCs w:val="20"/>
              </w:rPr>
            </w:pPr>
            <w:r w:rsidRPr="006D485A">
              <w:rPr>
                <w:rFonts w:ascii="Calibri" w:hAnsi="Calibri"/>
                <w:i/>
                <w:sz w:val="20"/>
                <w:szCs w:val="20"/>
              </w:rPr>
              <w:t>#</w:t>
            </w:r>
          </w:p>
        </w:tc>
        <w:tc>
          <w:tcPr>
            <w:tcW w:w="1225" w:type="dxa"/>
            <w:gridSpan w:val="2"/>
            <w:vAlign w:val="center"/>
          </w:tcPr>
          <w:p w:rsidR="001F5AC2" w:rsidRPr="006D485A" w:rsidRDefault="001F5AC2" w:rsidP="00BF76A4">
            <w:pPr>
              <w:keepNext/>
              <w:keepLines/>
              <w:spacing w:after="120"/>
              <w:jc w:val="both"/>
              <w:rPr>
                <w:rFonts w:ascii="Calibri" w:hAnsi="Calibri"/>
                <w:i/>
                <w:sz w:val="20"/>
                <w:szCs w:val="20"/>
              </w:rPr>
            </w:pPr>
            <w:r w:rsidRPr="006D485A">
              <w:rPr>
                <w:rFonts w:ascii="Calibri" w:hAnsi="Calibri"/>
                <w:i/>
                <w:sz w:val="20"/>
                <w:szCs w:val="20"/>
              </w:rPr>
              <w:t>Responsible</w:t>
            </w:r>
          </w:p>
        </w:tc>
        <w:tc>
          <w:tcPr>
            <w:tcW w:w="1029" w:type="dxa"/>
            <w:vAlign w:val="center"/>
          </w:tcPr>
          <w:p w:rsidR="001F5AC2" w:rsidRPr="006D485A" w:rsidRDefault="001F5AC2" w:rsidP="00BF76A4">
            <w:pPr>
              <w:keepNext/>
              <w:keepLines/>
              <w:spacing w:after="120"/>
              <w:jc w:val="both"/>
              <w:rPr>
                <w:rFonts w:ascii="Calibri" w:hAnsi="Calibri"/>
                <w:i/>
                <w:sz w:val="20"/>
                <w:szCs w:val="20"/>
              </w:rPr>
            </w:pPr>
            <w:r w:rsidRPr="006D485A">
              <w:rPr>
                <w:rFonts w:ascii="Calibri" w:hAnsi="Calibri"/>
                <w:i/>
                <w:sz w:val="20"/>
                <w:szCs w:val="20"/>
              </w:rPr>
              <w:t>Title</w:t>
            </w:r>
          </w:p>
        </w:tc>
        <w:tc>
          <w:tcPr>
            <w:tcW w:w="3368" w:type="dxa"/>
            <w:gridSpan w:val="2"/>
            <w:vAlign w:val="center"/>
          </w:tcPr>
          <w:p w:rsidR="001F5AC2" w:rsidRPr="006D485A" w:rsidRDefault="001F5AC2" w:rsidP="00BF76A4">
            <w:pPr>
              <w:keepNext/>
              <w:keepLines/>
              <w:spacing w:after="120"/>
              <w:jc w:val="both"/>
              <w:rPr>
                <w:rFonts w:ascii="Calibri" w:hAnsi="Calibri"/>
                <w:i/>
                <w:sz w:val="20"/>
                <w:szCs w:val="20"/>
              </w:rPr>
            </w:pPr>
            <w:r w:rsidRPr="006D485A">
              <w:rPr>
                <w:rFonts w:ascii="Calibri" w:hAnsi="Calibri"/>
                <w:i/>
                <w:sz w:val="20"/>
                <w:szCs w:val="20"/>
              </w:rPr>
              <w:t>Means of verification</w:t>
            </w:r>
          </w:p>
        </w:tc>
        <w:tc>
          <w:tcPr>
            <w:tcW w:w="1831" w:type="dxa"/>
            <w:gridSpan w:val="2"/>
            <w:vAlign w:val="center"/>
          </w:tcPr>
          <w:p w:rsidR="001F5AC2" w:rsidRPr="006D485A" w:rsidRDefault="001F5AC2" w:rsidP="00BF76A4">
            <w:pPr>
              <w:keepNext/>
              <w:keepLines/>
              <w:spacing w:after="120"/>
              <w:jc w:val="both"/>
              <w:rPr>
                <w:rFonts w:ascii="Calibri" w:hAnsi="Calibri"/>
                <w:i/>
                <w:sz w:val="20"/>
                <w:szCs w:val="20"/>
              </w:rPr>
            </w:pPr>
            <w:r w:rsidRPr="006D485A">
              <w:rPr>
                <w:rFonts w:ascii="Calibri" w:hAnsi="Calibri"/>
                <w:i/>
                <w:sz w:val="20"/>
                <w:szCs w:val="20"/>
              </w:rPr>
              <w:t>Due</w:t>
            </w:r>
          </w:p>
        </w:tc>
      </w:tr>
      <w:tr w:rsidR="001F5AC2" w:rsidRPr="00912EA0" w:rsidTr="00BF76A4">
        <w:trPr>
          <w:trHeight w:val="382"/>
        </w:trPr>
        <w:tc>
          <w:tcPr>
            <w:tcW w:w="1687" w:type="dxa"/>
            <w:tcMar>
              <w:top w:w="28" w:type="dxa"/>
              <w:left w:w="57" w:type="dxa"/>
              <w:bottom w:w="28" w:type="dxa"/>
              <w:right w:w="57" w:type="dxa"/>
            </w:tcMar>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M43.0.1.1</w:t>
            </w:r>
          </w:p>
        </w:tc>
        <w:tc>
          <w:tcPr>
            <w:tcW w:w="1225" w:type="dxa"/>
            <w:gridSpan w:val="2"/>
            <w:vAlign w:val="center"/>
          </w:tcPr>
          <w:p w:rsidR="001F5AC2" w:rsidRPr="006D485A" w:rsidRDefault="001F5AC2" w:rsidP="00BF76A4">
            <w:pPr>
              <w:keepNext/>
              <w:keepLines/>
              <w:spacing w:after="120"/>
              <w:jc w:val="both"/>
              <w:rPr>
                <w:rFonts w:ascii="Calibri" w:hAnsi="Calibri"/>
                <w:sz w:val="20"/>
                <w:szCs w:val="20"/>
              </w:rPr>
            </w:pPr>
            <w:r w:rsidRPr="006D485A">
              <w:rPr>
                <w:rFonts w:ascii="Calibri" w:hAnsi="Calibri"/>
                <w:sz w:val="20"/>
                <w:szCs w:val="20"/>
              </w:rPr>
              <w:t>Tenderer</w:t>
            </w:r>
            <w:r>
              <w:rPr>
                <w:rFonts w:ascii="Calibri" w:hAnsi="Calibri"/>
                <w:sz w:val="20"/>
                <w:szCs w:val="20"/>
              </w:rPr>
              <w:t>/Global Service Provider</w:t>
            </w:r>
          </w:p>
        </w:tc>
        <w:tc>
          <w:tcPr>
            <w:tcW w:w="1029" w:type="dxa"/>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 xml:space="preserve">CAMS general assembly </w:t>
            </w:r>
          </w:p>
        </w:tc>
        <w:tc>
          <w:tcPr>
            <w:tcW w:w="3368" w:type="dxa"/>
            <w:gridSpan w:val="2"/>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Participation to the meeting</w:t>
            </w:r>
          </w:p>
        </w:tc>
        <w:tc>
          <w:tcPr>
            <w:tcW w:w="1831" w:type="dxa"/>
            <w:gridSpan w:val="2"/>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Annually</w:t>
            </w:r>
          </w:p>
        </w:tc>
      </w:tr>
      <w:tr w:rsidR="001F5AC2" w:rsidRPr="00912EA0" w:rsidTr="00BF76A4">
        <w:trPr>
          <w:trHeight w:val="382"/>
        </w:trPr>
        <w:tc>
          <w:tcPr>
            <w:tcW w:w="1687" w:type="dxa"/>
            <w:tcMar>
              <w:top w:w="28" w:type="dxa"/>
              <w:left w:w="57" w:type="dxa"/>
              <w:bottom w:w="28" w:type="dxa"/>
              <w:right w:w="57" w:type="dxa"/>
            </w:tcMar>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M43.0.1.2</w:t>
            </w:r>
          </w:p>
        </w:tc>
        <w:tc>
          <w:tcPr>
            <w:tcW w:w="1225" w:type="dxa"/>
            <w:gridSpan w:val="2"/>
            <w:vAlign w:val="center"/>
          </w:tcPr>
          <w:p w:rsidR="001F5AC2" w:rsidRPr="006D485A" w:rsidRDefault="001F5AC2" w:rsidP="00BF76A4">
            <w:pPr>
              <w:keepNext/>
              <w:keepLines/>
              <w:spacing w:after="120"/>
              <w:jc w:val="both"/>
              <w:rPr>
                <w:rFonts w:ascii="Calibri" w:hAnsi="Calibri"/>
                <w:sz w:val="20"/>
                <w:szCs w:val="20"/>
              </w:rPr>
            </w:pPr>
            <w:r w:rsidRPr="006D485A">
              <w:rPr>
                <w:rFonts w:ascii="Calibri" w:hAnsi="Calibri"/>
                <w:sz w:val="20"/>
                <w:szCs w:val="20"/>
              </w:rPr>
              <w:t>Tenderer</w:t>
            </w:r>
            <w:r>
              <w:rPr>
                <w:rFonts w:ascii="Calibri" w:hAnsi="Calibri"/>
                <w:sz w:val="20"/>
                <w:szCs w:val="20"/>
              </w:rPr>
              <w:t>/Global Service Provider</w:t>
            </w:r>
          </w:p>
        </w:tc>
        <w:tc>
          <w:tcPr>
            <w:tcW w:w="1029" w:type="dxa"/>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Monthly teleconference meeting with ECMWF</w:t>
            </w:r>
          </w:p>
        </w:tc>
        <w:tc>
          <w:tcPr>
            <w:tcW w:w="3368" w:type="dxa"/>
            <w:gridSpan w:val="2"/>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Participation to meeting</w:t>
            </w:r>
          </w:p>
        </w:tc>
        <w:tc>
          <w:tcPr>
            <w:tcW w:w="1831" w:type="dxa"/>
            <w:gridSpan w:val="2"/>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Monthly</w:t>
            </w:r>
          </w:p>
        </w:tc>
      </w:tr>
      <w:tr w:rsidR="001F5AC2" w:rsidRPr="00912EA0" w:rsidTr="00BF76A4">
        <w:trPr>
          <w:trHeight w:val="382"/>
        </w:trPr>
        <w:tc>
          <w:tcPr>
            <w:tcW w:w="1687" w:type="dxa"/>
            <w:tcMar>
              <w:top w:w="28" w:type="dxa"/>
              <w:left w:w="57" w:type="dxa"/>
              <w:bottom w:w="28" w:type="dxa"/>
              <w:right w:w="57" w:type="dxa"/>
            </w:tcMar>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M43.0.2.1</w:t>
            </w:r>
          </w:p>
        </w:tc>
        <w:tc>
          <w:tcPr>
            <w:tcW w:w="1225" w:type="dxa"/>
            <w:gridSpan w:val="2"/>
            <w:vAlign w:val="center"/>
          </w:tcPr>
          <w:p w:rsidR="001F5AC2" w:rsidRPr="006D485A" w:rsidRDefault="001F5AC2" w:rsidP="00BF76A4">
            <w:pPr>
              <w:keepNext/>
              <w:keepLines/>
              <w:spacing w:after="120"/>
              <w:jc w:val="both"/>
              <w:rPr>
                <w:rFonts w:ascii="Calibri" w:hAnsi="Calibri"/>
                <w:sz w:val="20"/>
                <w:szCs w:val="20"/>
              </w:rPr>
            </w:pPr>
            <w:r w:rsidRPr="006D485A">
              <w:rPr>
                <w:rFonts w:ascii="Calibri" w:hAnsi="Calibri"/>
                <w:sz w:val="20"/>
                <w:szCs w:val="20"/>
              </w:rPr>
              <w:t>Tenderer</w:t>
            </w:r>
            <w:r>
              <w:rPr>
                <w:rFonts w:ascii="Calibri" w:hAnsi="Calibri"/>
                <w:sz w:val="20"/>
                <w:szCs w:val="20"/>
              </w:rPr>
              <w:t>/Global Service Provider</w:t>
            </w:r>
          </w:p>
        </w:tc>
        <w:tc>
          <w:tcPr>
            <w:tcW w:w="1029" w:type="dxa"/>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Progress review meetings with ECMWF/Payment milestones</w:t>
            </w:r>
          </w:p>
        </w:tc>
        <w:tc>
          <w:tcPr>
            <w:tcW w:w="3368" w:type="dxa"/>
            <w:gridSpan w:val="2"/>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Minutes of meeting</w:t>
            </w:r>
          </w:p>
        </w:tc>
        <w:tc>
          <w:tcPr>
            <w:tcW w:w="1831" w:type="dxa"/>
            <w:gridSpan w:val="2"/>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31/12/2019; 1/7/2020; 31/12/2020; 1/7/2021; 31/12/2021</w:t>
            </w:r>
          </w:p>
        </w:tc>
      </w:tr>
      <w:tr w:rsidR="001F5AC2" w:rsidRPr="00826DC8" w:rsidTr="00BF76A4">
        <w:trPr>
          <w:trHeight w:val="382"/>
        </w:trPr>
        <w:tc>
          <w:tcPr>
            <w:tcW w:w="1687" w:type="dxa"/>
            <w:tcMar>
              <w:top w:w="28" w:type="dxa"/>
              <w:left w:w="57" w:type="dxa"/>
              <w:bottom w:w="28" w:type="dxa"/>
              <w:right w:w="57" w:type="dxa"/>
            </w:tcMar>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M43.0.1.1</w:t>
            </w:r>
          </w:p>
        </w:tc>
        <w:tc>
          <w:tcPr>
            <w:tcW w:w="1225" w:type="dxa"/>
            <w:gridSpan w:val="2"/>
            <w:vAlign w:val="center"/>
          </w:tcPr>
          <w:p w:rsidR="001F5AC2" w:rsidRPr="006D485A" w:rsidRDefault="001F5AC2" w:rsidP="00BF76A4">
            <w:pPr>
              <w:keepNext/>
              <w:keepLines/>
              <w:spacing w:after="120"/>
              <w:jc w:val="both"/>
              <w:rPr>
                <w:rFonts w:ascii="Calibri" w:hAnsi="Calibri"/>
                <w:sz w:val="20"/>
                <w:szCs w:val="20"/>
              </w:rPr>
            </w:pPr>
            <w:r w:rsidRPr="006D485A">
              <w:rPr>
                <w:rFonts w:ascii="Calibri" w:hAnsi="Calibri"/>
                <w:sz w:val="20"/>
                <w:szCs w:val="20"/>
              </w:rPr>
              <w:t>Tenderer</w:t>
            </w:r>
            <w:r>
              <w:rPr>
                <w:rFonts w:ascii="Calibri" w:hAnsi="Calibri"/>
                <w:sz w:val="20"/>
                <w:szCs w:val="20"/>
              </w:rPr>
              <w:t>/Global Service Provider</w:t>
            </w:r>
          </w:p>
        </w:tc>
        <w:tc>
          <w:tcPr>
            <w:tcW w:w="1029" w:type="dxa"/>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Kickoff meeting</w:t>
            </w:r>
          </w:p>
        </w:tc>
        <w:tc>
          <w:tcPr>
            <w:tcW w:w="3368" w:type="dxa"/>
            <w:gridSpan w:val="2"/>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Minutes of meeting</w:t>
            </w:r>
          </w:p>
        </w:tc>
        <w:tc>
          <w:tcPr>
            <w:tcW w:w="1831" w:type="dxa"/>
            <w:gridSpan w:val="2"/>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At the first CAMS General Assembly</w:t>
            </w:r>
          </w:p>
        </w:tc>
      </w:tr>
      <w:tr w:rsidR="001F5AC2" w:rsidRPr="001E2535" w:rsidTr="00BF76A4">
        <w:trPr>
          <w:trHeight w:val="382"/>
        </w:trPr>
        <w:tc>
          <w:tcPr>
            <w:tcW w:w="1687" w:type="dxa"/>
            <w:tcMar>
              <w:top w:w="28" w:type="dxa"/>
              <w:left w:w="57" w:type="dxa"/>
              <w:bottom w:w="28" w:type="dxa"/>
              <w:right w:w="57" w:type="dxa"/>
            </w:tcMar>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M43.0.1.1</w:t>
            </w:r>
          </w:p>
        </w:tc>
        <w:tc>
          <w:tcPr>
            <w:tcW w:w="1225" w:type="dxa"/>
            <w:gridSpan w:val="2"/>
            <w:vAlign w:val="center"/>
          </w:tcPr>
          <w:p w:rsidR="001F5AC2" w:rsidRPr="006D485A" w:rsidRDefault="001F5AC2" w:rsidP="00BF76A4">
            <w:pPr>
              <w:keepNext/>
              <w:keepLines/>
              <w:spacing w:after="120"/>
              <w:jc w:val="both"/>
              <w:rPr>
                <w:rFonts w:ascii="Calibri" w:hAnsi="Calibri"/>
                <w:sz w:val="20"/>
                <w:szCs w:val="20"/>
              </w:rPr>
            </w:pPr>
            <w:r w:rsidRPr="006D485A">
              <w:rPr>
                <w:rFonts w:ascii="Calibri" w:hAnsi="Calibri"/>
                <w:sz w:val="20"/>
                <w:szCs w:val="20"/>
              </w:rPr>
              <w:t>Tenderer</w:t>
            </w:r>
            <w:r>
              <w:rPr>
                <w:rFonts w:ascii="Calibri" w:hAnsi="Calibri"/>
                <w:sz w:val="20"/>
                <w:szCs w:val="20"/>
              </w:rPr>
              <w:t xml:space="preserve">/Global Service </w:t>
            </w:r>
            <w:r>
              <w:rPr>
                <w:rFonts w:ascii="Calibri" w:hAnsi="Calibri"/>
                <w:sz w:val="20"/>
                <w:szCs w:val="20"/>
              </w:rPr>
              <w:lastRenderedPageBreak/>
              <w:t>Provider</w:t>
            </w:r>
          </w:p>
        </w:tc>
        <w:tc>
          <w:tcPr>
            <w:tcW w:w="1029" w:type="dxa"/>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lastRenderedPageBreak/>
              <w:t xml:space="preserve">Internal face to face </w:t>
            </w:r>
            <w:r>
              <w:rPr>
                <w:rFonts w:ascii="Calibri" w:hAnsi="Calibri"/>
                <w:sz w:val="20"/>
                <w:szCs w:val="20"/>
              </w:rPr>
              <w:lastRenderedPageBreak/>
              <w:t>project meeting</w:t>
            </w:r>
          </w:p>
        </w:tc>
        <w:tc>
          <w:tcPr>
            <w:tcW w:w="3368" w:type="dxa"/>
            <w:gridSpan w:val="2"/>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lastRenderedPageBreak/>
              <w:t>Minutes of meeting</w:t>
            </w:r>
          </w:p>
        </w:tc>
        <w:tc>
          <w:tcPr>
            <w:tcW w:w="1831" w:type="dxa"/>
            <w:gridSpan w:val="2"/>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Annually</w:t>
            </w:r>
          </w:p>
        </w:tc>
      </w:tr>
      <w:tr w:rsidR="001F5AC2" w:rsidRPr="001E2535" w:rsidTr="00BF76A4">
        <w:trPr>
          <w:trHeight w:val="382"/>
        </w:trPr>
        <w:tc>
          <w:tcPr>
            <w:tcW w:w="1687" w:type="dxa"/>
            <w:tcMar>
              <w:top w:w="28" w:type="dxa"/>
              <w:left w:w="57" w:type="dxa"/>
              <w:bottom w:w="28" w:type="dxa"/>
              <w:right w:w="57" w:type="dxa"/>
            </w:tcMar>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lastRenderedPageBreak/>
              <w:t>M43.0.1.1</w:t>
            </w:r>
          </w:p>
        </w:tc>
        <w:tc>
          <w:tcPr>
            <w:tcW w:w="1225" w:type="dxa"/>
            <w:gridSpan w:val="2"/>
            <w:vAlign w:val="center"/>
          </w:tcPr>
          <w:p w:rsidR="001F5AC2" w:rsidRPr="006D485A" w:rsidRDefault="001F5AC2" w:rsidP="00BF76A4">
            <w:pPr>
              <w:keepNext/>
              <w:keepLines/>
              <w:spacing w:after="120"/>
              <w:jc w:val="both"/>
              <w:rPr>
                <w:rFonts w:ascii="Calibri" w:hAnsi="Calibri"/>
                <w:sz w:val="20"/>
                <w:szCs w:val="20"/>
              </w:rPr>
            </w:pPr>
            <w:r w:rsidRPr="006D485A">
              <w:rPr>
                <w:rFonts w:ascii="Calibri" w:hAnsi="Calibri"/>
                <w:sz w:val="20"/>
                <w:szCs w:val="20"/>
              </w:rPr>
              <w:t>Tenderer</w:t>
            </w:r>
            <w:r>
              <w:rPr>
                <w:rFonts w:ascii="Calibri" w:hAnsi="Calibri"/>
                <w:sz w:val="20"/>
                <w:szCs w:val="20"/>
              </w:rPr>
              <w:t>/Global Service Provider</w:t>
            </w:r>
          </w:p>
        </w:tc>
        <w:tc>
          <w:tcPr>
            <w:tcW w:w="1029" w:type="dxa"/>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Internal project bimonthly teleconferences</w:t>
            </w:r>
          </w:p>
        </w:tc>
        <w:tc>
          <w:tcPr>
            <w:tcW w:w="3368" w:type="dxa"/>
            <w:gridSpan w:val="2"/>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Meetings happened</w:t>
            </w:r>
          </w:p>
        </w:tc>
        <w:tc>
          <w:tcPr>
            <w:tcW w:w="1831" w:type="dxa"/>
            <w:gridSpan w:val="2"/>
            <w:vAlign w:val="center"/>
          </w:tcPr>
          <w:p w:rsidR="001F5AC2" w:rsidRPr="006D485A" w:rsidRDefault="001F5AC2" w:rsidP="00BF76A4">
            <w:pPr>
              <w:keepNext/>
              <w:keepLines/>
              <w:spacing w:after="120"/>
              <w:jc w:val="both"/>
              <w:rPr>
                <w:rFonts w:ascii="Calibri" w:hAnsi="Calibri"/>
                <w:sz w:val="20"/>
                <w:szCs w:val="20"/>
              </w:rPr>
            </w:pPr>
            <w:r>
              <w:rPr>
                <w:rFonts w:ascii="Calibri" w:hAnsi="Calibri"/>
                <w:sz w:val="20"/>
                <w:szCs w:val="20"/>
              </w:rPr>
              <w:t>Bimonthly</w:t>
            </w:r>
          </w:p>
        </w:tc>
      </w:tr>
    </w:tbl>
    <w:p w:rsidR="001F5AC2" w:rsidRPr="001436CE" w:rsidRDefault="001F5AC2" w:rsidP="00A402D5">
      <w:pPr>
        <w:widowControl w:val="0"/>
        <w:spacing w:after="200" w:line="240" w:lineRule="auto"/>
        <w:rPr>
          <w:rFonts w:eastAsia="Times New Roman" w:cs="Times New Roman"/>
          <w:iCs/>
          <w:color w:val="44546A" w:themeColor="text2"/>
        </w:rPr>
      </w:pPr>
    </w:p>
    <w:p w:rsidR="001436CE" w:rsidRPr="001436CE" w:rsidRDefault="001436CE" w:rsidP="001436CE">
      <w:pPr>
        <w:pStyle w:val="Titre2"/>
      </w:pPr>
      <w:bookmarkStart w:id="31" w:name="_Toc528661963"/>
      <w:r w:rsidRPr="001436CE">
        <w:t>Key Performance Indicators</w:t>
      </w:r>
      <w:bookmarkEnd w:id="31"/>
    </w:p>
    <w:p w:rsidR="001436CE" w:rsidRDefault="00260C00" w:rsidP="00260C00">
      <w:pPr>
        <w:jc w:val="both"/>
        <w:rPr>
          <w:rFonts w:eastAsia="Times New Roman" w:cs="Times New Roman"/>
          <w:iCs/>
          <w:color w:val="44546A" w:themeColor="text2"/>
        </w:rPr>
      </w:pPr>
      <w:r>
        <w:rPr>
          <w:rFonts w:ascii="Calibri" w:eastAsia="Calibri" w:hAnsi="Calibri" w:cs="Times New Roman"/>
        </w:rPr>
        <w:t xml:space="preserve">A set of </w:t>
      </w:r>
      <w:r w:rsidRPr="007271E8">
        <w:rPr>
          <w:rFonts w:ascii="Calibri" w:eastAsia="Calibri" w:hAnsi="Calibri" w:cs="Times New Roman"/>
          <w:b/>
        </w:rPr>
        <w:t>Key Performance Indicators (KPI)</w:t>
      </w:r>
      <w:r>
        <w:rPr>
          <w:rFonts w:ascii="Calibri" w:eastAsia="Calibri" w:hAnsi="Calibri" w:cs="Times New Roman"/>
        </w:rPr>
        <w:t xml:space="preserve"> has been defined. As the tasks are very diverse in nature, ranging from pre-operational to research activities, these indicators were modulated so as to reflect the different expectations from the Global Service Provider. </w:t>
      </w:r>
    </w:p>
    <w:p w:rsidR="00C534EC" w:rsidRPr="00BB4B4A" w:rsidRDefault="00C534EC" w:rsidP="00C534EC">
      <w:pPr>
        <w:pStyle w:val="Lgende"/>
        <w:rPr>
          <w:sz w:val="22"/>
          <w:szCs w:val="22"/>
        </w:rPr>
      </w:pPr>
      <w:bookmarkStart w:id="32" w:name="_Ref443646911"/>
      <w:r w:rsidRPr="000E4D1E">
        <w:rPr>
          <w:sz w:val="22"/>
          <w:szCs w:val="22"/>
        </w:rPr>
        <w:t xml:space="preserve">Table </w:t>
      </w:r>
      <w:r w:rsidR="00A86186" w:rsidRPr="00BB4B4A">
        <w:rPr>
          <w:sz w:val="22"/>
          <w:szCs w:val="22"/>
        </w:rPr>
        <w:fldChar w:fldCharType="begin"/>
      </w:r>
      <w:r w:rsidRPr="00BB4B4A">
        <w:rPr>
          <w:sz w:val="22"/>
          <w:szCs w:val="22"/>
        </w:rPr>
        <w:instrText xml:space="preserve"> SEQ Table \* ARABIC </w:instrText>
      </w:r>
      <w:r w:rsidR="00A86186" w:rsidRPr="00BB4B4A">
        <w:rPr>
          <w:sz w:val="22"/>
          <w:szCs w:val="22"/>
        </w:rPr>
        <w:fldChar w:fldCharType="separate"/>
      </w:r>
      <w:r>
        <w:rPr>
          <w:noProof/>
          <w:sz w:val="22"/>
          <w:szCs w:val="22"/>
        </w:rPr>
        <w:t>5</w:t>
      </w:r>
      <w:r w:rsidR="00A86186" w:rsidRPr="00BB4B4A">
        <w:rPr>
          <w:noProof/>
          <w:sz w:val="22"/>
          <w:szCs w:val="22"/>
        </w:rPr>
        <w:fldChar w:fldCharType="end"/>
      </w:r>
      <w:bookmarkEnd w:id="32"/>
      <w:r>
        <w:rPr>
          <w:noProof/>
          <w:sz w:val="22"/>
          <w:szCs w:val="22"/>
        </w:rPr>
        <w:t>:</w:t>
      </w:r>
      <w:r w:rsidRPr="000E4D1E">
        <w:rPr>
          <w:sz w:val="22"/>
          <w:szCs w:val="22"/>
        </w:rPr>
        <w:t xml:space="preserve"> </w:t>
      </w:r>
      <w:r>
        <w:rPr>
          <w:sz w:val="22"/>
          <w:szCs w:val="22"/>
        </w:rPr>
        <w:t>Key Performance Indicators</w:t>
      </w:r>
    </w:p>
    <w:tbl>
      <w:tblPr>
        <w:tblStyle w:val="Grilledutableau"/>
        <w:tblW w:w="5000" w:type="pct"/>
        <w:tblLook w:val="04A0" w:firstRow="1" w:lastRow="0" w:firstColumn="1" w:lastColumn="0" w:noHBand="0" w:noVBand="1"/>
      </w:tblPr>
      <w:tblGrid>
        <w:gridCol w:w="722"/>
        <w:gridCol w:w="2761"/>
        <w:gridCol w:w="2062"/>
        <w:gridCol w:w="1280"/>
        <w:gridCol w:w="2417"/>
      </w:tblGrid>
      <w:tr w:rsidR="00DE4281" w:rsidRPr="00DE4281" w:rsidTr="0085081C">
        <w:tc>
          <w:tcPr>
            <w:tcW w:w="722" w:type="dxa"/>
            <w:shd w:val="clear" w:color="auto" w:fill="FFC000" w:themeFill="accent4"/>
          </w:tcPr>
          <w:p w:rsidR="00DE4281" w:rsidRPr="00DE4281" w:rsidRDefault="00DE4281" w:rsidP="00DE4281">
            <w:pPr>
              <w:widowControl w:val="0"/>
              <w:jc w:val="center"/>
              <w:rPr>
                <w:rFonts w:eastAsia="Times New Roman" w:cs="Times New Roman"/>
                <w:b/>
                <w:iCs/>
                <w:color w:val="44546A" w:themeColor="text2"/>
              </w:rPr>
            </w:pPr>
            <w:r>
              <w:rPr>
                <w:rFonts w:eastAsia="Times New Roman" w:cs="Times New Roman"/>
                <w:b/>
                <w:iCs/>
                <w:color w:val="44546A" w:themeColor="text2"/>
              </w:rPr>
              <w:t>KPI #</w:t>
            </w:r>
          </w:p>
        </w:tc>
        <w:tc>
          <w:tcPr>
            <w:tcW w:w="2761" w:type="dxa"/>
            <w:shd w:val="clear" w:color="auto" w:fill="FFC000" w:themeFill="accent4"/>
          </w:tcPr>
          <w:p w:rsidR="00DE4281" w:rsidRPr="00DE4281" w:rsidRDefault="00DE4281" w:rsidP="00DE4281">
            <w:pPr>
              <w:widowControl w:val="0"/>
              <w:jc w:val="center"/>
              <w:rPr>
                <w:rFonts w:eastAsia="Times New Roman" w:cs="Times New Roman"/>
                <w:b/>
                <w:iCs/>
                <w:color w:val="44546A" w:themeColor="text2"/>
              </w:rPr>
            </w:pPr>
            <w:r>
              <w:rPr>
                <w:rFonts w:eastAsia="Times New Roman" w:cs="Times New Roman"/>
                <w:b/>
                <w:iCs/>
                <w:color w:val="44546A" w:themeColor="text2"/>
              </w:rPr>
              <w:t>KPI Title</w:t>
            </w:r>
          </w:p>
        </w:tc>
        <w:tc>
          <w:tcPr>
            <w:tcW w:w="2062" w:type="dxa"/>
            <w:shd w:val="clear" w:color="auto" w:fill="FFC000" w:themeFill="accent4"/>
          </w:tcPr>
          <w:p w:rsidR="00DE4281" w:rsidRPr="00DE4281" w:rsidRDefault="00DE4281" w:rsidP="00DE4281">
            <w:pPr>
              <w:widowControl w:val="0"/>
              <w:jc w:val="center"/>
              <w:rPr>
                <w:rFonts w:eastAsia="Times New Roman" w:cs="Times New Roman"/>
                <w:b/>
                <w:iCs/>
                <w:color w:val="44546A" w:themeColor="text2"/>
              </w:rPr>
            </w:pPr>
            <w:r>
              <w:rPr>
                <w:rFonts w:eastAsia="Times New Roman" w:cs="Times New Roman"/>
                <w:b/>
                <w:iCs/>
                <w:color w:val="44546A" w:themeColor="text2"/>
              </w:rPr>
              <w:t>Performance Target and Unit of Measure</w:t>
            </w:r>
          </w:p>
        </w:tc>
        <w:tc>
          <w:tcPr>
            <w:tcW w:w="1280" w:type="dxa"/>
            <w:shd w:val="clear" w:color="auto" w:fill="FFC000" w:themeFill="accent4"/>
          </w:tcPr>
          <w:p w:rsidR="00DE4281" w:rsidRPr="00DE4281" w:rsidRDefault="00DE4281" w:rsidP="00DE4281">
            <w:pPr>
              <w:widowControl w:val="0"/>
              <w:jc w:val="center"/>
              <w:rPr>
                <w:rFonts w:eastAsia="Times New Roman" w:cs="Times New Roman"/>
                <w:b/>
                <w:iCs/>
                <w:color w:val="44546A" w:themeColor="text2"/>
              </w:rPr>
            </w:pPr>
            <w:r>
              <w:rPr>
                <w:rFonts w:eastAsia="Times New Roman" w:cs="Times New Roman"/>
                <w:b/>
                <w:iCs/>
                <w:color w:val="44546A" w:themeColor="text2"/>
              </w:rPr>
              <w:t>Frequency</w:t>
            </w:r>
            <w:r w:rsidR="00F76A5F">
              <w:rPr>
                <w:rFonts w:eastAsia="Times New Roman" w:cs="Times New Roman"/>
                <w:b/>
                <w:iCs/>
                <w:color w:val="44546A" w:themeColor="text2"/>
              </w:rPr>
              <w:t xml:space="preserve"> of Delivery</w:t>
            </w:r>
          </w:p>
        </w:tc>
        <w:tc>
          <w:tcPr>
            <w:tcW w:w="2417" w:type="dxa"/>
            <w:shd w:val="clear" w:color="auto" w:fill="FFC000" w:themeFill="accent4"/>
          </w:tcPr>
          <w:p w:rsidR="00DE4281" w:rsidRPr="00DE4281" w:rsidRDefault="00DE4281" w:rsidP="00DE4281">
            <w:pPr>
              <w:widowControl w:val="0"/>
              <w:jc w:val="center"/>
              <w:rPr>
                <w:rFonts w:eastAsia="Times New Roman" w:cs="Times New Roman"/>
                <w:b/>
                <w:iCs/>
                <w:color w:val="44546A" w:themeColor="text2"/>
              </w:rPr>
            </w:pPr>
            <w:r>
              <w:rPr>
                <w:rFonts w:eastAsia="Times New Roman" w:cs="Times New Roman"/>
                <w:b/>
                <w:iCs/>
                <w:color w:val="44546A" w:themeColor="text2"/>
              </w:rPr>
              <w:t>Explanations / Comments</w:t>
            </w:r>
          </w:p>
        </w:tc>
      </w:tr>
      <w:tr w:rsidR="0085081C" w:rsidTr="0085081C">
        <w:tc>
          <w:tcPr>
            <w:tcW w:w="722" w:type="dxa"/>
          </w:tcPr>
          <w:p w:rsidR="0085081C" w:rsidRDefault="0085081C" w:rsidP="00BF76A4">
            <w:pPr>
              <w:widowControl w:val="0"/>
              <w:rPr>
                <w:rFonts w:eastAsia="Times New Roman" w:cs="Times New Roman"/>
                <w:iCs/>
                <w:color w:val="44546A" w:themeColor="text2"/>
              </w:rPr>
            </w:pPr>
            <w:r>
              <w:rPr>
                <w:rFonts w:eastAsia="Times New Roman" w:cs="Times New Roman"/>
                <w:iCs/>
                <w:color w:val="44546A" w:themeColor="text2"/>
              </w:rPr>
              <w:t>1</w:t>
            </w:r>
          </w:p>
        </w:tc>
        <w:tc>
          <w:tcPr>
            <w:tcW w:w="2761" w:type="dxa"/>
          </w:tcPr>
          <w:p w:rsidR="0085081C" w:rsidRDefault="0085081C" w:rsidP="00BF76A4">
            <w:pPr>
              <w:widowControl w:val="0"/>
              <w:rPr>
                <w:rFonts w:eastAsia="Times New Roman" w:cs="Times New Roman"/>
                <w:iCs/>
                <w:color w:val="44546A" w:themeColor="text2"/>
              </w:rPr>
            </w:pPr>
            <w:r>
              <w:rPr>
                <w:rFonts w:eastAsia="Times New Roman" w:cs="Times New Roman"/>
                <w:iCs/>
                <w:color w:val="44546A" w:themeColor="text2"/>
              </w:rPr>
              <w:t>Improvement of MNMB and FGE of forecast only AOD from operational branches</w:t>
            </w:r>
          </w:p>
        </w:tc>
        <w:tc>
          <w:tcPr>
            <w:tcW w:w="2062" w:type="dxa"/>
          </w:tcPr>
          <w:p w:rsidR="0085081C" w:rsidRDefault="0085081C" w:rsidP="00BF76A4">
            <w:pPr>
              <w:widowControl w:val="0"/>
              <w:rPr>
                <w:rFonts w:eastAsia="Times New Roman" w:cs="Times New Roman"/>
                <w:iCs/>
                <w:color w:val="44546A" w:themeColor="text2"/>
              </w:rPr>
            </w:pPr>
            <w:r>
              <w:rPr>
                <w:rFonts w:eastAsia="Times New Roman" w:cs="Times New Roman"/>
                <w:iCs/>
                <w:color w:val="44546A" w:themeColor="text2"/>
              </w:rPr>
              <w:t>MNMB : absolute value &lt; 0.2</w:t>
            </w:r>
          </w:p>
          <w:p w:rsidR="0085081C" w:rsidRDefault="0085081C" w:rsidP="00BF76A4">
            <w:pPr>
              <w:widowControl w:val="0"/>
              <w:rPr>
                <w:rFonts w:eastAsia="Times New Roman" w:cs="Times New Roman"/>
                <w:iCs/>
                <w:color w:val="44546A" w:themeColor="text2"/>
              </w:rPr>
            </w:pPr>
            <w:r>
              <w:rPr>
                <w:rFonts w:eastAsia="Times New Roman" w:cs="Times New Roman"/>
                <w:iCs/>
                <w:color w:val="44546A" w:themeColor="text2"/>
              </w:rPr>
              <w:t>FGE: &lt; 0.5</w:t>
            </w:r>
          </w:p>
        </w:tc>
        <w:tc>
          <w:tcPr>
            <w:tcW w:w="1280" w:type="dxa"/>
          </w:tcPr>
          <w:p w:rsidR="0085081C" w:rsidRDefault="0085081C" w:rsidP="00BF76A4">
            <w:pPr>
              <w:widowControl w:val="0"/>
              <w:rPr>
                <w:rFonts w:eastAsia="Times New Roman" w:cs="Times New Roman"/>
                <w:iCs/>
                <w:color w:val="44546A" w:themeColor="text2"/>
              </w:rPr>
            </w:pPr>
            <w:r>
              <w:rPr>
                <w:rFonts w:eastAsia="Times New Roman" w:cs="Times New Roman"/>
                <w:iCs/>
                <w:color w:val="44546A" w:themeColor="text2"/>
              </w:rPr>
              <w:t>At each operational upgrade</w:t>
            </w:r>
          </w:p>
        </w:tc>
        <w:tc>
          <w:tcPr>
            <w:tcW w:w="2417" w:type="dxa"/>
          </w:tcPr>
          <w:p w:rsidR="0085081C" w:rsidRDefault="0085081C" w:rsidP="00BF76A4">
            <w:pPr>
              <w:widowControl w:val="0"/>
              <w:rPr>
                <w:rFonts w:eastAsia="Times New Roman" w:cs="Times New Roman"/>
                <w:iCs/>
                <w:color w:val="44546A" w:themeColor="text2"/>
              </w:rPr>
            </w:pPr>
            <w:r>
              <w:rPr>
                <w:rFonts w:eastAsia="Times New Roman" w:cs="Times New Roman"/>
                <w:iCs/>
                <w:color w:val="44546A" w:themeColor="text2"/>
              </w:rPr>
              <w:t>These objectives should be measured over a period of 3 months or more.</w:t>
            </w:r>
          </w:p>
        </w:tc>
      </w:tr>
      <w:tr w:rsidR="00DE4281" w:rsidTr="0085081C">
        <w:tc>
          <w:tcPr>
            <w:tcW w:w="722" w:type="dxa"/>
          </w:tcPr>
          <w:p w:rsidR="00DE4281" w:rsidRDefault="0085081C" w:rsidP="00DE4281">
            <w:pPr>
              <w:widowControl w:val="0"/>
              <w:rPr>
                <w:rFonts w:eastAsia="Times New Roman" w:cs="Times New Roman"/>
                <w:iCs/>
                <w:color w:val="44546A" w:themeColor="text2"/>
              </w:rPr>
            </w:pPr>
            <w:r>
              <w:rPr>
                <w:rFonts w:eastAsia="Times New Roman" w:cs="Times New Roman"/>
                <w:iCs/>
                <w:color w:val="44546A" w:themeColor="text2"/>
              </w:rPr>
              <w:t>2</w:t>
            </w:r>
          </w:p>
        </w:tc>
        <w:tc>
          <w:tcPr>
            <w:tcW w:w="2761" w:type="dxa"/>
          </w:tcPr>
          <w:p w:rsidR="00DE4281" w:rsidRDefault="0085081C" w:rsidP="00DE4281">
            <w:pPr>
              <w:widowControl w:val="0"/>
              <w:rPr>
                <w:rFonts w:eastAsia="Times New Roman" w:cs="Times New Roman"/>
                <w:iCs/>
                <w:color w:val="44546A" w:themeColor="text2"/>
              </w:rPr>
            </w:pPr>
            <w:r>
              <w:rPr>
                <w:rFonts w:eastAsia="Times New Roman" w:cs="Times New Roman"/>
                <w:iCs/>
                <w:color w:val="44546A" w:themeColor="text2"/>
              </w:rPr>
              <w:t>Improvement of MNMB and FGE of forecast only PM2.5 and PM10  from operational branches</w:t>
            </w:r>
          </w:p>
        </w:tc>
        <w:tc>
          <w:tcPr>
            <w:tcW w:w="2062" w:type="dxa"/>
          </w:tcPr>
          <w:p w:rsidR="00DE4281" w:rsidRDefault="0085081C" w:rsidP="00DE4281">
            <w:pPr>
              <w:widowControl w:val="0"/>
              <w:rPr>
                <w:rFonts w:eastAsia="Times New Roman" w:cs="Times New Roman"/>
                <w:iCs/>
                <w:color w:val="44546A" w:themeColor="text2"/>
              </w:rPr>
            </w:pPr>
            <w:r>
              <w:rPr>
                <w:rFonts w:eastAsia="Times New Roman" w:cs="Times New Roman"/>
                <w:iCs/>
                <w:color w:val="44546A" w:themeColor="text2"/>
              </w:rPr>
              <w:t>MNMB : absolute value &lt; 0.2</w:t>
            </w:r>
          </w:p>
          <w:p w:rsidR="0085081C" w:rsidRDefault="0085081C" w:rsidP="00DE4281">
            <w:pPr>
              <w:widowControl w:val="0"/>
              <w:rPr>
                <w:rFonts w:eastAsia="Times New Roman" w:cs="Times New Roman"/>
                <w:iCs/>
                <w:color w:val="44546A" w:themeColor="text2"/>
              </w:rPr>
            </w:pPr>
            <w:r>
              <w:rPr>
                <w:rFonts w:eastAsia="Times New Roman" w:cs="Times New Roman"/>
                <w:iCs/>
                <w:color w:val="44546A" w:themeColor="text2"/>
              </w:rPr>
              <w:t>FGE: &lt; 0.5</w:t>
            </w:r>
          </w:p>
        </w:tc>
        <w:tc>
          <w:tcPr>
            <w:tcW w:w="1280" w:type="dxa"/>
          </w:tcPr>
          <w:p w:rsidR="00DE4281" w:rsidRDefault="0085081C" w:rsidP="00DE4281">
            <w:pPr>
              <w:widowControl w:val="0"/>
              <w:rPr>
                <w:rFonts w:eastAsia="Times New Roman" w:cs="Times New Roman"/>
                <w:iCs/>
                <w:color w:val="44546A" w:themeColor="text2"/>
              </w:rPr>
            </w:pPr>
            <w:r>
              <w:rPr>
                <w:rFonts w:eastAsia="Times New Roman" w:cs="Times New Roman"/>
                <w:iCs/>
                <w:color w:val="44546A" w:themeColor="text2"/>
              </w:rPr>
              <w:t>At each operational upgrade</w:t>
            </w:r>
          </w:p>
        </w:tc>
        <w:tc>
          <w:tcPr>
            <w:tcW w:w="2417" w:type="dxa"/>
          </w:tcPr>
          <w:p w:rsidR="00DE4281" w:rsidRDefault="0085081C" w:rsidP="00DE4281">
            <w:pPr>
              <w:widowControl w:val="0"/>
              <w:rPr>
                <w:rFonts w:eastAsia="Times New Roman" w:cs="Times New Roman"/>
                <w:iCs/>
                <w:color w:val="44546A" w:themeColor="text2"/>
              </w:rPr>
            </w:pPr>
            <w:r>
              <w:rPr>
                <w:rFonts w:eastAsia="Times New Roman" w:cs="Times New Roman"/>
                <w:iCs/>
                <w:color w:val="44546A" w:themeColor="text2"/>
              </w:rPr>
              <w:t>These objectives should be measured over a period of 3 months or more.</w:t>
            </w:r>
          </w:p>
        </w:tc>
      </w:tr>
    </w:tbl>
    <w:p w:rsidR="00524DF3" w:rsidRDefault="00524DF3" w:rsidP="00524DF3">
      <w:pPr>
        <w:pStyle w:val="Titre2"/>
        <w:numPr>
          <w:ilvl w:val="0"/>
          <w:numId w:val="0"/>
        </w:numPr>
        <w:ind w:left="576"/>
      </w:pPr>
      <w:bookmarkStart w:id="33" w:name="_Toc528661964"/>
    </w:p>
    <w:p w:rsidR="00317348" w:rsidRDefault="0051475D" w:rsidP="0051475D">
      <w:pPr>
        <w:pStyle w:val="Titre2"/>
      </w:pPr>
      <w:r>
        <w:t>Risk management</w:t>
      </w:r>
      <w:bookmarkEnd w:id="33"/>
    </w:p>
    <w:p w:rsidR="00524DF3" w:rsidRPr="00524DF3" w:rsidRDefault="00524DF3" w:rsidP="00524DF3">
      <w:pPr>
        <w:jc w:val="both"/>
        <w:rPr>
          <w:rFonts w:ascii="Calibri" w:eastAsia="Calibri" w:hAnsi="Calibri" w:cs="Times New Roman"/>
          <w:bCs/>
        </w:rPr>
      </w:pPr>
      <w:r>
        <w:rPr>
          <w:rFonts w:ascii="Calibri" w:eastAsia="Calibri" w:hAnsi="Calibri" w:cs="Times New Roman"/>
          <w:bCs/>
        </w:rPr>
        <w:t>The risks and contingency plans for each Work Package are detailed in Table 6. Please note that a table covering the General risks (shared by the entire project for the entire period) is also included.</w:t>
      </w:r>
    </w:p>
    <w:p w:rsidR="000E4D1E" w:rsidRDefault="000E4D1E" w:rsidP="000E4D1E">
      <w:pPr>
        <w:pStyle w:val="Lgende"/>
        <w:rPr>
          <w:sz w:val="22"/>
          <w:szCs w:val="22"/>
        </w:rPr>
      </w:pPr>
      <w:bookmarkStart w:id="34" w:name="_Ref421539299"/>
      <w:r w:rsidRPr="000E4D1E">
        <w:rPr>
          <w:sz w:val="22"/>
          <w:szCs w:val="22"/>
        </w:rPr>
        <w:t xml:space="preserve">Table </w:t>
      </w:r>
      <w:r w:rsidR="00A86186" w:rsidRPr="00BB4B4A">
        <w:rPr>
          <w:sz w:val="22"/>
          <w:szCs w:val="22"/>
        </w:rPr>
        <w:fldChar w:fldCharType="begin"/>
      </w:r>
      <w:r w:rsidRPr="00BB4B4A">
        <w:rPr>
          <w:sz w:val="22"/>
          <w:szCs w:val="22"/>
        </w:rPr>
        <w:instrText xml:space="preserve"> SEQ Table \* ARABIC </w:instrText>
      </w:r>
      <w:r w:rsidR="00A86186" w:rsidRPr="00BB4B4A">
        <w:rPr>
          <w:sz w:val="22"/>
          <w:szCs w:val="22"/>
        </w:rPr>
        <w:fldChar w:fldCharType="separate"/>
      </w:r>
      <w:r w:rsidR="00C534EC">
        <w:rPr>
          <w:noProof/>
          <w:sz w:val="22"/>
          <w:szCs w:val="22"/>
        </w:rPr>
        <w:t>6</w:t>
      </w:r>
      <w:r w:rsidR="00A86186" w:rsidRPr="00BB4B4A">
        <w:rPr>
          <w:noProof/>
          <w:sz w:val="22"/>
          <w:szCs w:val="22"/>
        </w:rPr>
        <w:fldChar w:fldCharType="end"/>
      </w:r>
      <w:bookmarkEnd w:id="34"/>
      <w:r>
        <w:rPr>
          <w:noProof/>
          <w:sz w:val="22"/>
          <w:szCs w:val="22"/>
        </w:rPr>
        <w:t>:</w:t>
      </w:r>
      <w:r w:rsidRPr="000E4D1E">
        <w:rPr>
          <w:sz w:val="22"/>
          <w:szCs w:val="22"/>
        </w:rPr>
        <w:t xml:space="preserve"> </w:t>
      </w:r>
      <w:r>
        <w:rPr>
          <w:sz w:val="22"/>
          <w:szCs w:val="22"/>
        </w:rPr>
        <w:t xml:space="preserve">Risk Register for each Work package </w:t>
      </w:r>
    </w:p>
    <w:tbl>
      <w:tblPr>
        <w:tblStyle w:val="TableGrid1"/>
        <w:tblW w:w="4966" w:type="pct"/>
        <w:tblLook w:val="04A0" w:firstRow="1" w:lastRow="0" w:firstColumn="1" w:lastColumn="0" w:noHBand="0" w:noVBand="1"/>
      </w:tblPr>
      <w:tblGrid>
        <w:gridCol w:w="1486"/>
        <w:gridCol w:w="2076"/>
        <w:gridCol w:w="1075"/>
        <w:gridCol w:w="792"/>
        <w:gridCol w:w="3750"/>
      </w:tblGrid>
      <w:tr w:rsidR="00524DF3" w:rsidRPr="006D485A" w:rsidDel="0065610B" w:rsidTr="00BF76A4">
        <w:tc>
          <w:tcPr>
            <w:tcW w:w="5000" w:type="pct"/>
            <w:gridSpan w:val="5"/>
            <w:shd w:val="clear" w:color="auto" w:fill="FFC000"/>
          </w:tcPr>
          <w:p w:rsidR="00524DF3" w:rsidRPr="006D485A" w:rsidDel="0065610B" w:rsidRDefault="00524DF3" w:rsidP="00BF76A4">
            <w:pPr>
              <w:rPr>
                <w:rFonts w:ascii="Calibri" w:hAnsi="Calibri" w:cs="Times New Roman"/>
                <w:b/>
              </w:rPr>
            </w:pPr>
            <w:r>
              <w:rPr>
                <w:rFonts w:ascii="Calibri" w:hAnsi="Calibri" w:cs="Times New Roman"/>
                <w:b/>
              </w:rPr>
              <w:t>General risks</w:t>
            </w:r>
          </w:p>
        </w:tc>
      </w:tr>
      <w:tr w:rsidR="00524DF3" w:rsidRPr="006D485A" w:rsidTr="00BF76A4">
        <w:tc>
          <w:tcPr>
            <w:tcW w:w="686" w:type="pct"/>
          </w:tcPr>
          <w:p w:rsidR="00524DF3" w:rsidRPr="006D485A" w:rsidRDefault="00524DF3" w:rsidP="00BF76A4">
            <w:pPr>
              <w:rPr>
                <w:rFonts w:ascii="Calibri" w:hAnsi="Calibri" w:cs="Times New Roman"/>
                <w:b/>
              </w:rPr>
            </w:pPr>
            <w:r w:rsidRPr="006D485A">
              <w:rPr>
                <w:rFonts w:ascii="Calibri" w:hAnsi="Calibri" w:cs="Times New Roman"/>
                <w:b/>
              </w:rPr>
              <w:t>Risk Name</w:t>
            </w:r>
          </w:p>
        </w:tc>
        <w:tc>
          <w:tcPr>
            <w:tcW w:w="1172" w:type="pct"/>
          </w:tcPr>
          <w:p w:rsidR="00524DF3" w:rsidRPr="006D485A" w:rsidRDefault="00524DF3" w:rsidP="00BF76A4">
            <w:pPr>
              <w:rPr>
                <w:rFonts w:ascii="Calibri" w:hAnsi="Calibri" w:cs="Times New Roman"/>
                <w:b/>
              </w:rPr>
            </w:pPr>
            <w:r w:rsidRPr="006D485A">
              <w:rPr>
                <w:rFonts w:ascii="Calibri" w:hAnsi="Calibri" w:cs="Times New Roman"/>
                <w:b/>
              </w:rPr>
              <w:t>Description</w:t>
            </w:r>
          </w:p>
        </w:tc>
        <w:tc>
          <w:tcPr>
            <w:tcW w:w="586" w:type="pct"/>
          </w:tcPr>
          <w:p w:rsidR="00524DF3" w:rsidRPr="006D485A" w:rsidRDefault="00524DF3" w:rsidP="00BF76A4">
            <w:pPr>
              <w:jc w:val="center"/>
              <w:rPr>
                <w:rFonts w:ascii="Calibri" w:hAnsi="Calibri" w:cs="Times New Roman"/>
                <w:b/>
              </w:rPr>
            </w:pPr>
            <w:r w:rsidRPr="006D485A">
              <w:rPr>
                <w:rFonts w:ascii="Calibri" w:hAnsi="Calibri" w:cs="Times New Roman"/>
                <w:b/>
              </w:rPr>
              <w:t>Likelihood</w:t>
            </w:r>
          </w:p>
        </w:tc>
        <w:tc>
          <w:tcPr>
            <w:tcW w:w="431" w:type="pct"/>
          </w:tcPr>
          <w:p w:rsidR="00524DF3" w:rsidRPr="006D485A" w:rsidRDefault="00524DF3" w:rsidP="00BF76A4">
            <w:pPr>
              <w:jc w:val="center"/>
              <w:rPr>
                <w:rFonts w:ascii="Calibri" w:hAnsi="Calibri" w:cs="Times New Roman"/>
                <w:b/>
              </w:rPr>
            </w:pPr>
            <w:r w:rsidRPr="006D485A">
              <w:rPr>
                <w:rFonts w:ascii="Calibri" w:hAnsi="Calibri" w:cs="Times New Roman"/>
                <w:b/>
              </w:rPr>
              <w:t>Impact</w:t>
            </w:r>
          </w:p>
        </w:tc>
        <w:tc>
          <w:tcPr>
            <w:tcW w:w="2124" w:type="pct"/>
          </w:tcPr>
          <w:p w:rsidR="00524DF3" w:rsidRPr="006D485A" w:rsidRDefault="00524DF3" w:rsidP="00BF76A4">
            <w:pPr>
              <w:rPr>
                <w:rFonts w:ascii="Calibri" w:hAnsi="Calibri" w:cs="Times New Roman"/>
                <w:b/>
              </w:rPr>
            </w:pPr>
            <w:r w:rsidRPr="006D485A">
              <w:rPr>
                <w:rFonts w:ascii="Calibri" w:hAnsi="Calibri" w:cs="Times New Roman"/>
                <w:b/>
              </w:rPr>
              <w:t>Response Strategy</w:t>
            </w:r>
          </w:p>
        </w:tc>
      </w:tr>
      <w:tr w:rsidR="00524DF3" w:rsidRPr="00826DC8" w:rsidTr="00BF76A4">
        <w:tc>
          <w:tcPr>
            <w:tcW w:w="686" w:type="pct"/>
          </w:tcPr>
          <w:p w:rsidR="00524DF3" w:rsidRPr="006D485A" w:rsidRDefault="00524DF3" w:rsidP="00BF76A4">
            <w:pPr>
              <w:rPr>
                <w:rFonts w:ascii="Calibri" w:hAnsi="Calibri" w:cs="Times New Roman"/>
              </w:rPr>
            </w:pPr>
            <w:r>
              <w:rPr>
                <w:rFonts w:ascii="Calibri" w:hAnsi="Calibri" w:cs="Times New Roman"/>
              </w:rPr>
              <w:t>Loss of staff</w:t>
            </w:r>
          </w:p>
        </w:tc>
        <w:tc>
          <w:tcPr>
            <w:tcW w:w="1172" w:type="pct"/>
          </w:tcPr>
          <w:p w:rsidR="00524DF3" w:rsidRPr="006D485A" w:rsidRDefault="00524DF3" w:rsidP="00BF76A4">
            <w:pPr>
              <w:jc w:val="both"/>
              <w:rPr>
                <w:rFonts w:ascii="Calibri" w:hAnsi="Calibri" w:cs="Times New Roman"/>
              </w:rPr>
            </w:pPr>
            <w:r>
              <w:rPr>
                <w:rFonts w:ascii="Calibri" w:hAnsi="Calibri" w:cs="Times New Roman"/>
              </w:rPr>
              <w:t>The risk of losing</w:t>
            </w:r>
            <w:r w:rsidRPr="00EE2B36">
              <w:rPr>
                <w:rFonts w:ascii="Calibri" w:hAnsi="Calibri" w:cs="Times New Roman"/>
              </w:rPr>
              <w:t xml:space="preserve"> expertise and key staff members</w:t>
            </w:r>
          </w:p>
        </w:tc>
        <w:tc>
          <w:tcPr>
            <w:tcW w:w="586" w:type="pct"/>
          </w:tcPr>
          <w:p w:rsidR="00524DF3" w:rsidRPr="006D485A" w:rsidRDefault="00524DF3" w:rsidP="00BF76A4">
            <w:pPr>
              <w:rPr>
                <w:rFonts w:ascii="Calibri" w:hAnsi="Calibri" w:cs="Times New Roman"/>
              </w:rPr>
            </w:pPr>
            <w:r>
              <w:rPr>
                <w:rFonts w:ascii="Calibri" w:hAnsi="Calibri" w:cs="Times New Roman"/>
              </w:rPr>
              <w:t>1</w:t>
            </w:r>
          </w:p>
        </w:tc>
        <w:tc>
          <w:tcPr>
            <w:tcW w:w="431" w:type="pct"/>
          </w:tcPr>
          <w:p w:rsidR="00524DF3" w:rsidRPr="006D485A" w:rsidRDefault="00524DF3" w:rsidP="00BF76A4">
            <w:pPr>
              <w:rPr>
                <w:rFonts w:ascii="Calibri" w:hAnsi="Calibri" w:cs="Times New Roman"/>
              </w:rPr>
            </w:pPr>
            <w:r>
              <w:rPr>
                <w:rFonts w:ascii="Calibri" w:hAnsi="Calibri" w:cs="Times New Roman"/>
              </w:rPr>
              <w:t>4</w:t>
            </w:r>
          </w:p>
        </w:tc>
        <w:tc>
          <w:tcPr>
            <w:tcW w:w="2124" w:type="pct"/>
          </w:tcPr>
          <w:p w:rsidR="00524DF3" w:rsidRPr="006D485A" w:rsidRDefault="00524DF3" w:rsidP="00BF76A4">
            <w:pPr>
              <w:jc w:val="both"/>
              <w:rPr>
                <w:rFonts w:ascii="Calibri" w:hAnsi="Calibri" w:cs="Times New Roman"/>
              </w:rPr>
            </w:pPr>
            <w:r>
              <w:rPr>
                <w:rFonts w:ascii="Calibri" w:hAnsi="Calibri" w:cs="Times New Roman"/>
              </w:rPr>
              <w:t>The risk is</w:t>
            </w:r>
            <w:r w:rsidRPr="00EE2B36">
              <w:rPr>
                <w:rFonts w:ascii="Calibri" w:hAnsi="Calibri" w:cs="Times New Roman"/>
              </w:rPr>
              <w:t xml:space="preserve"> minimal as the (project and service) management and most of the work will be carried out by permanent staff or team members working for </w:t>
            </w:r>
            <w:r w:rsidR="009549C1">
              <w:rPr>
                <w:rFonts w:ascii="Calibri" w:hAnsi="Calibri" w:cs="Times New Roman"/>
              </w:rPr>
              <w:t>CAMS_43</w:t>
            </w:r>
            <w:r w:rsidRPr="00EE2B36">
              <w:rPr>
                <w:rFonts w:ascii="Calibri" w:hAnsi="Calibri" w:cs="Times New Roman"/>
              </w:rPr>
              <w:t>. Periodical detailed reporting of activities and regular meetings with the Global Service Provider to transfer expertise will help minimize further this risk.</w:t>
            </w:r>
          </w:p>
        </w:tc>
      </w:tr>
      <w:tr w:rsidR="00524DF3" w:rsidRPr="00826DC8" w:rsidTr="00BF76A4">
        <w:tc>
          <w:tcPr>
            <w:tcW w:w="686" w:type="pct"/>
          </w:tcPr>
          <w:p w:rsidR="00524DF3" w:rsidRPr="006D485A" w:rsidRDefault="00524DF3" w:rsidP="00BF76A4">
            <w:pPr>
              <w:rPr>
                <w:rFonts w:ascii="Calibri" w:hAnsi="Calibri" w:cs="Times New Roman"/>
              </w:rPr>
            </w:pPr>
            <w:r>
              <w:rPr>
                <w:rFonts w:ascii="Calibri" w:hAnsi="Calibri" w:cs="Times New Roman"/>
              </w:rPr>
              <w:t>Loss of numerical code</w:t>
            </w:r>
          </w:p>
        </w:tc>
        <w:tc>
          <w:tcPr>
            <w:tcW w:w="1172" w:type="pct"/>
          </w:tcPr>
          <w:p w:rsidR="00524DF3" w:rsidRPr="006D485A" w:rsidRDefault="00524DF3" w:rsidP="00BF76A4">
            <w:pPr>
              <w:jc w:val="both"/>
              <w:rPr>
                <w:rFonts w:ascii="Calibri" w:hAnsi="Calibri" w:cs="Times New Roman"/>
              </w:rPr>
            </w:pPr>
            <w:r>
              <w:rPr>
                <w:rFonts w:ascii="Calibri" w:hAnsi="Calibri" w:cs="Times New Roman"/>
              </w:rPr>
              <w:t xml:space="preserve">The risk of losing numerical code of the IFS-AER, </w:t>
            </w:r>
            <w:r w:rsidRPr="000B4F6B">
              <w:rPr>
                <w:rFonts w:ascii="Calibri" w:hAnsi="Calibri" w:cs="Times New Roman"/>
              </w:rPr>
              <w:t xml:space="preserve">IFS-GLOMAP and of the aerosol alert services </w:t>
            </w:r>
          </w:p>
        </w:tc>
        <w:tc>
          <w:tcPr>
            <w:tcW w:w="586" w:type="pct"/>
          </w:tcPr>
          <w:p w:rsidR="00524DF3" w:rsidRPr="006D485A" w:rsidRDefault="00524DF3" w:rsidP="00BF76A4">
            <w:pPr>
              <w:rPr>
                <w:rFonts w:ascii="Calibri" w:hAnsi="Calibri" w:cs="Times New Roman"/>
              </w:rPr>
            </w:pPr>
            <w:r>
              <w:rPr>
                <w:rFonts w:ascii="Calibri" w:hAnsi="Calibri" w:cs="Times New Roman"/>
              </w:rPr>
              <w:t>1</w:t>
            </w:r>
          </w:p>
        </w:tc>
        <w:tc>
          <w:tcPr>
            <w:tcW w:w="431" w:type="pct"/>
          </w:tcPr>
          <w:p w:rsidR="00524DF3" w:rsidRPr="006D485A" w:rsidRDefault="00524DF3" w:rsidP="00BF76A4">
            <w:pPr>
              <w:rPr>
                <w:rFonts w:ascii="Calibri" w:hAnsi="Calibri" w:cs="Times New Roman"/>
              </w:rPr>
            </w:pPr>
            <w:r>
              <w:rPr>
                <w:rFonts w:ascii="Calibri" w:hAnsi="Calibri" w:cs="Times New Roman"/>
              </w:rPr>
              <w:t>4</w:t>
            </w:r>
          </w:p>
        </w:tc>
        <w:tc>
          <w:tcPr>
            <w:tcW w:w="2124" w:type="pct"/>
          </w:tcPr>
          <w:p w:rsidR="00524DF3" w:rsidRPr="000B4F6B" w:rsidRDefault="00524DF3" w:rsidP="00BF76A4">
            <w:pPr>
              <w:jc w:val="both"/>
              <w:rPr>
                <w:rFonts w:ascii="Calibri" w:hAnsi="Calibri" w:cs="Times New Roman"/>
              </w:rPr>
            </w:pPr>
            <w:r>
              <w:rPr>
                <w:rFonts w:ascii="Calibri" w:hAnsi="Calibri" w:cs="Times New Roman"/>
              </w:rPr>
              <w:t xml:space="preserve">The IFS-AER and </w:t>
            </w:r>
            <w:r w:rsidRPr="000B4F6B">
              <w:rPr>
                <w:rFonts w:ascii="Calibri" w:hAnsi="Calibri" w:cs="Times New Roman"/>
              </w:rPr>
              <w:t xml:space="preserve">IFS-GLOMAP numerical code </w:t>
            </w:r>
            <w:r>
              <w:rPr>
                <w:rFonts w:ascii="Calibri" w:hAnsi="Calibri" w:cs="Times New Roman"/>
              </w:rPr>
              <w:t>are</w:t>
            </w:r>
            <w:r w:rsidRPr="000B4F6B">
              <w:rPr>
                <w:rFonts w:ascii="Calibri" w:hAnsi="Calibri" w:cs="Times New Roman"/>
              </w:rPr>
              <w:t xml:space="preserve"> stored in the source management system of the Global Service Provider, which is backed up and boasts a very high level of safety. Numerical code of the aerosol alert system is backed up daily at Met</w:t>
            </w:r>
            <w:r>
              <w:rPr>
                <w:rFonts w:ascii="Calibri" w:hAnsi="Calibri" w:cs="Times New Roman"/>
              </w:rPr>
              <w:t>.</w:t>
            </w:r>
            <w:r w:rsidRPr="000B4F6B">
              <w:rPr>
                <w:rFonts w:ascii="Calibri" w:hAnsi="Calibri" w:cs="Times New Roman"/>
              </w:rPr>
              <w:t xml:space="preserve">No. </w:t>
            </w:r>
          </w:p>
        </w:tc>
      </w:tr>
      <w:tr w:rsidR="00524DF3" w:rsidRPr="00826DC8" w:rsidTr="00BF76A4">
        <w:tc>
          <w:tcPr>
            <w:tcW w:w="686" w:type="pct"/>
          </w:tcPr>
          <w:p w:rsidR="00524DF3" w:rsidRDefault="00524DF3" w:rsidP="00BF76A4">
            <w:pPr>
              <w:rPr>
                <w:rFonts w:ascii="Calibri" w:hAnsi="Calibri" w:cs="Times New Roman"/>
              </w:rPr>
            </w:pPr>
            <w:r>
              <w:rPr>
                <w:rFonts w:ascii="Calibri" w:hAnsi="Calibri" w:cs="Times New Roman"/>
              </w:rPr>
              <w:t>Non-delivery</w:t>
            </w:r>
          </w:p>
        </w:tc>
        <w:tc>
          <w:tcPr>
            <w:tcW w:w="1172" w:type="pct"/>
          </w:tcPr>
          <w:p w:rsidR="00524DF3" w:rsidRPr="000B4F6B" w:rsidRDefault="00524DF3" w:rsidP="00BF76A4">
            <w:pPr>
              <w:jc w:val="both"/>
              <w:rPr>
                <w:rFonts w:ascii="Calibri" w:hAnsi="Calibri" w:cs="Times New Roman"/>
              </w:rPr>
            </w:pPr>
            <w:r w:rsidRPr="000B4F6B">
              <w:rPr>
                <w:rFonts w:ascii="Calibri" w:hAnsi="Calibri" w:cs="Times New Roman"/>
              </w:rPr>
              <w:t>The risk of not being able to deliver scientifically or technically</w:t>
            </w:r>
            <w:r>
              <w:rPr>
                <w:rFonts w:ascii="Calibri" w:hAnsi="Calibri" w:cs="Times New Roman"/>
              </w:rPr>
              <w:t xml:space="preserve"> at the </w:t>
            </w:r>
            <w:r>
              <w:rPr>
                <w:rFonts w:ascii="Calibri" w:hAnsi="Calibri" w:cs="Times New Roman"/>
              </w:rPr>
              <w:lastRenderedPageBreak/>
              <w:t>expected level</w:t>
            </w:r>
          </w:p>
        </w:tc>
        <w:tc>
          <w:tcPr>
            <w:tcW w:w="586" w:type="pct"/>
          </w:tcPr>
          <w:p w:rsidR="00524DF3" w:rsidRDefault="00524DF3" w:rsidP="00BF76A4">
            <w:pPr>
              <w:rPr>
                <w:rFonts w:ascii="Calibri" w:hAnsi="Calibri" w:cs="Times New Roman"/>
              </w:rPr>
            </w:pPr>
            <w:r>
              <w:rPr>
                <w:rFonts w:ascii="Calibri" w:hAnsi="Calibri" w:cs="Times New Roman"/>
              </w:rPr>
              <w:lastRenderedPageBreak/>
              <w:t>2</w:t>
            </w:r>
          </w:p>
        </w:tc>
        <w:tc>
          <w:tcPr>
            <w:tcW w:w="431" w:type="pct"/>
          </w:tcPr>
          <w:p w:rsidR="00524DF3" w:rsidRDefault="00524DF3" w:rsidP="00BF76A4">
            <w:pPr>
              <w:rPr>
                <w:rFonts w:ascii="Calibri" w:hAnsi="Calibri" w:cs="Times New Roman"/>
              </w:rPr>
            </w:pPr>
            <w:r>
              <w:rPr>
                <w:rFonts w:ascii="Calibri" w:hAnsi="Calibri" w:cs="Times New Roman"/>
              </w:rPr>
              <w:t>4</w:t>
            </w:r>
          </w:p>
        </w:tc>
        <w:tc>
          <w:tcPr>
            <w:tcW w:w="2124" w:type="pct"/>
          </w:tcPr>
          <w:p w:rsidR="00524DF3" w:rsidRPr="000B4F6B" w:rsidRDefault="00524DF3" w:rsidP="00BF76A4">
            <w:pPr>
              <w:jc w:val="both"/>
              <w:rPr>
                <w:rFonts w:ascii="Calibri" w:hAnsi="Calibri" w:cs="Times New Roman"/>
              </w:rPr>
            </w:pPr>
            <w:r>
              <w:rPr>
                <w:rFonts w:ascii="Calibri" w:hAnsi="Calibri" w:cs="Times New Roman"/>
              </w:rPr>
              <w:t>P</w:t>
            </w:r>
            <w:r w:rsidRPr="000B4F6B">
              <w:rPr>
                <w:rFonts w:ascii="Calibri" w:hAnsi="Calibri" w:cs="Times New Roman"/>
              </w:rPr>
              <w:t>roven expertise and delivery in the predecessor projects</w:t>
            </w:r>
            <w:r>
              <w:rPr>
                <w:rFonts w:ascii="Calibri" w:hAnsi="Calibri" w:cs="Times New Roman"/>
              </w:rPr>
              <w:t xml:space="preserve"> reduces this risk</w:t>
            </w:r>
            <w:r w:rsidRPr="000B4F6B">
              <w:rPr>
                <w:rFonts w:ascii="Calibri" w:hAnsi="Calibri" w:cs="Times New Roman"/>
              </w:rPr>
              <w:t>. Our key team members are accu</w:t>
            </w:r>
            <w:r>
              <w:rPr>
                <w:rFonts w:ascii="Calibri" w:hAnsi="Calibri" w:cs="Times New Roman"/>
              </w:rPr>
              <w:t xml:space="preserve">stomed to work on the code of </w:t>
            </w:r>
            <w:r w:rsidRPr="000B4F6B">
              <w:rPr>
                <w:rFonts w:ascii="Calibri" w:hAnsi="Calibri" w:cs="Times New Roman"/>
              </w:rPr>
              <w:t xml:space="preserve">IFS and in the </w:t>
            </w:r>
            <w:r w:rsidRPr="000B4F6B">
              <w:rPr>
                <w:rFonts w:ascii="Calibri" w:hAnsi="Calibri" w:cs="Times New Roman"/>
              </w:rPr>
              <w:lastRenderedPageBreak/>
              <w:t>technical environment provided by the Global Service Provider, which ensure that no transition time will be needed at the beginning of the project. Moreover the scientific solutions chosen for aerosol paramet</w:t>
            </w:r>
            <w:r>
              <w:rPr>
                <w:rFonts w:ascii="Calibri" w:hAnsi="Calibri" w:cs="Times New Roman"/>
              </w:rPr>
              <w:t>eriz</w:t>
            </w:r>
            <w:r w:rsidRPr="000B4F6B">
              <w:rPr>
                <w:rFonts w:ascii="Calibri" w:hAnsi="Calibri" w:cs="Times New Roman"/>
              </w:rPr>
              <w:t>ations or data assimilation aspects usually rely on a body of scientific literature.</w:t>
            </w:r>
          </w:p>
        </w:tc>
      </w:tr>
      <w:tr w:rsidR="00524DF3" w:rsidRPr="00826DC8" w:rsidTr="00BF76A4">
        <w:tc>
          <w:tcPr>
            <w:tcW w:w="686" w:type="pct"/>
          </w:tcPr>
          <w:p w:rsidR="00524DF3" w:rsidRDefault="00524DF3" w:rsidP="00BF76A4">
            <w:pPr>
              <w:rPr>
                <w:rFonts w:ascii="Calibri" w:hAnsi="Calibri" w:cs="Times New Roman"/>
              </w:rPr>
            </w:pPr>
            <w:r>
              <w:rPr>
                <w:rFonts w:ascii="Calibri" w:hAnsi="Calibri" w:cs="Times New Roman"/>
              </w:rPr>
              <w:lastRenderedPageBreak/>
              <w:t>IT communication problem</w:t>
            </w:r>
          </w:p>
        </w:tc>
        <w:tc>
          <w:tcPr>
            <w:tcW w:w="1172" w:type="pct"/>
          </w:tcPr>
          <w:p w:rsidR="00524DF3" w:rsidRPr="000B4F6B" w:rsidRDefault="00524DF3" w:rsidP="00BF76A4">
            <w:pPr>
              <w:jc w:val="both"/>
              <w:rPr>
                <w:rFonts w:ascii="Calibri" w:hAnsi="Calibri" w:cs="Times New Roman"/>
              </w:rPr>
            </w:pPr>
            <w:r w:rsidRPr="007A4830">
              <w:rPr>
                <w:rFonts w:ascii="Calibri" w:hAnsi="Calibri" w:cs="Times New Roman"/>
              </w:rPr>
              <w:t xml:space="preserve">The risk of an IT problem preventing or slowing access to the Global Service Provider supercomputing facilities </w:t>
            </w:r>
          </w:p>
        </w:tc>
        <w:tc>
          <w:tcPr>
            <w:tcW w:w="586" w:type="pct"/>
          </w:tcPr>
          <w:p w:rsidR="00524DF3" w:rsidRDefault="00524DF3" w:rsidP="00BF76A4">
            <w:pPr>
              <w:rPr>
                <w:rFonts w:ascii="Calibri" w:hAnsi="Calibri" w:cs="Times New Roman"/>
              </w:rPr>
            </w:pPr>
            <w:r>
              <w:rPr>
                <w:rFonts w:ascii="Calibri" w:hAnsi="Calibri" w:cs="Times New Roman"/>
              </w:rPr>
              <w:t>2</w:t>
            </w:r>
          </w:p>
        </w:tc>
        <w:tc>
          <w:tcPr>
            <w:tcW w:w="431" w:type="pct"/>
          </w:tcPr>
          <w:p w:rsidR="00524DF3" w:rsidRDefault="00524DF3" w:rsidP="00BF76A4">
            <w:pPr>
              <w:rPr>
                <w:rFonts w:ascii="Calibri" w:hAnsi="Calibri" w:cs="Times New Roman"/>
              </w:rPr>
            </w:pPr>
            <w:r>
              <w:rPr>
                <w:rFonts w:ascii="Calibri" w:hAnsi="Calibri" w:cs="Times New Roman"/>
              </w:rPr>
              <w:t>4</w:t>
            </w:r>
          </w:p>
        </w:tc>
        <w:tc>
          <w:tcPr>
            <w:tcW w:w="2124" w:type="pct"/>
          </w:tcPr>
          <w:p w:rsidR="00524DF3" w:rsidRDefault="00524DF3" w:rsidP="00BF76A4">
            <w:pPr>
              <w:jc w:val="both"/>
              <w:rPr>
                <w:rFonts w:ascii="Calibri" w:hAnsi="Calibri" w:cs="Times New Roman"/>
              </w:rPr>
            </w:pPr>
            <w:r>
              <w:rPr>
                <w:rFonts w:ascii="Calibri" w:hAnsi="Calibri" w:cs="Times New Roman"/>
              </w:rPr>
              <w:t>This</w:t>
            </w:r>
            <w:r w:rsidRPr="007A4830">
              <w:rPr>
                <w:rFonts w:ascii="Calibri" w:hAnsi="Calibri" w:cs="Times New Roman"/>
              </w:rPr>
              <w:t xml:space="preserve"> problem was highly infrequent in the past </w:t>
            </w:r>
            <w:r>
              <w:rPr>
                <w:rFonts w:ascii="Calibri" w:hAnsi="Calibri" w:cs="Times New Roman"/>
              </w:rPr>
              <w:t xml:space="preserve">four </w:t>
            </w:r>
            <w:r w:rsidRPr="007A4830">
              <w:rPr>
                <w:rFonts w:ascii="Calibri" w:hAnsi="Calibri" w:cs="Times New Roman"/>
              </w:rPr>
              <w:t>year</w:t>
            </w:r>
            <w:r>
              <w:rPr>
                <w:rFonts w:ascii="Calibri" w:hAnsi="Calibri" w:cs="Times New Roman"/>
              </w:rPr>
              <w:t>s</w:t>
            </w:r>
            <w:r w:rsidRPr="007A4830">
              <w:rPr>
                <w:rFonts w:ascii="Calibri" w:hAnsi="Calibri" w:cs="Times New Roman"/>
              </w:rPr>
              <w:t xml:space="preserve">, with only </w:t>
            </w:r>
            <w:r>
              <w:rPr>
                <w:rFonts w:ascii="Calibri" w:hAnsi="Calibri" w:cs="Times New Roman"/>
              </w:rPr>
              <w:t>a few occurences</w:t>
            </w:r>
            <w:r w:rsidRPr="007A4830">
              <w:rPr>
                <w:rFonts w:ascii="Calibri" w:hAnsi="Calibri" w:cs="Times New Roman"/>
              </w:rPr>
              <w:t xml:space="preserve">. </w:t>
            </w:r>
          </w:p>
          <w:p w:rsidR="00524DF3" w:rsidRDefault="00524DF3" w:rsidP="00BF76A4">
            <w:pPr>
              <w:jc w:val="both"/>
              <w:rPr>
                <w:rFonts w:ascii="Calibri" w:hAnsi="Calibri" w:cs="Times New Roman"/>
              </w:rPr>
            </w:pPr>
            <w:r w:rsidRPr="007A4830">
              <w:rPr>
                <w:rFonts w:ascii="Calibri" w:hAnsi="Calibri" w:cs="Times New Roman"/>
              </w:rPr>
              <w:t>The impact is minimized through communication by the Global Service Provider on work sessions on the High Performance Computing Facility (HPCF) and software upgrades that may affect connectivity. In case of a longer disruption (e.g. in case of a shutdown due to a cyber-attack on one side or the other), the risk can be mitigated by travelling physically to the Global Service Provider for performing time-critical work.</w:t>
            </w:r>
          </w:p>
        </w:tc>
      </w:tr>
      <w:tr w:rsidR="00524DF3" w:rsidRPr="00826DC8" w:rsidTr="00BF76A4">
        <w:tc>
          <w:tcPr>
            <w:tcW w:w="686" w:type="pct"/>
          </w:tcPr>
          <w:p w:rsidR="00524DF3" w:rsidRDefault="00524DF3" w:rsidP="00BF76A4">
            <w:pPr>
              <w:rPr>
                <w:rFonts w:ascii="Calibri" w:hAnsi="Calibri" w:cs="Times New Roman"/>
              </w:rPr>
            </w:pPr>
            <w:r>
              <w:rPr>
                <w:rFonts w:ascii="Calibri" w:hAnsi="Calibri" w:cs="Times New Roman"/>
              </w:rPr>
              <w:t>Lack of communication with other CAMS projects</w:t>
            </w:r>
          </w:p>
        </w:tc>
        <w:tc>
          <w:tcPr>
            <w:tcW w:w="1172" w:type="pct"/>
          </w:tcPr>
          <w:p w:rsidR="00524DF3" w:rsidRPr="007A4830" w:rsidRDefault="00524DF3" w:rsidP="00BF76A4">
            <w:pPr>
              <w:jc w:val="both"/>
              <w:rPr>
                <w:rFonts w:ascii="Calibri" w:hAnsi="Calibri" w:cs="Times New Roman"/>
              </w:rPr>
            </w:pPr>
            <w:r w:rsidRPr="00A07F29">
              <w:rPr>
                <w:rFonts w:ascii="Calibri" w:hAnsi="Calibri" w:cs="Times New Roman"/>
              </w:rPr>
              <w:t>The risk of not b</w:t>
            </w:r>
            <w:r>
              <w:rPr>
                <w:rFonts w:ascii="Calibri" w:hAnsi="Calibri" w:cs="Times New Roman"/>
              </w:rPr>
              <w:t xml:space="preserve">eing aware of developments of </w:t>
            </w:r>
            <w:r w:rsidRPr="00A07F29">
              <w:rPr>
                <w:rFonts w:ascii="Calibri" w:hAnsi="Calibri" w:cs="Times New Roman"/>
              </w:rPr>
              <w:t xml:space="preserve">IFS from the Global Service Provider or from other CAMS that may concern the aerosol module </w:t>
            </w:r>
          </w:p>
        </w:tc>
        <w:tc>
          <w:tcPr>
            <w:tcW w:w="586" w:type="pct"/>
          </w:tcPr>
          <w:p w:rsidR="00524DF3" w:rsidRDefault="00524DF3" w:rsidP="00BF76A4">
            <w:pPr>
              <w:rPr>
                <w:rFonts w:ascii="Calibri" w:hAnsi="Calibri" w:cs="Times New Roman"/>
              </w:rPr>
            </w:pPr>
            <w:r>
              <w:rPr>
                <w:rFonts w:ascii="Calibri" w:hAnsi="Calibri" w:cs="Times New Roman"/>
              </w:rPr>
              <w:t>2</w:t>
            </w:r>
          </w:p>
        </w:tc>
        <w:tc>
          <w:tcPr>
            <w:tcW w:w="431" w:type="pct"/>
          </w:tcPr>
          <w:p w:rsidR="00524DF3" w:rsidRDefault="00524DF3" w:rsidP="00BF76A4">
            <w:pPr>
              <w:rPr>
                <w:rFonts w:ascii="Calibri" w:hAnsi="Calibri" w:cs="Times New Roman"/>
              </w:rPr>
            </w:pPr>
            <w:r>
              <w:rPr>
                <w:rFonts w:ascii="Calibri" w:hAnsi="Calibri" w:cs="Times New Roman"/>
              </w:rPr>
              <w:t>3</w:t>
            </w:r>
          </w:p>
        </w:tc>
        <w:tc>
          <w:tcPr>
            <w:tcW w:w="2124" w:type="pct"/>
          </w:tcPr>
          <w:p w:rsidR="00524DF3" w:rsidRDefault="00524DF3" w:rsidP="00BF76A4">
            <w:pPr>
              <w:jc w:val="both"/>
              <w:rPr>
                <w:rFonts w:ascii="Calibri" w:hAnsi="Calibri" w:cs="Times New Roman"/>
              </w:rPr>
            </w:pPr>
            <w:r w:rsidRPr="00A07F29">
              <w:rPr>
                <w:rFonts w:ascii="Calibri" w:hAnsi="Calibri" w:cs="Times New Roman"/>
              </w:rPr>
              <w:t>This risk will be reduced by regular interaction</w:t>
            </w:r>
            <w:r>
              <w:rPr>
                <w:rFonts w:ascii="Calibri" w:hAnsi="Calibri" w:cs="Times New Roman"/>
              </w:rPr>
              <w:t>s</w:t>
            </w:r>
            <w:r w:rsidRPr="00A07F29">
              <w:rPr>
                <w:rFonts w:ascii="Calibri" w:hAnsi="Calibri" w:cs="Times New Roman"/>
              </w:rPr>
              <w:t xml:space="preserve"> with the Global Service Provider and with other CAM</w:t>
            </w:r>
            <w:r>
              <w:rPr>
                <w:rFonts w:ascii="Calibri" w:hAnsi="Calibri" w:cs="Times New Roman"/>
              </w:rPr>
              <w:t>S projects, as detailed in the T</w:t>
            </w:r>
            <w:r w:rsidRPr="00A07F29">
              <w:rPr>
                <w:rFonts w:ascii="Calibri" w:hAnsi="Calibri" w:cs="Times New Roman"/>
              </w:rPr>
              <w:t>echnical solution section.</w:t>
            </w:r>
            <w:r>
              <w:rPr>
                <w:rFonts w:ascii="Calibri" w:hAnsi="Calibri" w:cs="Times New Roman"/>
              </w:rPr>
              <w:t xml:space="preserve"> Assistance from the Global Service Provider is also asked to help mitigate this risk, because of its privileged position overseeing all CAMS projects. The fact that several team members are also part of other CAMS projects also minimizes this risk.</w:t>
            </w:r>
          </w:p>
        </w:tc>
      </w:tr>
      <w:tr w:rsidR="00524DF3" w:rsidRPr="00826DC8" w:rsidTr="00BF76A4">
        <w:tc>
          <w:tcPr>
            <w:tcW w:w="686" w:type="pct"/>
          </w:tcPr>
          <w:p w:rsidR="00524DF3" w:rsidRDefault="00524DF3" w:rsidP="00BF76A4">
            <w:pPr>
              <w:rPr>
                <w:rFonts w:ascii="Calibri" w:hAnsi="Calibri" w:cs="Times New Roman"/>
              </w:rPr>
            </w:pPr>
            <w:r>
              <w:rPr>
                <w:rFonts w:ascii="Calibri" w:hAnsi="Calibri" w:cs="Times New Roman"/>
              </w:rPr>
              <w:t>Late delivery</w:t>
            </w:r>
          </w:p>
        </w:tc>
        <w:tc>
          <w:tcPr>
            <w:tcW w:w="1172" w:type="pct"/>
          </w:tcPr>
          <w:p w:rsidR="00524DF3" w:rsidRPr="00A07F29" w:rsidRDefault="00524DF3" w:rsidP="00BF76A4">
            <w:pPr>
              <w:jc w:val="both"/>
              <w:rPr>
                <w:rFonts w:ascii="Calibri" w:hAnsi="Calibri" w:cs="Times New Roman"/>
              </w:rPr>
            </w:pPr>
            <w:r w:rsidRPr="00614E82">
              <w:rPr>
                <w:rFonts w:ascii="Calibri" w:hAnsi="Calibri" w:cs="Times New Roman"/>
              </w:rPr>
              <w:t>The r</w:t>
            </w:r>
            <w:r>
              <w:rPr>
                <w:rFonts w:ascii="Calibri" w:hAnsi="Calibri" w:cs="Times New Roman"/>
              </w:rPr>
              <w:t>isk of not delivering in time,</w:t>
            </w:r>
            <w:r w:rsidRPr="00614E82">
              <w:rPr>
                <w:rFonts w:ascii="Calibri" w:hAnsi="Calibri" w:cs="Times New Roman"/>
              </w:rPr>
              <w:t xml:space="preserve"> inherent to any R&amp;D endeavor since there is always a level of uncertainty associated with the implementatio</w:t>
            </w:r>
            <w:r>
              <w:rPr>
                <w:rFonts w:ascii="Calibri" w:hAnsi="Calibri" w:cs="Times New Roman"/>
              </w:rPr>
              <w:t>n of new components into the IFS</w:t>
            </w:r>
          </w:p>
        </w:tc>
        <w:tc>
          <w:tcPr>
            <w:tcW w:w="586" w:type="pct"/>
          </w:tcPr>
          <w:p w:rsidR="00524DF3" w:rsidRDefault="00524DF3" w:rsidP="00BF76A4">
            <w:pPr>
              <w:rPr>
                <w:rFonts w:ascii="Calibri" w:hAnsi="Calibri" w:cs="Times New Roman"/>
              </w:rPr>
            </w:pPr>
            <w:r>
              <w:rPr>
                <w:rFonts w:ascii="Calibri" w:hAnsi="Calibri" w:cs="Times New Roman"/>
              </w:rPr>
              <w:t>2</w:t>
            </w:r>
          </w:p>
        </w:tc>
        <w:tc>
          <w:tcPr>
            <w:tcW w:w="431" w:type="pct"/>
          </w:tcPr>
          <w:p w:rsidR="00524DF3" w:rsidRDefault="00524DF3" w:rsidP="00BF76A4">
            <w:pPr>
              <w:rPr>
                <w:rFonts w:ascii="Calibri" w:hAnsi="Calibri" w:cs="Times New Roman"/>
              </w:rPr>
            </w:pPr>
            <w:r>
              <w:rPr>
                <w:rFonts w:ascii="Calibri" w:hAnsi="Calibri" w:cs="Times New Roman"/>
              </w:rPr>
              <w:t>3</w:t>
            </w:r>
          </w:p>
        </w:tc>
        <w:tc>
          <w:tcPr>
            <w:tcW w:w="2124" w:type="pct"/>
          </w:tcPr>
          <w:p w:rsidR="00524DF3" w:rsidRPr="00A07F29" w:rsidRDefault="00524DF3" w:rsidP="00BF76A4">
            <w:pPr>
              <w:jc w:val="both"/>
              <w:rPr>
                <w:rFonts w:ascii="Calibri" w:hAnsi="Calibri" w:cs="Times New Roman"/>
              </w:rPr>
            </w:pPr>
            <w:r w:rsidRPr="00614E82">
              <w:rPr>
                <w:rFonts w:ascii="Calibri" w:hAnsi="Calibri" w:cs="Times New Roman"/>
              </w:rPr>
              <w:t>The risk is minimized for each important development by a careful review of all possible options before implementation; it is also mitigated by the fact that only components with proven and documented skill will be added. The experience of the Tenderer in working on the C-IFS code, involving awareness of the strengths and weaknesses of the various parameterizations, will be useful to mitigate this risk, as well as the links to other aerosol modelling communities.</w:t>
            </w:r>
            <w:r>
              <w:rPr>
                <w:rFonts w:ascii="Calibri" w:hAnsi="Calibri" w:cs="Times New Roman"/>
              </w:rPr>
              <w:t xml:space="preserve"> </w:t>
            </w:r>
          </w:p>
        </w:tc>
      </w:tr>
    </w:tbl>
    <w:p w:rsidR="00524DF3" w:rsidRDefault="00524DF3" w:rsidP="00524DF3"/>
    <w:p w:rsidR="00524DF3" w:rsidRDefault="00524DF3" w:rsidP="00524DF3"/>
    <w:p w:rsidR="00524DF3" w:rsidRDefault="00524DF3" w:rsidP="00524DF3"/>
    <w:p w:rsidR="00524DF3" w:rsidRDefault="00524DF3" w:rsidP="00524DF3"/>
    <w:p w:rsidR="00524DF3" w:rsidRDefault="00524DF3" w:rsidP="00524DF3"/>
    <w:p w:rsidR="00524DF3" w:rsidRDefault="00524DF3" w:rsidP="00524DF3"/>
    <w:p w:rsidR="00524DF3" w:rsidRDefault="00524DF3" w:rsidP="00524DF3"/>
    <w:p w:rsidR="00524DF3" w:rsidRDefault="00524DF3" w:rsidP="00524DF3"/>
    <w:p w:rsidR="00524DF3" w:rsidRDefault="00524DF3" w:rsidP="00524DF3"/>
    <w:p w:rsidR="00524DF3" w:rsidRDefault="00524DF3" w:rsidP="00524DF3"/>
    <w:tbl>
      <w:tblPr>
        <w:tblStyle w:val="TableGrid1"/>
        <w:tblW w:w="5000" w:type="pct"/>
        <w:tblLook w:val="04A0" w:firstRow="1" w:lastRow="0" w:firstColumn="1" w:lastColumn="0" w:noHBand="0" w:noVBand="1"/>
      </w:tblPr>
      <w:tblGrid>
        <w:gridCol w:w="1436"/>
        <w:gridCol w:w="2152"/>
        <w:gridCol w:w="1075"/>
        <w:gridCol w:w="792"/>
        <w:gridCol w:w="2327"/>
        <w:gridCol w:w="1460"/>
      </w:tblGrid>
      <w:tr w:rsidR="00524DF3" w:rsidRPr="000E2870" w:rsidTr="00BF76A4">
        <w:tc>
          <w:tcPr>
            <w:tcW w:w="5000" w:type="pct"/>
            <w:gridSpan w:val="6"/>
            <w:shd w:val="clear" w:color="auto" w:fill="FFC000"/>
          </w:tcPr>
          <w:p w:rsidR="00524DF3" w:rsidRPr="006D485A" w:rsidDel="0065610B" w:rsidRDefault="00524DF3" w:rsidP="00BF76A4">
            <w:pPr>
              <w:rPr>
                <w:rFonts w:ascii="Calibri" w:hAnsi="Calibri" w:cs="Times New Roman"/>
                <w:b/>
              </w:rPr>
            </w:pPr>
            <w:r>
              <w:rPr>
                <w:rFonts w:ascii="Calibri" w:hAnsi="Calibri" w:cs="Times New Roman"/>
                <w:b/>
              </w:rPr>
              <w:t>Work Package</w:t>
            </w:r>
            <w:r w:rsidRPr="006D485A">
              <w:rPr>
                <w:rFonts w:ascii="Calibri" w:hAnsi="Calibri" w:cs="Times New Roman"/>
                <w:b/>
              </w:rPr>
              <w:t xml:space="preserve">: </w:t>
            </w:r>
            <w:r>
              <w:rPr>
                <w:rFonts w:ascii="Calibri" w:hAnsi="Calibri" w:cs="Times New Roman"/>
                <w:b/>
              </w:rPr>
              <w:t xml:space="preserve">43.1 </w:t>
            </w:r>
          </w:p>
        </w:tc>
      </w:tr>
      <w:tr w:rsidR="00524DF3" w:rsidRPr="000E2870" w:rsidTr="00BF76A4">
        <w:tc>
          <w:tcPr>
            <w:tcW w:w="682" w:type="pct"/>
          </w:tcPr>
          <w:p w:rsidR="00524DF3" w:rsidRPr="006D485A" w:rsidRDefault="00524DF3" w:rsidP="00BF76A4">
            <w:pPr>
              <w:rPr>
                <w:rFonts w:ascii="Calibri" w:hAnsi="Calibri" w:cs="Times New Roman"/>
                <w:b/>
              </w:rPr>
            </w:pPr>
            <w:r w:rsidRPr="006D485A">
              <w:rPr>
                <w:rFonts w:ascii="Calibri" w:hAnsi="Calibri" w:cs="Times New Roman"/>
                <w:b/>
              </w:rPr>
              <w:t>Risk Name</w:t>
            </w:r>
          </w:p>
        </w:tc>
        <w:tc>
          <w:tcPr>
            <w:tcW w:w="1164" w:type="pct"/>
          </w:tcPr>
          <w:p w:rsidR="00524DF3" w:rsidRPr="006D485A" w:rsidRDefault="00524DF3" w:rsidP="00BF76A4">
            <w:pPr>
              <w:rPr>
                <w:rFonts w:ascii="Calibri" w:hAnsi="Calibri" w:cs="Times New Roman"/>
                <w:b/>
              </w:rPr>
            </w:pPr>
            <w:r w:rsidRPr="006D485A">
              <w:rPr>
                <w:rFonts w:ascii="Calibri" w:hAnsi="Calibri" w:cs="Times New Roman"/>
                <w:b/>
              </w:rPr>
              <w:t>Description</w:t>
            </w:r>
          </w:p>
        </w:tc>
        <w:tc>
          <w:tcPr>
            <w:tcW w:w="582" w:type="pct"/>
          </w:tcPr>
          <w:p w:rsidR="00524DF3" w:rsidRPr="006D485A" w:rsidRDefault="00524DF3" w:rsidP="00BF76A4">
            <w:pPr>
              <w:jc w:val="center"/>
              <w:rPr>
                <w:rFonts w:ascii="Calibri" w:hAnsi="Calibri" w:cs="Times New Roman"/>
                <w:b/>
              </w:rPr>
            </w:pPr>
            <w:r w:rsidRPr="006D485A">
              <w:rPr>
                <w:rFonts w:ascii="Calibri" w:hAnsi="Calibri" w:cs="Times New Roman"/>
                <w:b/>
              </w:rPr>
              <w:t>Likelihood</w:t>
            </w:r>
          </w:p>
        </w:tc>
        <w:tc>
          <w:tcPr>
            <w:tcW w:w="428" w:type="pct"/>
          </w:tcPr>
          <w:p w:rsidR="00524DF3" w:rsidRPr="006D485A" w:rsidRDefault="00524DF3" w:rsidP="00BF76A4">
            <w:pPr>
              <w:jc w:val="center"/>
              <w:rPr>
                <w:rFonts w:ascii="Calibri" w:hAnsi="Calibri" w:cs="Times New Roman"/>
                <w:b/>
              </w:rPr>
            </w:pPr>
            <w:r w:rsidRPr="006D485A">
              <w:rPr>
                <w:rFonts w:ascii="Calibri" w:hAnsi="Calibri" w:cs="Times New Roman"/>
                <w:b/>
              </w:rPr>
              <w:t>Impact</w:t>
            </w:r>
          </w:p>
        </w:tc>
        <w:tc>
          <w:tcPr>
            <w:tcW w:w="1322" w:type="pct"/>
          </w:tcPr>
          <w:p w:rsidR="00524DF3" w:rsidRPr="006D485A" w:rsidRDefault="00524DF3" w:rsidP="00BF76A4">
            <w:pPr>
              <w:rPr>
                <w:rFonts w:ascii="Calibri" w:hAnsi="Calibri" w:cs="Times New Roman"/>
                <w:b/>
              </w:rPr>
            </w:pPr>
            <w:r w:rsidRPr="006D485A">
              <w:rPr>
                <w:rFonts w:ascii="Calibri" w:hAnsi="Calibri" w:cs="Times New Roman"/>
                <w:b/>
              </w:rPr>
              <w:t>Response Strategy</w:t>
            </w:r>
          </w:p>
        </w:tc>
        <w:tc>
          <w:tcPr>
            <w:tcW w:w="822" w:type="pct"/>
          </w:tcPr>
          <w:p w:rsidR="00524DF3" w:rsidRPr="006D485A" w:rsidRDefault="00524DF3" w:rsidP="00BF76A4">
            <w:pPr>
              <w:rPr>
                <w:rFonts w:ascii="Calibri" w:hAnsi="Calibri" w:cs="Times New Roman"/>
                <w:b/>
              </w:rPr>
            </w:pPr>
            <w:r w:rsidRPr="006D485A">
              <w:rPr>
                <w:rFonts w:ascii="Calibri" w:hAnsi="Calibri" w:cs="Times New Roman"/>
                <w:b/>
              </w:rPr>
              <w:t>Year of Service</w:t>
            </w:r>
          </w:p>
        </w:tc>
      </w:tr>
      <w:tr w:rsidR="00524DF3" w:rsidRPr="00E01605" w:rsidTr="00BF76A4">
        <w:tc>
          <w:tcPr>
            <w:tcW w:w="682" w:type="pct"/>
          </w:tcPr>
          <w:p w:rsidR="00524DF3" w:rsidRPr="006D485A" w:rsidRDefault="00524DF3" w:rsidP="00BF76A4">
            <w:pPr>
              <w:rPr>
                <w:rFonts w:ascii="Calibri" w:hAnsi="Calibri" w:cs="Times New Roman"/>
              </w:rPr>
            </w:pPr>
            <w:r>
              <w:rPr>
                <w:rFonts w:ascii="Calibri" w:hAnsi="Calibri" w:cs="Times New Roman"/>
              </w:rPr>
              <w:t>IFS-AER and IFS-GLOMAP computing time</w:t>
            </w:r>
          </w:p>
        </w:tc>
        <w:tc>
          <w:tcPr>
            <w:tcW w:w="1164" w:type="pct"/>
          </w:tcPr>
          <w:p w:rsidR="00524DF3" w:rsidRPr="006D485A" w:rsidRDefault="00524DF3" w:rsidP="00BF76A4">
            <w:pPr>
              <w:rPr>
                <w:rFonts w:ascii="Calibri" w:hAnsi="Calibri" w:cs="Times New Roman"/>
              </w:rPr>
            </w:pPr>
            <w:r w:rsidRPr="00FA2A68">
              <w:rPr>
                <w:rFonts w:ascii="Calibri" w:hAnsi="Calibri" w:cs="Times New Roman"/>
              </w:rPr>
              <w:t xml:space="preserve">The </w:t>
            </w:r>
            <w:r>
              <w:rPr>
                <w:rFonts w:ascii="Calibri" w:hAnsi="Calibri" w:cs="Times New Roman"/>
              </w:rPr>
              <w:t xml:space="preserve">risk of the computing time of IFS-AER and </w:t>
            </w:r>
            <w:r w:rsidRPr="00FA2A68">
              <w:rPr>
                <w:rFonts w:ascii="Calibri" w:hAnsi="Calibri" w:cs="Times New Roman"/>
              </w:rPr>
              <w:t>IFS-G</w:t>
            </w:r>
            <w:r>
              <w:rPr>
                <w:rFonts w:ascii="Calibri" w:hAnsi="Calibri" w:cs="Times New Roman"/>
              </w:rPr>
              <w:t>LOMAP to be worse than expected</w:t>
            </w:r>
          </w:p>
        </w:tc>
        <w:tc>
          <w:tcPr>
            <w:tcW w:w="582" w:type="pct"/>
          </w:tcPr>
          <w:p w:rsidR="00524DF3" w:rsidRPr="006D485A" w:rsidRDefault="00524DF3" w:rsidP="00BF76A4">
            <w:pPr>
              <w:rPr>
                <w:rFonts w:ascii="Calibri" w:hAnsi="Calibri" w:cs="Times New Roman"/>
              </w:rPr>
            </w:pPr>
            <w:r>
              <w:rPr>
                <w:rFonts w:ascii="Calibri" w:hAnsi="Calibri" w:cs="Times New Roman"/>
              </w:rPr>
              <w:t>3</w:t>
            </w:r>
          </w:p>
        </w:tc>
        <w:tc>
          <w:tcPr>
            <w:tcW w:w="428" w:type="pct"/>
          </w:tcPr>
          <w:p w:rsidR="00524DF3" w:rsidRPr="006D485A" w:rsidRDefault="00524DF3" w:rsidP="00BF76A4">
            <w:pPr>
              <w:rPr>
                <w:rFonts w:ascii="Calibri" w:hAnsi="Calibri" w:cs="Times New Roman"/>
              </w:rPr>
            </w:pPr>
            <w:r>
              <w:rPr>
                <w:rFonts w:ascii="Calibri" w:hAnsi="Calibri" w:cs="Times New Roman"/>
              </w:rPr>
              <w:t>3</w:t>
            </w:r>
          </w:p>
        </w:tc>
        <w:tc>
          <w:tcPr>
            <w:tcW w:w="1322" w:type="pct"/>
          </w:tcPr>
          <w:p w:rsidR="00524DF3" w:rsidRPr="006D485A" w:rsidRDefault="009549C1" w:rsidP="00BF76A4">
            <w:pPr>
              <w:jc w:val="both"/>
              <w:rPr>
                <w:rFonts w:ascii="Calibri" w:hAnsi="Calibri" w:cs="Times New Roman"/>
              </w:rPr>
            </w:pPr>
            <w:r>
              <w:rPr>
                <w:rFonts w:ascii="Calibri" w:hAnsi="Calibri" w:cs="Times New Roman"/>
              </w:rPr>
              <w:t>CAMS_43</w:t>
            </w:r>
            <w:r w:rsidR="00524DF3">
              <w:rPr>
                <w:rFonts w:ascii="Calibri" w:hAnsi="Calibri" w:cs="Times New Roman"/>
              </w:rPr>
              <w:t xml:space="preserve"> will assist ECMWF in assessing the computational cost of each routine of IFS-AER and IFS-GLOMAP, and will propose possible solutions in case this assessment highlights some particularly costly routines</w:t>
            </w:r>
          </w:p>
        </w:tc>
        <w:tc>
          <w:tcPr>
            <w:tcW w:w="822" w:type="pct"/>
          </w:tcPr>
          <w:p w:rsidR="00524DF3" w:rsidRPr="006D485A" w:rsidRDefault="00524DF3" w:rsidP="00BF76A4">
            <w:pPr>
              <w:rPr>
                <w:rFonts w:ascii="Calibri" w:hAnsi="Calibri" w:cs="Times New Roman"/>
              </w:rPr>
            </w:pPr>
            <w:r>
              <w:rPr>
                <w:rFonts w:ascii="Calibri" w:hAnsi="Calibri" w:cs="Times New Roman"/>
              </w:rPr>
              <w:t>0-3</w:t>
            </w:r>
          </w:p>
        </w:tc>
      </w:tr>
      <w:tr w:rsidR="00524DF3" w:rsidRPr="00E01605" w:rsidTr="00BF76A4">
        <w:tc>
          <w:tcPr>
            <w:tcW w:w="682" w:type="pct"/>
          </w:tcPr>
          <w:p w:rsidR="00524DF3" w:rsidRPr="006D485A" w:rsidRDefault="00524DF3" w:rsidP="00BF76A4">
            <w:pPr>
              <w:rPr>
                <w:rFonts w:ascii="Calibri" w:hAnsi="Calibri" w:cs="Times New Roman"/>
              </w:rPr>
            </w:pPr>
            <w:r>
              <w:rPr>
                <w:rFonts w:ascii="Calibri" w:hAnsi="Calibri" w:cs="Times New Roman"/>
              </w:rPr>
              <w:t>Scores degradation</w:t>
            </w:r>
          </w:p>
        </w:tc>
        <w:tc>
          <w:tcPr>
            <w:tcW w:w="1164" w:type="pct"/>
          </w:tcPr>
          <w:p w:rsidR="00524DF3" w:rsidRPr="006D485A" w:rsidRDefault="00524DF3" w:rsidP="00BF76A4">
            <w:pPr>
              <w:rPr>
                <w:rFonts w:ascii="Calibri" w:hAnsi="Calibri" w:cs="Times New Roman"/>
              </w:rPr>
            </w:pPr>
            <w:r>
              <w:rPr>
                <w:rFonts w:ascii="Calibri" w:hAnsi="Calibri" w:cs="Times New Roman"/>
              </w:rPr>
              <w:t>Risks of the scores of the operational IFS to be degraded or not improved due to faulty or inefficient modifications/additions into the code of IFS</w:t>
            </w:r>
          </w:p>
        </w:tc>
        <w:tc>
          <w:tcPr>
            <w:tcW w:w="582" w:type="pct"/>
          </w:tcPr>
          <w:p w:rsidR="00524DF3" w:rsidRPr="006D485A" w:rsidRDefault="00524DF3" w:rsidP="00BF76A4">
            <w:pPr>
              <w:rPr>
                <w:rFonts w:ascii="Calibri" w:hAnsi="Calibri" w:cs="Times New Roman"/>
              </w:rPr>
            </w:pPr>
            <w:r>
              <w:rPr>
                <w:rFonts w:ascii="Calibri" w:hAnsi="Calibri" w:cs="Times New Roman"/>
              </w:rPr>
              <w:t>2</w:t>
            </w:r>
          </w:p>
        </w:tc>
        <w:tc>
          <w:tcPr>
            <w:tcW w:w="428" w:type="pct"/>
          </w:tcPr>
          <w:p w:rsidR="00524DF3" w:rsidRPr="006D485A" w:rsidRDefault="00524DF3" w:rsidP="00BF76A4">
            <w:pPr>
              <w:rPr>
                <w:rFonts w:ascii="Calibri" w:hAnsi="Calibri" w:cs="Times New Roman"/>
              </w:rPr>
            </w:pPr>
            <w:r>
              <w:rPr>
                <w:rFonts w:ascii="Calibri" w:hAnsi="Calibri" w:cs="Times New Roman"/>
              </w:rPr>
              <w:t>4</w:t>
            </w:r>
          </w:p>
        </w:tc>
        <w:tc>
          <w:tcPr>
            <w:tcW w:w="1322" w:type="pct"/>
          </w:tcPr>
          <w:p w:rsidR="00524DF3" w:rsidRDefault="00524DF3" w:rsidP="00BF76A4">
            <w:pPr>
              <w:rPr>
                <w:rFonts w:ascii="Calibri" w:hAnsi="Calibri" w:cs="Times New Roman"/>
              </w:rPr>
            </w:pPr>
            <w:r>
              <w:rPr>
                <w:rFonts w:ascii="Calibri" w:hAnsi="Calibri" w:cs="Times New Roman"/>
              </w:rPr>
              <w:t>Risk will be reduced through:</w:t>
            </w:r>
          </w:p>
          <w:p w:rsidR="00524DF3" w:rsidRDefault="00524DF3" w:rsidP="00524DF3">
            <w:pPr>
              <w:pStyle w:val="Paragraphedeliste"/>
              <w:numPr>
                <w:ilvl w:val="2"/>
                <w:numId w:val="18"/>
              </w:numPr>
              <w:ind w:left="531" w:hanging="283"/>
              <w:rPr>
                <w:rFonts w:ascii="Calibri" w:hAnsi="Calibri" w:cs="Times New Roman"/>
              </w:rPr>
            </w:pPr>
            <w:r>
              <w:rPr>
                <w:rFonts w:ascii="Calibri" w:hAnsi="Calibri" w:cs="Times New Roman"/>
              </w:rPr>
              <w:t>careful testing and validation of each component added</w:t>
            </w:r>
          </w:p>
          <w:p w:rsidR="00524DF3" w:rsidRDefault="00524DF3" w:rsidP="00524DF3">
            <w:pPr>
              <w:pStyle w:val="Paragraphedeliste"/>
              <w:numPr>
                <w:ilvl w:val="2"/>
                <w:numId w:val="18"/>
              </w:numPr>
              <w:ind w:left="531" w:hanging="283"/>
              <w:rPr>
                <w:rFonts w:ascii="Calibri" w:hAnsi="Calibri" w:cs="Times New Roman"/>
              </w:rPr>
            </w:pPr>
            <w:r>
              <w:rPr>
                <w:rFonts w:ascii="Calibri" w:hAnsi="Calibri" w:cs="Times New Roman"/>
              </w:rPr>
              <w:t>keeping several options possible</w:t>
            </w:r>
          </w:p>
          <w:p w:rsidR="00524DF3" w:rsidRPr="006869B2" w:rsidRDefault="00524DF3" w:rsidP="00524DF3">
            <w:pPr>
              <w:pStyle w:val="Paragraphedeliste"/>
              <w:numPr>
                <w:ilvl w:val="2"/>
                <w:numId w:val="18"/>
              </w:numPr>
              <w:ind w:left="531" w:hanging="283"/>
              <w:rPr>
                <w:rFonts w:ascii="Calibri" w:hAnsi="Calibri" w:cs="Times New Roman"/>
              </w:rPr>
            </w:pPr>
            <w:r>
              <w:rPr>
                <w:rFonts w:ascii="Calibri" w:hAnsi="Calibri" w:cs="Times New Roman"/>
              </w:rPr>
              <w:t>careful choice of the algorithms implemented</w:t>
            </w:r>
          </w:p>
        </w:tc>
        <w:tc>
          <w:tcPr>
            <w:tcW w:w="822" w:type="pct"/>
          </w:tcPr>
          <w:p w:rsidR="00524DF3" w:rsidRPr="006D485A" w:rsidRDefault="00524DF3" w:rsidP="00BF76A4">
            <w:pPr>
              <w:rPr>
                <w:rFonts w:ascii="Calibri" w:hAnsi="Calibri" w:cs="Times New Roman"/>
              </w:rPr>
            </w:pPr>
            <w:r>
              <w:rPr>
                <w:rFonts w:ascii="Calibri" w:hAnsi="Calibri" w:cs="Times New Roman"/>
              </w:rPr>
              <w:t>0-3</w:t>
            </w:r>
          </w:p>
        </w:tc>
      </w:tr>
      <w:tr w:rsidR="00524DF3" w:rsidRPr="0076602A" w:rsidTr="00BF76A4">
        <w:tc>
          <w:tcPr>
            <w:tcW w:w="682" w:type="pct"/>
          </w:tcPr>
          <w:p w:rsidR="00524DF3" w:rsidRDefault="00524DF3" w:rsidP="00BF76A4">
            <w:pPr>
              <w:rPr>
                <w:rFonts w:ascii="Calibri" w:hAnsi="Calibri" w:cs="Times New Roman"/>
              </w:rPr>
            </w:pPr>
            <w:r>
              <w:rPr>
                <w:rFonts w:ascii="Calibri" w:hAnsi="Calibri" w:cs="Times New Roman"/>
              </w:rPr>
              <w:t>Inconsistency</w:t>
            </w:r>
          </w:p>
        </w:tc>
        <w:tc>
          <w:tcPr>
            <w:tcW w:w="1164" w:type="pct"/>
          </w:tcPr>
          <w:p w:rsidR="00524DF3" w:rsidRDefault="00524DF3" w:rsidP="00BF76A4">
            <w:pPr>
              <w:rPr>
                <w:rFonts w:ascii="Calibri" w:hAnsi="Calibri" w:cs="Times New Roman"/>
              </w:rPr>
            </w:pPr>
            <w:r>
              <w:rPr>
                <w:rFonts w:ascii="Calibri" w:hAnsi="Calibri" w:cs="Times New Roman"/>
              </w:rPr>
              <w:t>Improvement of the scores for CNRM-CM and degradation in IFS-AER</w:t>
            </w:r>
          </w:p>
        </w:tc>
        <w:tc>
          <w:tcPr>
            <w:tcW w:w="582" w:type="pct"/>
          </w:tcPr>
          <w:p w:rsidR="00524DF3" w:rsidRDefault="00524DF3" w:rsidP="00BF76A4">
            <w:pPr>
              <w:rPr>
                <w:rFonts w:ascii="Calibri" w:hAnsi="Calibri" w:cs="Times New Roman"/>
              </w:rPr>
            </w:pPr>
            <w:r>
              <w:rPr>
                <w:rFonts w:ascii="Calibri" w:hAnsi="Calibri" w:cs="Times New Roman"/>
              </w:rPr>
              <w:t>3</w:t>
            </w:r>
          </w:p>
        </w:tc>
        <w:tc>
          <w:tcPr>
            <w:tcW w:w="428" w:type="pct"/>
          </w:tcPr>
          <w:p w:rsidR="00524DF3" w:rsidRDefault="00524DF3" w:rsidP="00BF76A4">
            <w:pPr>
              <w:rPr>
                <w:rFonts w:ascii="Calibri" w:hAnsi="Calibri" w:cs="Times New Roman"/>
              </w:rPr>
            </w:pPr>
            <w:r>
              <w:rPr>
                <w:rFonts w:ascii="Calibri" w:hAnsi="Calibri" w:cs="Times New Roman"/>
              </w:rPr>
              <w:t>4</w:t>
            </w:r>
          </w:p>
        </w:tc>
        <w:tc>
          <w:tcPr>
            <w:tcW w:w="1322" w:type="pct"/>
          </w:tcPr>
          <w:p w:rsidR="00524DF3" w:rsidRDefault="00524DF3" w:rsidP="00BF76A4">
            <w:pPr>
              <w:rPr>
                <w:rFonts w:ascii="Calibri" w:hAnsi="Calibri" w:cs="Times New Roman"/>
              </w:rPr>
            </w:pPr>
            <w:r>
              <w:rPr>
                <w:rFonts w:ascii="Calibri" w:hAnsi="Calibri" w:cs="Times New Roman"/>
              </w:rPr>
              <w:t>This risk will be reduced by a careful implementation and validation of the developments carried out in CNRM-CM into  IFS-AER</w:t>
            </w:r>
          </w:p>
        </w:tc>
        <w:tc>
          <w:tcPr>
            <w:tcW w:w="822" w:type="pct"/>
          </w:tcPr>
          <w:p w:rsidR="00524DF3" w:rsidRDefault="00524DF3" w:rsidP="00BF76A4">
            <w:pPr>
              <w:rPr>
                <w:rFonts w:ascii="Calibri" w:hAnsi="Calibri" w:cs="Times New Roman"/>
              </w:rPr>
            </w:pPr>
            <w:r>
              <w:rPr>
                <w:rFonts w:ascii="Calibri" w:hAnsi="Calibri" w:cs="Times New Roman"/>
              </w:rPr>
              <w:t>0-3</w:t>
            </w:r>
          </w:p>
        </w:tc>
      </w:tr>
      <w:tr w:rsidR="00524DF3" w:rsidRPr="00B64EB7" w:rsidTr="00BF76A4">
        <w:tc>
          <w:tcPr>
            <w:tcW w:w="682" w:type="pct"/>
          </w:tcPr>
          <w:p w:rsidR="00524DF3" w:rsidRDefault="00524DF3" w:rsidP="00BF76A4">
            <w:pPr>
              <w:rPr>
                <w:rFonts w:ascii="Calibri" w:hAnsi="Calibri" w:cs="Times New Roman"/>
              </w:rPr>
            </w:pPr>
            <w:r>
              <w:rPr>
                <w:rFonts w:ascii="Calibri" w:hAnsi="Calibri" w:cs="Times New Roman"/>
              </w:rPr>
              <w:t xml:space="preserve">Incompatibility </w:t>
            </w:r>
          </w:p>
        </w:tc>
        <w:tc>
          <w:tcPr>
            <w:tcW w:w="1164" w:type="pct"/>
          </w:tcPr>
          <w:p w:rsidR="00524DF3" w:rsidRDefault="00524DF3" w:rsidP="00BF76A4">
            <w:pPr>
              <w:rPr>
                <w:rFonts w:ascii="Calibri" w:hAnsi="Calibri" w:cs="Times New Roman"/>
              </w:rPr>
            </w:pPr>
            <w:r>
              <w:rPr>
                <w:rFonts w:ascii="Calibri" w:hAnsi="Calibri" w:cs="Times New Roman"/>
              </w:rPr>
              <w:t>Score degradation through the combination of various developments which, taken separately, improve the skill of the IFS-AER/GLOMAP</w:t>
            </w:r>
          </w:p>
        </w:tc>
        <w:tc>
          <w:tcPr>
            <w:tcW w:w="582" w:type="pct"/>
          </w:tcPr>
          <w:p w:rsidR="00524DF3" w:rsidRDefault="00524DF3" w:rsidP="00BF76A4">
            <w:pPr>
              <w:rPr>
                <w:rFonts w:ascii="Calibri" w:hAnsi="Calibri" w:cs="Times New Roman"/>
              </w:rPr>
            </w:pPr>
            <w:r>
              <w:rPr>
                <w:rFonts w:ascii="Calibri" w:hAnsi="Calibri" w:cs="Times New Roman"/>
              </w:rPr>
              <w:t>3</w:t>
            </w:r>
          </w:p>
        </w:tc>
        <w:tc>
          <w:tcPr>
            <w:tcW w:w="428" w:type="pct"/>
          </w:tcPr>
          <w:p w:rsidR="00524DF3" w:rsidRDefault="00524DF3" w:rsidP="00BF76A4">
            <w:pPr>
              <w:rPr>
                <w:rFonts w:ascii="Calibri" w:hAnsi="Calibri" w:cs="Times New Roman"/>
              </w:rPr>
            </w:pPr>
            <w:r>
              <w:rPr>
                <w:rFonts w:ascii="Calibri" w:hAnsi="Calibri" w:cs="Times New Roman"/>
              </w:rPr>
              <w:t>3</w:t>
            </w:r>
          </w:p>
        </w:tc>
        <w:tc>
          <w:tcPr>
            <w:tcW w:w="1322" w:type="pct"/>
          </w:tcPr>
          <w:p w:rsidR="00524DF3" w:rsidRDefault="00524DF3" w:rsidP="00BF76A4">
            <w:pPr>
              <w:rPr>
                <w:rFonts w:ascii="Calibri" w:hAnsi="Calibri" w:cs="Times New Roman"/>
              </w:rPr>
            </w:pPr>
            <w:r>
              <w:rPr>
                <w:rFonts w:ascii="Calibri" w:hAnsi="Calibri" w:cs="Times New Roman"/>
              </w:rPr>
              <w:t>Mitigation actions consist of careful testing of all proposed developments separately, and taken together. Developments will also be tested in cycling forecast and data assimilation configurations of the forecasting system, with assistance from ECMWF, since it happened in the past that developments that improved scores in cycling forecast mode had an adverse impact in data assimilation mode.</w:t>
            </w:r>
          </w:p>
        </w:tc>
        <w:tc>
          <w:tcPr>
            <w:tcW w:w="822" w:type="pct"/>
          </w:tcPr>
          <w:p w:rsidR="00524DF3" w:rsidRDefault="00524DF3" w:rsidP="00BF76A4">
            <w:pPr>
              <w:rPr>
                <w:rFonts w:ascii="Calibri" w:hAnsi="Calibri" w:cs="Times New Roman"/>
              </w:rPr>
            </w:pPr>
            <w:r>
              <w:rPr>
                <w:rFonts w:ascii="Calibri" w:hAnsi="Calibri" w:cs="Times New Roman"/>
              </w:rPr>
              <w:t>0-3</w:t>
            </w:r>
          </w:p>
        </w:tc>
      </w:tr>
    </w:tbl>
    <w:p w:rsidR="00524DF3" w:rsidRDefault="00524DF3" w:rsidP="00524DF3"/>
    <w:p w:rsidR="00524DF3" w:rsidRDefault="00524DF3" w:rsidP="00524DF3"/>
    <w:p w:rsidR="00524DF3" w:rsidRDefault="00524DF3" w:rsidP="00524DF3"/>
    <w:p w:rsidR="00524DF3" w:rsidRDefault="00524DF3" w:rsidP="00524DF3"/>
    <w:p w:rsidR="00524DF3" w:rsidRDefault="00524DF3" w:rsidP="00524DF3"/>
    <w:p w:rsidR="00524DF3" w:rsidRDefault="00524DF3" w:rsidP="00524DF3"/>
    <w:tbl>
      <w:tblPr>
        <w:tblStyle w:val="TableGrid1"/>
        <w:tblW w:w="5000" w:type="pct"/>
        <w:tblLook w:val="04A0" w:firstRow="1" w:lastRow="0" w:firstColumn="1" w:lastColumn="0" w:noHBand="0" w:noVBand="1"/>
      </w:tblPr>
      <w:tblGrid>
        <w:gridCol w:w="1283"/>
        <w:gridCol w:w="2006"/>
        <w:gridCol w:w="1094"/>
        <w:gridCol w:w="852"/>
        <w:gridCol w:w="2471"/>
        <w:gridCol w:w="1536"/>
      </w:tblGrid>
      <w:tr w:rsidR="00524DF3" w:rsidRPr="00B64EB7" w:rsidTr="00BF76A4">
        <w:tc>
          <w:tcPr>
            <w:tcW w:w="5000" w:type="pct"/>
            <w:gridSpan w:val="6"/>
            <w:shd w:val="clear" w:color="auto" w:fill="FFC000"/>
          </w:tcPr>
          <w:p w:rsidR="00524DF3" w:rsidRPr="006D485A" w:rsidDel="0065610B" w:rsidRDefault="00524DF3" w:rsidP="00BF76A4">
            <w:pPr>
              <w:rPr>
                <w:rFonts w:ascii="Calibri" w:hAnsi="Calibri" w:cs="Times New Roman"/>
                <w:b/>
              </w:rPr>
            </w:pPr>
            <w:r>
              <w:rPr>
                <w:rFonts w:ascii="Calibri" w:hAnsi="Calibri" w:cs="Times New Roman"/>
                <w:b/>
              </w:rPr>
              <w:t>Work Package</w:t>
            </w:r>
            <w:r w:rsidRPr="006D485A">
              <w:rPr>
                <w:rFonts w:ascii="Calibri" w:hAnsi="Calibri" w:cs="Times New Roman"/>
                <w:b/>
              </w:rPr>
              <w:t xml:space="preserve">: </w:t>
            </w:r>
            <w:r>
              <w:rPr>
                <w:rFonts w:ascii="Calibri" w:hAnsi="Calibri" w:cs="Times New Roman"/>
                <w:b/>
              </w:rPr>
              <w:t>43.2</w:t>
            </w:r>
          </w:p>
        </w:tc>
      </w:tr>
      <w:tr w:rsidR="00524DF3" w:rsidRPr="006D485A" w:rsidTr="00BF76A4">
        <w:tc>
          <w:tcPr>
            <w:tcW w:w="694" w:type="pct"/>
          </w:tcPr>
          <w:p w:rsidR="00524DF3" w:rsidRPr="006D485A" w:rsidRDefault="00524DF3" w:rsidP="00BF76A4">
            <w:pPr>
              <w:rPr>
                <w:rFonts w:ascii="Calibri" w:hAnsi="Calibri" w:cs="Times New Roman"/>
                <w:b/>
              </w:rPr>
            </w:pPr>
            <w:r w:rsidRPr="006D485A">
              <w:rPr>
                <w:rFonts w:ascii="Calibri" w:hAnsi="Calibri" w:cs="Times New Roman"/>
                <w:b/>
              </w:rPr>
              <w:t>Risk Name</w:t>
            </w:r>
          </w:p>
        </w:tc>
        <w:tc>
          <w:tcPr>
            <w:tcW w:w="1085" w:type="pct"/>
          </w:tcPr>
          <w:p w:rsidR="00524DF3" w:rsidRPr="006D485A" w:rsidRDefault="00524DF3" w:rsidP="00BF76A4">
            <w:pPr>
              <w:rPr>
                <w:rFonts w:ascii="Calibri" w:hAnsi="Calibri" w:cs="Times New Roman"/>
                <w:b/>
              </w:rPr>
            </w:pPr>
            <w:r w:rsidRPr="006D485A">
              <w:rPr>
                <w:rFonts w:ascii="Calibri" w:hAnsi="Calibri" w:cs="Times New Roman"/>
                <w:b/>
              </w:rPr>
              <w:t>Description</w:t>
            </w:r>
          </w:p>
        </w:tc>
        <w:tc>
          <w:tcPr>
            <w:tcW w:w="592" w:type="pct"/>
          </w:tcPr>
          <w:p w:rsidR="00524DF3" w:rsidRPr="006D485A" w:rsidRDefault="00524DF3" w:rsidP="00BF76A4">
            <w:pPr>
              <w:jc w:val="center"/>
              <w:rPr>
                <w:rFonts w:ascii="Calibri" w:hAnsi="Calibri" w:cs="Times New Roman"/>
                <w:b/>
              </w:rPr>
            </w:pPr>
            <w:r w:rsidRPr="006D485A">
              <w:rPr>
                <w:rFonts w:ascii="Calibri" w:hAnsi="Calibri" w:cs="Times New Roman"/>
                <w:b/>
              </w:rPr>
              <w:t>Likelihood</w:t>
            </w:r>
          </w:p>
        </w:tc>
        <w:tc>
          <w:tcPr>
            <w:tcW w:w="461" w:type="pct"/>
          </w:tcPr>
          <w:p w:rsidR="00524DF3" w:rsidRPr="006D485A" w:rsidRDefault="00524DF3" w:rsidP="00BF76A4">
            <w:pPr>
              <w:jc w:val="center"/>
              <w:rPr>
                <w:rFonts w:ascii="Calibri" w:hAnsi="Calibri" w:cs="Times New Roman"/>
                <w:b/>
              </w:rPr>
            </w:pPr>
            <w:r w:rsidRPr="006D485A">
              <w:rPr>
                <w:rFonts w:ascii="Calibri" w:hAnsi="Calibri" w:cs="Times New Roman"/>
                <w:b/>
              </w:rPr>
              <w:t>Impact</w:t>
            </w:r>
          </w:p>
        </w:tc>
        <w:tc>
          <w:tcPr>
            <w:tcW w:w="1337" w:type="pct"/>
          </w:tcPr>
          <w:p w:rsidR="00524DF3" w:rsidRPr="006D485A" w:rsidRDefault="00524DF3" w:rsidP="00BF76A4">
            <w:pPr>
              <w:rPr>
                <w:rFonts w:ascii="Calibri" w:hAnsi="Calibri" w:cs="Times New Roman"/>
                <w:b/>
              </w:rPr>
            </w:pPr>
            <w:r w:rsidRPr="006D485A">
              <w:rPr>
                <w:rFonts w:ascii="Calibri" w:hAnsi="Calibri" w:cs="Times New Roman"/>
                <w:b/>
              </w:rPr>
              <w:t>Response Strategy</w:t>
            </w:r>
          </w:p>
        </w:tc>
        <w:tc>
          <w:tcPr>
            <w:tcW w:w="831" w:type="pct"/>
          </w:tcPr>
          <w:p w:rsidR="00524DF3" w:rsidRPr="006D485A" w:rsidRDefault="00524DF3" w:rsidP="00BF76A4">
            <w:pPr>
              <w:rPr>
                <w:rFonts w:ascii="Calibri" w:hAnsi="Calibri" w:cs="Times New Roman"/>
                <w:b/>
              </w:rPr>
            </w:pPr>
            <w:r w:rsidRPr="006D485A">
              <w:rPr>
                <w:rFonts w:ascii="Calibri" w:hAnsi="Calibri" w:cs="Times New Roman"/>
                <w:b/>
              </w:rPr>
              <w:t>Year of Service</w:t>
            </w:r>
          </w:p>
        </w:tc>
      </w:tr>
      <w:tr w:rsidR="00524DF3" w:rsidRPr="009A5FEB" w:rsidTr="00BF76A4">
        <w:tc>
          <w:tcPr>
            <w:tcW w:w="694" w:type="pct"/>
          </w:tcPr>
          <w:p w:rsidR="00524DF3" w:rsidRPr="006D485A" w:rsidRDefault="00524DF3" w:rsidP="00BF76A4">
            <w:pPr>
              <w:rPr>
                <w:rFonts w:ascii="Calibri" w:hAnsi="Calibri" w:cs="Times New Roman"/>
              </w:rPr>
            </w:pPr>
            <w:r>
              <w:rPr>
                <w:rFonts w:ascii="Calibri" w:hAnsi="Calibri" w:cs="Times New Roman"/>
              </w:rPr>
              <w:t>Late delivery</w:t>
            </w:r>
          </w:p>
        </w:tc>
        <w:tc>
          <w:tcPr>
            <w:tcW w:w="1085" w:type="pct"/>
          </w:tcPr>
          <w:p w:rsidR="00524DF3" w:rsidRPr="006D485A" w:rsidRDefault="00524DF3" w:rsidP="00BF76A4">
            <w:pPr>
              <w:rPr>
                <w:rFonts w:ascii="Calibri" w:hAnsi="Calibri" w:cs="Times New Roman"/>
              </w:rPr>
            </w:pPr>
            <w:r>
              <w:rPr>
                <w:rFonts w:ascii="Calibri" w:hAnsi="Calibri" w:cs="Times New Roman"/>
              </w:rPr>
              <w:t>Risk of delays in providing code that may result in delays in implementing new operational model branches</w:t>
            </w:r>
          </w:p>
        </w:tc>
        <w:tc>
          <w:tcPr>
            <w:tcW w:w="592" w:type="pct"/>
          </w:tcPr>
          <w:p w:rsidR="00524DF3" w:rsidRPr="006D485A" w:rsidRDefault="00524DF3" w:rsidP="00BF76A4">
            <w:pPr>
              <w:rPr>
                <w:rFonts w:ascii="Calibri" w:hAnsi="Calibri" w:cs="Times New Roman"/>
              </w:rPr>
            </w:pPr>
            <w:r>
              <w:rPr>
                <w:rFonts w:ascii="Calibri" w:hAnsi="Calibri" w:cs="Times New Roman"/>
              </w:rPr>
              <w:t>2</w:t>
            </w:r>
          </w:p>
        </w:tc>
        <w:tc>
          <w:tcPr>
            <w:tcW w:w="461" w:type="pct"/>
          </w:tcPr>
          <w:p w:rsidR="00524DF3" w:rsidRPr="006D485A" w:rsidRDefault="00524DF3" w:rsidP="00BF76A4">
            <w:pPr>
              <w:rPr>
                <w:rFonts w:ascii="Calibri" w:hAnsi="Calibri" w:cs="Times New Roman"/>
              </w:rPr>
            </w:pPr>
            <w:r>
              <w:rPr>
                <w:rFonts w:ascii="Calibri" w:hAnsi="Calibri" w:cs="Times New Roman"/>
              </w:rPr>
              <w:t>3</w:t>
            </w:r>
          </w:p>
        </w:tc>
        <w:tc>
          <w:tcPr>
            <w:tcW w:w="1337" w:type="pct"/>
          </w:tcPr>
          <w:p w:rsidR="00524DF3" w:rsidRPr="006D485A" w:rsidRDefault="00524DF3" w:rsidP="00BF76A4">
            <w:pPr>
              <w:rPr>
                <w:rFonts w:ascii="Calibri" w:hAnsi="Calibri" w:cs="Times New Roman"/>
              </w:rPr>
            </w:pPr>
            <w:r>
              <w:rPr>
                <w:rFonts w:ascii="Calibri" w:hAnsi="Calibri" w:cs="Times New Roman"/>
              </w:rPr>
              <w:t>Risk will be reduced through a careful planning of development and validation of the components that are to be added in operational model branches. Manpower can be redirected to WP43.2 when required. The Global Service Provider is expected to inform the Tenderer well in advance of its schedule for new operational model branches.</w:t>
            </w:r>
          </w:p>
        </w:tc>
        <w:tc>
          <w:tcPr>
            <w:tcW w:w="831" w:type="pct"/>
          </w:tcPr>
          <w:p w:rsidR="00524DF3" w:rsidRPr="006D485A" w:rsidRDefault="00524DF3" w:rsidP="00BF76A4">
            <w:pPr>
              <w:rPr>
                <w:rFonts w:ascii="Calibri" w:hAnsi="Calibri" w:cs="Times New Roman"/>
              </w:rPr>
            </w:pPr>
            <w:r>
              <w:rPr>
                <w:rFonts w:ascii="Calibri" w:hAnsi="Calibri" w:cs="Times New Roman"/>
              </w:rPr>
              <w:t>0-3</w:t>
            </w:r>
          </w:p>
        </w:tc>
      </w:tr>
    </w:tbl>
    <w:p w:rsidR="00524DF3" w:rsidRDefault="00524DF3" w:rsidP="00524DF3"/>
    <w:tbl>
      <w:tblPr>
        <w:tblStyle w:val="TableGrid1"/>
        <w:tblW w:w="5000" w:type="pct"/>
        <w:tblLook w:val="04A0" w:firstRow="1" w:lastRow="0" w:firstColumn="1" w:lastColumn="0" w:noHBand="0" w:noVBand="1"/>
      </w:tblPr>
      <w:tblGrid>
        <w:gridCol w:w="1283"/>
        <w:gridCol w:w="2006"/>
        <w:gridCol w:w="1094"/>
        <w:gridCol w:w="852"/>
        <w:gridCol w:w="2471"/>
        <w:gridCol w:w="1536"/>
      </w:tblGrid>
      <w:tr w:rsidR="00524DF3" w:rsidRPr="009A5FEB" w:rsidTr="00BF76A4">
        <w:tc>
          <w:tcPr>
            <w:tcW w:w="5000" w:type="pct"/>
            <w:gridSpan w:val="6"/>
            <w:shd w:val="clear" w:color="auto" w:fill="FFC000"/>
          </w:tcPr>
          <w:p w:rsidR="00524DF3" w:rsidRPr="006D485A" w:rsidDel="0065610B" w:rsidRDefault="00524DF3" w:rsidP="00BF76A4">
            <w:pPr>
              <w:rPr>
                <w:rFonts w:ascii="Calibri" w:hAnsi="Calibri" w:cs="Times New Roman"/>
                <w:b/>
              </w:rPr>
            </w:pPr>
            <w:r>
              <w:rPr>
                <w:rFonts w:ascii="Calibri" w:hAnsi="Calibri" w:cs="Times New Roman"/>
                <w:b/>
              </w:rPr>
              <w:t>Work Package</w:t>
            </w:r>
            <w:r w:rsidRPr="006D485A">
              <w:rPr>
                <w:rFonts w:ascii="Calibri" w:hAnsi="Calibri" w:cs="Times New Roman"/>
                <w:b/>
              </w:rPr>
              <w:t xml:space="preserve">: </w:t>
            </w:r>
            <w:r>
              <w:rPr>
                <w:rFonts w:ascii="Calibri" w:hAnsi="Calibri" w:cs="Times New Roman"/>
                <w:b/>
              </w:rPr>
              <w:t>43.3</w:t>
            </w:r>
          </w:p>
        </w:tc>
      </w:tr>
      <w:tr w:rsidR="00524DF3" w:rsidRPr="009A5FEB" w:rsidTr="00BF76A4">
        <w:tc>
          <w:tcPr>
            <w:tcW w:w="694" w:type="pct"/>
          </w:tcPr>
          <w:p w:rsidR="00524DF3" w:rsidRPr="006D485A" w:rsidRDefault="00524DF3" w:rsidP="00BF76A4">
            <w:pPr>
              <w:rPr>
                <w:rFonts w:ascii="Calibri" w:hAnsi="Calibri" w:cs="Times New Roman"/>
                <w:b/>
              </w:rPr>
            </w:pPr>
            <w:r w:rsidRPr="006D485A">
              <w:rPr>
                <w:rFonts w:ascii="Calibri" w:hAnsi="Calibri" w:cs="Times New Roman"/>
                <w:b/>
              </w:rPr>
              <w:t>Risk Name</w:t>
            </w:r>
          </w:p>
        </w:tc>
        <w:tc>
          <w:tcPr>
            <w:tcW w:w="1085" w:type="pct"/>
          </w:tcPr>
          <w:p w:rsidR="00524DF3" w:rsidRPr="006D485A" w:rsidRDefault="00524DF3" w:rsidP="00BF76A4">
            <w:pPr>
              <w:rPr>
                <w:rFonts w:ascii="Calibri" w:hAnsi="Calibri" w:cs="Times New Roman"/>
                <w:b/>
              </w:rPr>
            </w:pPr>
            <w:r w:rsidRPr="006D485A">
              <w:rPr>
                <w:rFonts w:ascii="Calibri" w:hAnsi="Calibri" w:cs="Times New Roman"/>
                <w:b/>
              </w:rPr>
              <w:t>Description</w:t>
            </w:r>
          </w:p>
        </w:tc>
        <w:tc>
          <w:tcPr>
            <w:tcW w:w="592" w:type="pct"/>
          </w:tcPr>
          <w:p w:rsidR="00524DF3" w:rsidRPr="006D485A" w:rsidRDefault="00524DF3" w:rsidP="00BF76A4">
            <w:pPr>
              <w:jc w:val="center"/>
              <w:rPr>
                <w:rFonts w:ascii="Calibri" w:hAnsi="Calibri" w:cs="Times New Roman"/>
                <w:b/>
              </w:rPr>
            </w:pPr>
            <w:r w:rsidRPr="006D485A">
              <w:rPr>
                <w:rFonts w:ascii="Calibri" w:hAnsi="Calibri" w:cs="Times New Roman"/>
                <w:b/>
              </w:rPr>
              <w:t>Likelihood</w:t>
            </w:r>
          </w:p>
        </w:tc>
        <w:tc>
          <w:tcPr>
            <w:tcW w:w="461" w:type="pct"/>
          </w:tcPr>
          <w:p w:rsidR="00524DF3" w:rsidRPr="006D485A" w:rsidRDefault="00524DF3" w:rsidP="00BF76A4">
            <w:pPr>
              <w:jc w:val="center"/>
              <w:rPr>
                <w:rFonts w:ascii="Calibri" w:hAnsi="Calibri" w:cs="Times New Roman"/>
                <w:b/>
              </w:rPr>
            </w:pPr>
            <w:r w:rsidRPr="006D485A">
              <w:rPr>
                <w:rFonts w:ascii="Calibri" w:hAnsi="Calibri" w:cs="Times New Roman"/>
                <w:b/>
              </w:rPr>
              <w:t>Impact</w:t>
            </w:r>
          </w:p>
        </w:tc>
        <w:tc>
          <w:tcPr>
            <w:tcW w:w="1337" w:type="pct"/>
          </w:tcPr>
          <w:p w:rsidR="00524DF3" w:rsidRPr="006D485A" w:rsidRDefault="00524DF3" w:rsidP="00BF76A4">
            <w:pPr>
              <w:rPr>
                <w:rFonts w:ascii="Calibri" w:hAnsi="Calibri" w:cs="Times New Roman"/>
                <w:b/>
              </w:rPr>
            </w:pPr>
            <w:r w:rsidRPr="006D485A">
              <w:rPr>
                <w:rFonts w:ascii="Calibri" w:hAnsi="Calibri" w:cs="Times New Roman"/>
                <w:b/>
              </w:rPr>
              <w:t>Response Strategy</w:t>
            </w:r>
          </w:p>
        </w:tc>
        <w:tc>
          <w:tcPr>
            <w:tcW w:w="831" w:type="pct"/>
          </w:tcPr>
          <w:p w:rsidR="00524DF3" w:rsidRPr="006D485A" w:rsidRDefault="00524DF3" w:rsidP="00BF76A4">
            <w:pPr>
              <w:rPr>
                <w:rFonts w:ascii="Calibri" w:hAnsi="Calibri" w:cs="Times New Roman"/>
                <w:b/>
              </w:rPr>
            </w:pPr>
            <w:r w:rsidRPr="006D485A">
              <w:rPr>
                <w:rFonts w:ascii="Calibri" w:hAnsi="Calibri" w:cs="Times New Roman"/>
                <w:b/>
              </w:rPr>
              <w:t>Year of Service</w:t>
            </w:r>
          </w:p>
        </w:tc>
      </w:tr>
      <w:tr w:rsidR="00524DF3" w:rsidRPr="009A5FEB" w:rsidTr="00BF76A4">
        <w:tc>
          <w:tcPr>
            <w:tcW w:w="694" w:type="pct"/>
          </w:tcPr>
          <w:p w:rsidR="00524DF3" w:rsidRDefault="00524DF3" w:rsidP="00BF76A4">
            <w:pPr>
              <w:rPr>
                <w:rFonts w:ascii="Calibri" w:hAnsi="Calibri" w:cs="Times New Roman"/>
              </w:rPr>
            </w:pPr>
            <w:r>
              <w:rPr>
                <w:rFonts w:ascii="Calibri" w:hAnsi="Calibri" w:cs="Times New Roman"/>
              </w:rPr>
              <w:t>Computing time</w:t>
            </w:r>
          </w:p>
        </w:tc>
        <w:tc>
          <w:tcPr>
            <w:tcW w:w="1085" w:type="pct"/>
          </w:tcPr>
          <w:p w:rsidR="00524DF3" w:rsidRDefault="00524DF3" w:rsidP="00BF76A4">
            <w:pPr>
              <w:rPr>
                <w:rFonts w:ascii="Calibri" w:hAnsi="Calibri" w:cs="Times New Roman"/>
              </w:rPr>
            </w:pPr>
            <w:r>
              <w:rPr>
                <w:rFonts w:ascii="Calibri" w:hAnsi="Calibri" w:cs="Times New Roman"/>
              </w:rPr>
              <w:t>Risk of the 1D-Var retrieval to be too slow for implementation within the 4D-Var algorithm of IFS</w:t>
            </w:r>
          </w:p>
        </w:tc>
        <w:tc>
          <w:tcPr>
            <w:tcW w:w="592" w:type="pct"/>
          </w:tcPr>
          <w:p w:rsidR="00524DF3" w:rsidRDefault="00524DF3" w:rsidP="00BF76A4">
            <w:pPr>
              <w:rPr>
                <w:rFonts w:ascii="Calibri" w:hAnsi="Calibri" w:cs="Times New Roman"/>
              </w:rPr>
            </w:pPr>
            <w:r>
              <w:rPr>
                <w:rFonts w:ascii="Calibri" w:hAnsi="Calibri" w:cs="Times New Roman"/>
              </w:rPr>
              <w:t>3</w:t>
            </w:r>
          </w:p>
        </w:tc>
        <w:tc>
          <w:tcPr>
            <w:tcW w:w="461" w:type="pct"/>
          </w:tcPr>
          <w:p w:rsidR="00524DF3" w:rsidRDefault="00524DF3" w:rsidP="00BF76A4">
            <w:pPr>
              <w:rPr>
                <w:rFonts w:ascii="Calibri" w:hAnsi="Calibri" w:cs="Times New Roman"/>
              </w:rPr>
            </w:pPr>
            <w:r>
              <w:rPr>
                <w:rFonts w:ascii="Calibri" w:hAnsi="Calibri" w:cs="Times New Roman"/>
              </w:rPr>
              <w:t>3</w:t>
            </w:r>
          </w:p>
        </w:tc>
        <w:tc>
          <w:tcPr>
            <w:tcW w:w="1337" w:type="pct"/>
          </w:tcPr>
          <w:p w:rsidR="00524DF3" w:rsidRDefault="00524DF3" w:rsidP="00BF76A4">
            <w:pPr>
              <w:rPr>
                <w:rFonts w:ascii="Calibri" w:hAnsi="Calibri" w:cs="Times New Roman"/>
              </w:rPr>
            </w:pPr>
            <w:r>
              <w:rPr>
                <w:rFonts w:ascii="Calibri" w:hAnsi="Calibri" w:cs="Times New Roman"/>
              </w:rPr>
              <w:t>The risk is mitigated by the fact that numerical cost will be the most important criterion for the choice of a radiative code, and that it will be recoded so as to make it as cheap as possible in terms of computing resources. Risk can be mitigated by additional sampling of clear-sky reflectances to be assimilated in the system.</w:t>
            </w:r>
          </w:p>
        </w:tc>
        <w:tc>
          <w:tcPr>
            <w:tcW w:w="831" w:type="pct"/>
          </w:tcPr>
          <w:p w:rsidR="00524DF3" w:rsidRDefault="00524DF3" w:rsidP="00BF76A4">
            <w:pPr>
              <w:rPr>
                <w:rFonts w:ascii="Calibri" w:hAnsi="Calibri" w:cs="Times New Roman"/>
              </w:rPr>
            </w:pPr>
            <w:r>
              <w:rPr>
                <w:rFonts w:ascii="Calibri" w:hAnsi="Calibri" w:cs="Times New Roman"/>
              </w:rPr>
              <w:t>1-3</w:t>
            </w:r>
          </w:p>
        </w:tc>
      </w:tr>
      <w:tr w:rsidR="00524DF3" w:rsidRPr="00355029" w:rsidTr="00BF76A4">
        <w:tc>
          <w:tcPr>
            <w:tcW w:w="694" w:type="pct"/>
          </w:tcPr>
          <w:p w:rsidR="00524DF3" w:rsidRDefault="00524DF3" w:rsidP="00BF76A4">
            <w:pPr>
              <w:rPr>
                <w:rFonts w:ascii="Calibri" w:hAnsi="Calibri" w:cs="Times New Roman"/>
              </w:rPr>
            </w:pPr>
            <w:r>
              <w:rPr>
                <w:rFonts w:ascii="Calibri" w:hAnsi="Calibri" w:cs="Times New Roman"/>
              </w:rPr>
              <w:t>Delay because of third party</w:t>
            </w:r>
          </w:p>
        </w:tc>
        <w:tc>
          <w:tcPr>
            <w:tcW w:w="1085" w:type="pct"/>
          </w:tcPr>
          <w:p w:rsidR="00524DF3" w:rsidRDefault="00524DF3" w:rsidP="00BF76A4">
            <w:pPr>
              <w:rPr>
                <w:rFonts w:ascii="Calibri" w:hAnsi="Calibri" w:cs="Times New Roman"/>
              </w:rPr>
            </w:pPr>
            <w:r>
              <w:rPr>
                <w:rFonts w:ascii="Calibri" w:hAnsi="Calibri" w:cs="Times New Roman"/>
              </w:rPr>
              <w:t xml:space="preserve">Risk of a delay caused from a third party (the radiative transfer codes and their tangent linear and adjoint code are provided by entities external to </w:t>
            </w:r>
            <w:r w:rsidR="009549C1">
              <w:rPr>
                <w:rFonts w:ascii="Calibri" w:hAnsi="Calibri" w:cs="Times New Roman"/>
              </w:rPr>
              <w:t>CAMS_43</w:t>
            </w:r>
            <w:r>
              <w:rPr>
                <w:rFonts w:ascii="Calibri" w:hAnsi="Calibri" w:cs="Times New Roman"/>
              </w:rPr>
              <w:t>)</w:t>
            </w:r>
          </w:p>
        </w:tc>
        <w:tc>
          <w:tcPr>
            <w:tcW w:w="592" w:type="pct"/>
          </w:tcPr>
          <w:p w:rsidR="00524DF3" w:rsidRDefault="00524DF3" w:rsidP="00BF76A4">
            <w:pPr>
              <w:rPr>
                <w:rFonts w:ascii="Calibri" w:hAnsi="Calibri" w:cs="Times New Roman"/>
              </w:rPr>
            </w:pPr>
            <w:r>
              <w:rPr>
                <w:rFonts w:ascii="Calibri" w:hAnsi="Calibri" w:cs="Times New Roman"/>
              </w:rPr>
              <w:t>3</w:t>
            </w:r>
          </w:p>
        </w:tc>
        <w:tc>
          <w:tcPr>
            <w:tcW w:w="461" w:type="pct"/>
          </w:tcPr>
          <w:p w:rsidR="00524DF3" w:rsidRDefault="00524DF3" w:rsidP="00BF76A4">
            <w:pPr>
              <w:rPr>
                <w:rFonts w:ascii="Calibri" w:hAnsi="Calibri" w:cs="Times New Roman"/>
              </w:rPr>
            </w:pPr>
            <w:r>
              <w:rPr>
                <w:rFonts w:ascii="Calibri" w:hAnsi="Calibri" w:cs="Times New Roman"/>
              </w:rPr>
              <w:t>3</w:t>
            </w:r>
          </w:p>
        </w:tc>
        <w:tc>
          <w:tcPr>
            <w:tcW w:w="1337" w:type="pct"/>
          </w:tcPr>
          <w:p w:rsidR="00524DF3" w:rsidRDefault="00524DF3" w:rsidP="00BF76A4">
            <w:pPr>
              <w:rPr>
                <w:rFonts w:ascii="Calibri" w:hAnsi="Calibri" w:cs="Times New Roman"/>
              </w:rPr>
            </w:pPr>
            <w:r>
              <w:rPr>
                <w:rFonts w:ascii="Calibri" w:hAnsi="Calibri" w:cs="Times New Roman"/>
              </w:rPr>
              <w:t>The risk will be estimated as much as possible in advance through exchanges with the providers of the radiative code (R. Hogan for FLOTSAM; G. Thomas for ORAC). The Global Service Provider will be warned in advance in case of possible delays</w:t>
            </w:r>
          </w:p>
        </w:tc>
        <w:tc>
          <w:tcPr>
            <w:tcW w:w="831" w:type="pct"/>
          </w:tcPr>
          <w:p w:rsidR="00524DF3" w:rsidRDefault="00524DF3" w:rsidP="00BF76A4">
            <w:pPr>
              <w:rPr>
                <w:rFonts w:ascii="Calibri" w:hAnsi="Calibri" w:cs="Times New Roman"/>
              </w:rPr>
            </w:pPr>
            <w:r>
              <w:rPr>
                <w:rFonts w:ascii="Calibri" w:hAnsi="Calibri" w:cs="Times New Roman"/>
              </w:rPr>
              <w:t>1-3</w:t>
            </w:r>
          </w:p>
        </w:tc>
      </w:tr>
    </w:tbl>
    <w:p w:rsidR="00524DF3" w:rsidRDefault="00524DF3" w:rsidP="00524DF3"/>
    <w:p w:rsidR="00524DF3" w:rsidRDefault="00524DF3" w:rsidP="00524DF3"/>
    <w:p w:rsidR="00524DF3" w:rsidRDefault="00524DF3" w:rsidP="00524DF3"/>
    <w:p w:rsidR="00524DF3" w:rsidRDefault="00524DF3" w:rsidP="00524DF3"/>
    <w:p w:rsidR="00524DF3" w:rsidRDefault="00524DF3" w:rsidP="00524DF3"/>
    <w:p w:rsidR="00524DF3" w:rsidRDefault="00524DF3" w:rsidP="00524DF3"/>
    <w:p w:rsidR="00524DF3" w:rsidRDefault="00524DF3" w:rsidP="00524DF3"/>
    <w:tbl>
      <w:tblPr>
        <w:tblStyle w:val="TableGrid1"/>
        <w:tblW w:w="5000" w:type="pct"/>
        <w:tblLook w:val="04A0" w:firstRow="1" w:lastRow="0" w:firstColumn="1" w:lastColumn="0" w:noHBand="0" w:noVBand="1"/>
      </w:tblPr>
      <w:tblGrid>
        <w:gridCol w:w="1283"/>
        <w:gridCol w:w="2006"/>
        <w:gridCol w:w="1094"/>
        <w:gridCol w:w="852"/>
        <w:gridCol w:w="2471"/>
        <w:gridCol w:w="1536"/>
      </w:tblGrid>
      <w:tr w:rsidR="00524DF3" w:rsidRPr="00355029" w:rsidTr="00BF76A4">
        <w:tc>
          <w:tcPr>
            <w:tcW w:w="5000" w:type="pct"/>
            <w:gridSpan w:val="6"/>
            <w:shd w:val="clear" w:color="auto" w:fill="FFC000"/>
          </w:tcPr>
          <w:p w:rsidR="00524DF3" w:rsidRPr="006D485A" w:rsidDel="0065610B" w:rsidRDefault="00524DF3" w:rsidP="00BF76A4">
            <w:pPr>
              <w:rPr>
                <w:rFonts w:ascii="Calibri" w:hAnsi="Calibri" w:cs="Times New Roman"/>
                <w:b/>
              </w:rPr>
            </w:pPr>
            <w:r>
              <w:rPr>
                <w:rFonts w:ascii="Calibri" w:hAnsi="Calibri" w:cs="Times New Roman"/>
                <w:b/>
              </w:rPr>
              <w:t>Work Package</w:t>
            </w:r>
            <w:r w:rsidRPr="006D485A">
              <w:rPr>
                <w:rFonts w:ascii="Calibri" w:hAnsi="Calibri" w:cs="Times New Roman"/>
                <w:b/>
              </w:rPr>
              <w:t xml:space="preserve">: </w:t>
            </w:r>
            <w:r>
              <w:rPr>
                <w:rFonts w:ascii="Calibri" w:hAnsi="Calibri" w:cs="Times New Roman"/>
                <w:b/>
              </w:rPr>
              <w:t>43.4</w:t>
            </w:r>
          </w:p>
        </w:tc>
      </w:tr>
      <w:tr w:rsidR="00524DF3" w:rsidRPr="00355029" w:rsidTr="00BF76A4">
        <w:tc>
          <w:tcPr>
            <w:tcW w:w="694" w:type="pct"/>
          </w:tcPr>
          <w:p w:rsidR="00524DF3" w:rsidRPr="006D485A" w:rsidRDefault="00524DF3" w:rsidP="00BF76A4">
            <w:pPr>
              <w:rPr>
                <w:rFonts w:ascii="Calibri" w:hAnsi="Calibri" w:cs="Times New Roman"/>
                <w:b/>
              </w:rPr>
            </w:pPr>
            <w:r w:rsidRPr="006D485A">
              <w:rPr>
                <w:rFonts w:ascii="Calibri" w:hAnsi="Calibri" w:cs="Times New Roman"/>
                <w:b/>
              </w:rPr>
              <w:t>Risk Name</w:t>
            </w:r>
          </w:p>
        </w:tc>
        <w:tc>
          <w:tcPr>
            <w:tcW w:w="1085" w:type="pct"/>
          </w:tcPr>
          <w:p w:rsidR="00524DF3" w:rsidRPr="006D485A" w:rsidRDefault="00524DF3" w:rsidP="00BF76A4">
            <w:pPr>
              <w:rPr>
                <w:rFonts w:ascii="Calibri" w:hAnsi="Calibri" w:cs="Times New Roman"/>
                <w:b/>
              </w:rPr>
            </w:pPr>
            <w:r w:rsidRPr="006D485A">
              <w:rPr>
                <w:rFonts w:ascii="Calibri" w:hAnsi="Calibri" w:cs="Times New Roman"/>
                <w:b/>
              </w:rPr>
              <w:t>Description</w:t>
            </w:r>
          </w:p>
        </w:tc>
        <w:tc>
          <w:tcPr>
            <w:tcW w:w="592" w:type="pct"/>
          </w:tcPr>
          <w:p w:rsidR="00524DF3" w:rsidRPr="006D485A" w:rsidRDefault="00524DF3" w:rsidP="00BF76A4">
            <w:pPr>
              <w:jc w:val="center"/>
              <w:rPr>
                <w:rFonts w:ascii="Calibri" w:hAnsi="Calibri" w:cs="Times New Roman"/>
                <w:b/>
              </w:rPr>
            </w:pPr>
            <w:r w:rsidRPr="006D485A">
              <w:rPr>
                <w:rFonts w:ascii="Calibri" w:hAnsi="Calibri" w:cs="Times New Roman"/>
                <w:b/>
              </w:rPr>
              <w:t>Likelihood</w:t>
            </w:r>
          </w:p>
        </w:tc>
        <w:tc>
          <w:tcPr>
            <w:tcW w:w="461" w:type="pct"/>
          </w:tcPr>
          <w:p w:rsidR="00524DF3" w:rsidRPr="006D485A" w:rsidRDefault="00524DF3" w:rsidP="00BF76A4">
            <w:pPr>
              <w:jc w:val="center"/>
              <w:rPr>
                <w:rFonts w:ascii="Calibri" w:hAnsi="Calibri" w:cs="Times New Roman"/>
                <w:b/>
              </w:rPr>
            </w:pPr>
            <w:r w:rsidRPr="006D485A">
              <w:rPr>
                <w:rFonts w:ascii="Calibri" w:hAnsi="Calibri" w:cs="Times New Roman"/>
                <w:b/>
              </w:rPr>
              <w:t>Impact</w:t>
            </w:r>
          </w:p>
        </w:tc>
        <w:tc>
          <w:tcPr>
            <w:tcW w:w="1337" w:type="pct"/>
          </w:tcPr>
          <w:p w:rsidR="00524DF3" w:rsidRPr="006D485A" w:rsidRDefault="00524DF3" w:rsidP="00BF76A4">
            <w:pPr>
              <w:rPr>
                <w:rFonts w:ascii="Calibri" w:hAnsi="Calibri" w:cs="Times New Roman"/>
                <w:b/>
              </w:rPr>
            </w:pPr>
            <w:r w:rsidRPr="006D485A">
              <w:rPr>
                <w:rFonts w:ascii="Calibri" w:hAnsi="Calibri" w:cs="Times New Roman"/>
                <w:b/>
              </w:rPr>
              <w:t>Response Strategy</w:t>
            </w:r>
          </w:p>
        </w:tc>
        <w:tc>
          <w:tcPr>
            <w:tcW w:w="831" w:type="pct"/>
          </w:tcPr>
          <w:p w:rsidR="00524DF3" w:rsidRPr="006D485A" w:rsidRDefault="00524DF3" w:rsidP="00BF76A4">
            <w:pPr>
              <w:rPr>
                <w:rFonts w:ascii="Calibri" w:hAnsi="Calibri" w:cs="Times New Roman"/>
                <w:b/>
              </w:rPr>
            </w:pPr>
            <w:r w:rsidRPr="006D485A">
              <w:rPr>
                <w:rFonts w:ascii="Calibri" w:hAnsi="Calibri" w:cs="Times New Roman"/>
                <w:b/>
              </w:rPr>
              <w:t>Year of Service</w:t>
            </w:r>
          </w:p>
        </w:tc>
      </w:tr>
      <w:tr w:rsidR="00524DF3" w:rsidRPr="00954539" w:rsidTr="00BF76A4">
        <w:tc>
          <w:tcPr>
            <w:tcW w:w="694" w:type="pct"/>
          </w:tcPr>
          <w:p w:rsidR="00524DF3" w:rsidRPr="006D485A" w:rsidRDefault="00524DF3" w:rsidP="00BF76A4">
            <w:pPr>
              <w:rPr>
                <w:rFonts w:ascii="Calibri" w:hAnsi="Calibri" w:cs="Times New Roman"/>
              </w:rPr>
            </w:pPr>
            <w:r>
              <w:rPr>
                <w:rFonts w:ascii="Calibri" w:hAnsi="Calibri" w:cs="Times New Roman"/>
              </w:rPr>
              <w:t>Quality of aerosol alert service</w:t>
            </w:r>
          </w:p>
        </w:tc>
        <w:tc>
          <w:tcPr>
            <w:tcW w:w="1085" w:type="pct"/>
          </w:tcPr>
          <w:p w:rsidR="00524DF3" w:rsidRPr="006D485A" w:rsidRDefault="00524DF3" w:rsidP="00BF76A4">
            <w:pPr>
              <w:rPr>
                <w:rFonts w:ascii="Calibri" w:hAnsi="Calibri" w:cs="Times New Roman"/>
              </w:rPr>
            </w:pPr>
            <w:r>
              <w:rPr>
                <w:rFonts w:ascii="Calibri" w:hAnsi="Calibri" w:cs="Times New Roman"/>
              </w:rPr>
              <w:t>Risk of bugs in the implementation of the aerosol alert service at the Global Service Provider that may result in lower quality aerosol alert service</w:t>
            </w:r>
          </w:p>
        </w:tc>
        <w:tc>
          <w:tcPr>
            <w:tcW w:w="592" w:type="pct"/>
          </w:tcPr>
          <w:p w:rsidR="00524DF3" w:rsidRPr="006D485A" w:rsidRDefault="00524DF3" w:rsidP="00BF76A4">
            <w:pPr>
              <w:rPr>
                <w:rFonts w:ascii="Calibri" w:hAnsi="Calibri" w:cs="Times New Roman"/>
              </w:rPr>
            </w:pPr>
            <w:r>
              <w:rPr>
                <w:rFonts w:ascii="Calibri" w:hAnsi="Calibri" w:cs="Times New Roman"/>
              </w:rPr>
              <w:t>2</w:t>
            </w:r>
          </w:p>
        </w:tc>
        <w:tc>
          <w:tcPr>
            <w:tcW w:w="461" w:type="pct"/>
          </w:tcPr>
          <w:p w:rsidR="00524DF3" w:rsidRPr="006D485A" w:rsidRDefault="00524DF3" w:rsidP="00BF76A4">
            <w:pPr>
              <w:rPr>
                <w:rFonts w:ascii="Calibri" w:hAnsi="Calibri" w:cs="Times New Roman"/>
              </w:rPr>
            </w:pPr>
            <w:r>
              <w:rPr>
                <w:rFonts w:ascii="Calibri" w:hAnsi="Calibri" w:cs="Times New Roman"/>
              </w:rPr>
              <w:t>3</w:t>
            </w:r>
          </w:p>
        </w:tc>
        <w:tc>
          <w:tcPr>
            <w:tcW w:w="1337" w:type="pct"/>
          </w:tcPr>
          <w:p w:rsidR="00524DF3" w:rsidRPr="006D485A" w:rsidRDefault="00524DF3" w:rsidP="00BF76A4">
            <w:pPr>
              <w:rPr>
                <w:rFonts w:ascii="Calibri" w:hAnsi="Calibri" w:cs="Times New Roman"/>
              </w:rPr>
            </w:pPr>
            <w:r>
              <w:rPr>
                <w:rFonts w:ascii="Calibri" w:hAnsi="Calibri" w:cs="Times New Roman"/>
              </w:rPr>
              <w:t>Risk is reduced through close collaboration with the Global Service Provider in implementing the aerosol alert service, and in careful and prolonged test over past periods of time.</w:t>
            </w:r>
          </w:p>
        </w:tc>
        <w:tc>
          <w:tcPr>
            <w:tcW w:w="831" w:type="pct"/>
          </w:tcPr>
          <w:p w:rsidR="00524DF3" w:rsidRPr="006D485A" w:rsidRDefault="00524DF3" w:rsidP="00BF76A4">
            <w:pPr>
              <w:rPr>
                <w:rFonts w:ascii="Calibri" w:hAnsi="Calibri" w:cs="Times New Roman"/>
              </w:rPr>
            </w:pPr>
            <w:r>
              <w:rPr>
                <w:rFonts w:ascii="Calibri" w:hAnsi="Calibri" w:cs="Times New Roman"/>
              </w:rPr>
              <w:t>0-3</w:t>
            </w:r>
          </w:p>
        </w:tc>
      </w:tr>
    </w:tbl>
    <w:p w:rsidR="00524DF3" w:rsidRPr="00524DF3" w:rsidRDefault="00524DF3" w:rsidP="00524DF3"/>
    <w:p w:rsidR="000E4D1E" w:rsidRDefault="000E4D1E" w:rsidP="00E05132"/>
    <w:tbl>
      <w:tblPr>
        <w:tblStyle w:val="TableGrid1"/>
        <w:tblW w:w="5000" w:type="pct"/>
        <w:tblLook w:val="04A0" w:firstRow="1" w:lastRow="0" w:firstColumn="1" w:lastColumn="0" w:noHBand="0" w:noVBand="1"/>
      </w:tblPr>
      <w:tblGrid>
        <w:gridCol w:w="1376"/>
        <w:gridCol w:w="1986"/>
        <w:gridCol w:w="1075"/>
        <w:gridCol w:w="834"/>
        <w:gridCol w:w="2453"/>
        <w:gridCol w:w="1518"/>
      </w:tblGrid>
      <w:tr w:rsidR="00524DF3" w:rsidRPr="000E2870" w:rsidTr="00BF76A4">
        <w:tc>
          <w:tcPr>
            <w:tcW w:w="5000" w:type="pct"/>
            <w:gridSpan w:val="6"/>
            <w:shd w:val="clear" w:color="auto" w:fill="FFC000"/>
          </w:tcPr>
          <w:p w:rsidR="00524DF3" w:rsidRPr="000E2870" w:rsidDel="0065610B" w:rsidRDefault="00524DF3" w:rsidP="00BF76A4">
            <w:pPr>
              <w:spacing w:after="160" w:line="259" w:lineRule="auto"/>
              <w:rPr>
                <w:rFonts w:ascii="Calibri" w:eastAsia="Calibri" w:hAnsi="Calibri" w:cs="Times New Roman"/>
                <w:b/>
                <w:lang w:val="en-GB"/>
              </w:rPr>
            </w:pPr>
            <w:r w:rsidRPr="000E2870">
              <w:rPr>
                <w:rFonts w:ascii="Calibri" w:eastAsia="Calibri" w:hAnsi="Calibri" w:cs="Times New Roman"/>
                <w:b/>
                <w:lang w:val="en-GB"/>
              </w:rPr>
              <w:t>Work Package: 4</w:t>
            </w:r>
            <w:r>
              <w:rPr>
                <w:rFonts w:ascii="Calibri" w:eastAsia="Calibri" w:hAnsi="Calibri" w:cs="Times New Roman"/>
                <w:b/>
                <w:lang w:val="en-GB"/>
              </w:rPr>
              <w:t>3.5</w:t>
            </w:r>
          </w:p>
        </w:tc>
      </w:tr>
      <w:tr w:rsidR="00524DF3" w:rsidRPr="000E2870" w:rsidTr="00BF76A4">
        <w:tc>
          <w:tcPr>
            <w:tcW w:w="744" w:type="pct"/>
          </w:tcPr>
          <w:p w:rsidR="00524DF3" w:rsidRPr="000E2870" w:rsidRDefault="00524DF3" w:rsidP="00BF76A4">
            <w:pPr>
              <w:spacing w:after="160" w:line="259" w:lineRule="auto"/>
              <w:rPr>
                <w:rFonts w:ascii="Calibri" w:eastAsia="Calibri" w:hAnsi="Calibri" w:cs="Times New Roman"/>
                <w:b/>
                <w:lang w:val="en-GB"/>
              </w:rPr>
            </w:pPr>
            <w:r w:rsidRPr="000E2870">
              <w:rPr>
                <w:rFonts w:ascii="Calibri" w:eastAsia="Calibri" w:hAnsi="Calibri" w:cs="Times New Roman"/>
                <w:b/>
                <w:lang w:val="en-GB"/>
              </w:rPr>
              <w:t>Risk Name</w:t>
            </w:r>
          </w:p>
        </w:tc>
        <w:tc>
          <w:tcPr>
            <w:tcW w:w="1075" w:type="pct"/>
          </w:tcPr>
          <w:p w:rsidR="00524DF3" w:rsidRPr="000E2870" w:rsidRDefault="00524DF3" w:rsidP="00BF76A4">
            <w:pPr>
              <w:spacing w:after="160" w:line="259" w:lineRule="auto"/>
              <w:rPr>
                <w:rFonts w:ascii="Calibri" w:eastAsia="Calibri" w:hAnsi="Calibri" w:cs="Times New Roman"/>
                <w:b/>
                <w:lang w:val="en-GB"/>
              </w:rPr>
            </w:pPr>
            <w:r w:rsidRPr="000E2870">
              <w:rPr>
                <w:rFonts w:ascii="Calibri" w:eastAsia="Calibri" w:hAnsi="Calibri" w:cs="Times New Roman"/>
                <w:b/>
                <w:lang w:val="en-GB"/>
              </w:rPr>
              <w:t>Description</w:t>
            </w:r>
          </w:p>
        </w:tc>
        <w:tc>
          <w:tcPr>
            <w:tcW w:w="582" w:type="pct"/>
          </w:tcPr>
          <w:p w:rsidR="00524DF3" w:rsidRPr="000E2870" w:rsidRDefault="00524DF3" w:rsidP="00BF76A4">
            <w:pPr>
              <w:spacing w:after="160" w:line="259" w:lineRule="auto"/>
              <w:rPr>
                <w:rFonts w:ascii="Calibri" w:eastAsia="Calibri" w:hAnsi="Calibri" w:cs="Times New Roman"/>
                <w:b/>
                <w:lang w:val="en-GB"/>
              </w:rPr>
            </w:pPr>
            <w:r w:rsidRPr="000E2870">
              <w:rPr>
                <w:rFonts w:ascii="Calibri" w:eastAsia="Calibri" w:hAnsi="Calibri" w:cs="Times New Roman"/>
                <w:b/>
                <w:lang w:val="en-GB"/>
              </w:rPr>
              <w:t>Likelihood</w:t>
            </w:r>
          </w:p>
        </w:tc>
        <w:tc>
          <w:tcPr>
            <w:tcW w:w="451" w:type="pct"/>
          </w:tcPr>
          <w:p w:rsidR="00524DF3" w:rsidRPr="000E2870" w:rsidRDefault="00524DF3" w:rsidP="00BF76A4">
            <w:pPr>
              <w:spacing w:after="160" w:line="259" w:lineRule="auto"/>
              <w:rPr>
                <w:rFonts w:ascii="Calibri" w:eastAsia="Calibri" w:hAnsi="Calibri" w:cs="Times New Roman"/>
                <w:b/>
                <w:lang w:val="en-GB"/>
              </w:rPr>
            </w:pPr>
            <w:r w:rsidRPr="000E2870">
              <w:rPr>
                <w:rFonts w:ascii="Calibri" w:eastAsia="Calibri" w:hAnsi="Calibri" w:cs="Times New Roman"/>
                <w:b/>
                <w:lang w:val="en-GB"/>
              </w:rPr>
              <w:t>Impact</w:t>
            </w:r>
          </w:p>
        </w:tc>
        <w:tc>
          <w:tcPr>
            <w:tcW w:w="1327" w:type="pct"/>
          </w:tcPr>
          <w:p w:rsidR="00524DF3" w:rsidRPr="000E2870" w:rsidRDefault="00524DF3" w:rsidP="00BF76A4">
            <w:pPr>
              <w:spacing w:after="160" w:line="259" w:lineRule="auto"/>
              <w:rPr>
                <w:rFonts w:ascii="Calibri" w:eastAsia="Calibri" w:hAnsi="Calibri" w:cs="Times New Roman"/>
                <w:b/>
                <w:lang w:val="en-GB"/>
              </w:rPr>
            </w:pPr>
            <w:r w:rsidRPr="000E2870">
              <w:rPr>
                <w:rFonts w:ascii="Calibri" w:eastAsia="Calibri" w:hAnsi="Calibri" w:cs="Times New Roman"/>
                <w:b/>
                <w:lang w:val="en-GB"/>
              </w:rPr>
              <w:t>Response Strategy</w:t>
            </w:r>
          </w:p>
        </w:tc>
        <w:tc>
          <w:tcPr>
            <w:tcW w:w="821" w:type="pct"/>
          </w:tcPr>
          <w:p w:rsidR="00524DF3" w:rsidRPr="000E2870" w:rsidRDefault="00524DF3" w:rsidP="00BF76A4">
            <w:pPr>
              <w:spacing w:after="160" w:line="259" w:lineRule="auto"/>
              <w:rPr>
                <w:rFonts w:ascii="Calibri" w:eastAsia="Calibri" w:hAnsi="Calibri" w:cs="Times New Roman"/>
                <w:b/>
                <w:lang w:val="en-GB"/>
              </w:rPr>
            </w:pPr>
            <w:r w:rsidRPr="000E2870">
              <w:rPr>
                <w:rFonts w:ascii="Calibri" w:eastAsia="Calibri" w:hAnsi="Calibri" w:cs="Times New Roman"/>
                <w:b/>
                <w:lang w:val="en-GB"/>
              </w:rPr>
              <w:t>Year of Service</w:t>
            </w:r>
          </w:p>
        </w:tc>
      </w:tr>
      <w:tr w:rsidR="00524DF3" w:rsidRPr="00383B7B" w:rsidTr="00BF76A4">
        <w:tc>
          <w:tcPr>
            <w:tcW w:w="744" w:type="pct"/>
          </w:tcPr>
          <w:p w:rsidR="00524DF3" w:rsidRPr="000E2870" w:rsidRDefault="00524DF3" w:rsidP="00BF76A4">
            <w:pPr>
              <w:spacing w:after="160" w:line="259" w:lineRule="auto"/>
              <w:rPr>
                <w:rFonts w:ascii="Calibri" w:eastAsia="Calibri" w:hAnsi="Calibri" w:cs="Times New Roman"/>
                <w:lang w:val="en-GB"/>
              </w:rPr>
            </w:pPr>
            <w:r>
              <w:rPr>
                <w:rFonts w:ascii="Calibri" w:eastAsia="Calibri" w:hAnsi="Calibri" w:cs="Times New Roman"/>
                <w:lang w:val="en-GB"/>
              </w:rPr>
              <w:t>User dissatisfaction with CAMS products</w:t>
            </w:r>
          </w:p>
        </w:tc>
        <w:tc>
          <w:tcPr>
            <w:tcW w:w="1075" w:type="pct"/>
          </w:tcPr>
          <w:p w:rsidR="00524DF3" w:rsidRPr="000E2870" w:rsidRDefault="00524DF3" w:rsidP="00BF76A4">
            <w:pPr>
              <w:spacing w:after="160" w:line="259" w:lineRule="auto"/>
              <w:rPr>
                <w:rFonts w:ascii="Calibri" w:eastAsia="Calibri" w:hAnsi="Calibri" w:cs="Times New Roman"/>
                <w:lang w:val="en-GB"/>
              </w:rPr>
            </w:pPr>
            <w:r>
              <w:rPr>
                <w:rFonts w:ascii="Calibri" w:eastAsia="Calibri" w:hAnsi="Calibri" w:cs="Times New Roman"/>
                <w:lang w:val="en-GB"/>
              </w:rPr>
              <w:t>Risk of users being dissatisfied with CAMS aerosol products</w:t>
            </w:r>
          </w:p>
        </w:tc>
        <w:tc>
          <w:tcPr>
            <w:tcW w:w="582" w:type="pct"/>
          </w:tcPr>
          <w:p w:rsidR="00524DF3" w:rsidRPr="000E2870" w:rsidRDefault="00524DF3" w:rsidP="00BF76A4">
            <w:pPr>
              <w:spacing w:after="160" w:line="259" w:lineRule="auto"/>
              <w:rPr>
                <w:rFonts w:ascii="Calibri" w:eastAsia="Calibri" w:hAnsi="Calibri" w:cs="Times New Roman"/>
                <w:lang w:val="en-GB"/>
              </w:rPr>
            </w:pPr>
            <w:r w:rsidRPr="000E2870">
              <w:rPr>
                <w:rFonts w:ascii="Calibri" w:eastAsia="Calibri" w:hAnsi="Calibri" w:cs="Times New Roman"/>
                <w:lang w:val="en-GB"/>
              </w:rPr>
              <w:t>2</w:t>
            </w:r>
          </w:p>
        </w:tc>
        <w:tc>
          <w:tcPr>
            <w:tcW w:w="451" w:type="pct"/>
          </w:tcPr>
          <w:p w:rsidR="00524DF3" w:rsidRPr="000E2870" w:rsidRDefault="00524DF3" w:rsidP="00BF76A4">
            <w:pPr>
              <w:spacing w:after="160" w:line="259" w:lineRule="auto"/>
              <w:rPr>
                <w:rFonts w:ascii="Calibri" w:eastAsia="Calibri" w:hAnsi="Calibri" w:cs="Times New Roman"/>
                <w:lang w:val="en-GB"/>
              </w:rPr>
            </w:pPr>
            <w:r w:rsidRPr="000E2870">
              <w:rPr>
                <w:rFonts w:ascii="Calibri" w:eastAsia="Calibri" w:hAnsi="Calibri" w:cs="Times New Roman"/>
                <w:lang w:val="en-GB"/>
              </w:rPr>
              <w:t>3</w:t>
            </w:r>
          </w:p>
        </w:tc>
        <w:tc>
          <w:tcPr>
            <w:tcW w:w="1327" w:type="pct"/>
          </w:tcPr>
          <w:p w:rsidR="00524DF3" w:rsidRPr="000E2870" w:rsidRDefault="00524DF3" w:rsidP="00BF76A4">
            <w:pPr>
              <w:spacing w:after="160" w:line="259" w:lineRule="auto"/>
              <w:rPr>
                <w:rFonts w:ascii="Calibri" w:eastAsia="Calibri" w:hAnsi="Calibri" w:cs="Times New Roman"/>
                <w:lang w:val="en-GB"/>
              </w:rPr>
            </w:pPr>
            <w:r>
              <w:rPr>
                <w:rFonts w:ascii="Calibri" w:eastAsia="Calibri" w:hAnsi="Calibri" w:cs="Times New Roman"/>
                <w:lang w:val="en-GB"/>
              </w:rPr>
              <w:t>Risk is reduced by disseminating widely the known limitations and issues associated with CAMS aerosol products and also about the ongoing actions to reduce these. Also by answering promptly to the user queries</w:t>
            </w:r>
          </w:p>
        </w:tc>
        <w:tc>
          <w:tcPr>
            <w:tcW w:w="821" w:type="pct"/>
          </w:tcPr>
          <w:p w:rsidR="00524DF3" w:rsidRPr="000E2870" w:rsidRDefault="00524DF3" w:rsidP="00BF76A4">
            <w:pPr>
              <w:spacing w:after="160" w:line="259" w:lineRule="auto"/>
              <w:rPr>
                <w:rFonts w:ascii="Calibri" w:eastAsia="Calibri" w:hAnsi="Calibri" w:cs="Times New Roman"/>
                <w:lang w:val="en-GB"/>
              </w:rPr>
            </w:pPr>
            <w:r w:rsidRPr="000E2870">
              <w:rPr>
                <w:rFonts w:ascii="Calibri" w:eastAsia="Calibri" w:hAnsi="Calibri" w:cs="Times New Roman"/>
                <w:lang w:val="en-GB"/>
              </w:rPr>
              <w:t>0-3</w:t>
            </w:r>
          </w:p>
        </w:tc>
      </w:tr>
      <w:tr w:rsidR="00524DF3" w:rsidRPr="00383B7B" w:rsidTr="00BF76A4">
        <w:tc>
          <w:tcPr>
            <w:tcW w:w="744" w:type="pct"/>
          </w:tcPr>
          <w:p w:rsidR="00524DF3" w:rsidRPr="000E2870" w:rsidRDefault="00524DF3" w:rsidP="00BF76A4">
            <w:pPr>
              <w:spacing w:after="160" w:line="259" w:lineRule="auto"/>
              <w:rPr>
                <w:rFonts w:ascii="Calibri" w:eastAsia="Calibri" w:hAnsi="Calibri" w:cs="Times New Roman"/>
                <w:lang w:val="en-GB"/>
              </w:rPr>
            </w:pPr>
            <w:r>
              <w:rPr>
                <w:rFonts w:ascii="Calibri" w:eastAsia="Calibri" w:hAnsi="Calibri" w:cs="Times New Roman"/>
                <w:lang w:val="en-GB"/>
              </w:rPr>
              <w:t>User not knowing where to ask</w:t>
            </w:r>
          </w:p>
        </w:tc>
        <w:tc>
          <w:tcPr>
            <w:tcW w:w="1075" w:type="pct"/>
          </w:tcPr>
          <w:p w:rsidR="00524DF3" w:rsidRPr="000E2870" w:rsidRDefault="00524DF3" w:rsidP="00BF76A4">
            <w:pPr>
              <w:spacing w:after="160" w:line="259" w:lineRule="auto"/>
              <w:rPr>
                <w:rFonts w:ascii="Calibri" w:eastAsia="Calibri" w:hAnsi="Calibri" w:cs="Times New Roman"/>
                <w:lang w:val="en-GB"/>
              </w:rPr>
            </w:pPr>
            <w:r>
              <w:rPr>
                <w:rFonts w:ascii="Calibri" w:eastAsia="Calibri" w:hAnsi="Calibri" w:cs="Times New Roman"/>
                <w:lang w:val="en-GB"/>
              </w:rPr>
              <w:t>Risk of users with questions not knowing whom to ask them</w:t>
            </w:r>
          </w:p>
        </w:tc>
        <w:tc>
          <w:tcPr>
            <w:tcW w:w="582" w:type="pct"/>
          </w:tcPr>
          <w:p w:rsidR="00524DF3" w:rsidRPr="000E2870" w:rsidRDefault="00524DF3" w:rsidP="00BF76A4">
            <w:pPr>
              <w:spacing w:after="160" w:line="259" w:lineRule="auto"/>
              <w:rPr>
                <w:rFonts w:ascii="Calibri" w:eastAsia="Calibri" w:hAnsi="Calibri" w:cs="Times New Roman"/>
                <w:lang w:val="en-GB"/>
              </w:rPr>
            </w:pPr>
            <w:r w:rsidRPr="000E2870">
              <w:rPr>
                <w:rFonts w:ascii="Calibri" w:eastAsia="Calibri" w:hAnsi="Calibri" w:cs="Times New Roman"/>
                <w:lang w:val="en-GB"/>
              </w:rPr>
              <w:t>2</w:t>
            </w:r>
          </w:p>
        </w:tc>
        <w:tc>
          <w:tcPr>
            <w:tcW w:w="451" w:type="pct"/>
          </w:tcPr>
          <w:p w:rsidR="00524DF3" w:rsidRPr="000E2870" w:rsidRDefault="00524DF3" w:rsidP="00BF76A4">
            <w:pPr>
              <w:spacing w:after="160" w:line="259" w:lineRule="auto"/>
              <w:rPr>
                <w:rFonts w:ascii="Calibri" w:eastAsia="Calibri" w:hAnsi="Calibri" w:cs="Times New Roman"/>
                <w:lang w:val="en-GB"/>
              </w:rPr>
            </w:pPr>
            <w:r>
              <w:rPr>
                <w:rFonts w:ascii="Calibri" w:eastAsia="Calibri" w:hAnsi="Calibri" w:cs="Times New Roman"/>
                <w:lang w:val="en-GB"/>
              </w:rPr>
              <w:t>2</w:t>
            </w:r>
          </w:p>
        </w:tc>
        <w:tc>
          <w:tcPr>
            <w:tcW w:w="1327" w:type="pct"/>
          </w:tcPr>
          <w:p w:rsidR="00524DF3" w:rsidRPr="000E2870" w:rsidRDefault="00524DF3" w:rsidP="00BF76A4">
            <w:pPr>
              <w:spacing w:after="160" w:line="259" w:lineRule="auto"/>
              <w:rPr>
                <w:rFonts w:ascii="Calibri" w:eastAsia="Calibri" w:hAnsi="Calibri" w:cs="Times New Roman"/>
                <w:lang w:val="en-GB"/>
              </w:rPr>
            </w:pPr>
            <w:r>
              <w:rPr>
                <w:rFonts w:ascii="Calibri" w:eastAsia="Calibri" w:hAnsi="Calibri" w:cs="Times New Roman"/>
                <w:lang w:val="en-GB"/>
              </w:rPr>
              <w:t>Risk is reduced by advertising the CAMS service help desk</w:t>
            </w:r>
          </w:p>
        </w:tc>
        <w:tc>
          <w:tcPr>
            <w:tcW w:w="821" w:type="pct"/>
          </w:tcPr>
          <w:p w:rsidR="00524DF3" w:rsidRPr="000E2870" w:rsidRDefault="00524DF3" w:rsidP="00BF76A4">
            <w:pPr>
              <w:spacing w:after="160" w:line="259" w:lineRule="auto"/>
              <w:rPr>
                <w:rFonts w:ascii="Calibri" w:eastAsia="Calibri" w:hAnsi="Calibri" w:cs="Times New Roman"/>
                <w:lang w:val="en-GB"/>
              </w:rPr>
            </w:pPr>
            <w:r w:rsidRPr="000E2870">
              <w:rPr>
                <w:rFonts w:ascii="Calibri" w:eastAsia="Calibri" w:hAnsi="Calibri" w:cs="Times New Roman"/>
                <w:lang w:val="en-GB"/>
              </w:rPr>
              <w:t>0-3</w:t>
            </w:r>
          </w:p>
        </w:tc>
      </w:tr>
    </w:tbl>
    <w:p w:rsidR="000E4D1E" w:rsidRDefault="000E4D1E" w:rsidP="00E04486"/>
    <w:tbl>
      <w:tblPr>
        <w:tblStyle w:val="TableGrid1"/>
        <w:tblW w:w="5000" w:type="pct"/>
        <w:tblLook w:val="04A0" w:firstRow="1" w:lastRow="0" w:firstColumn="1" w:lastColumn="0" w:noHBand="0" w:noVBand="1"/>
      </w:tblPr>
      <w:tblGrid>
        <w:gridCol w:w="1523"/>
        <w:gridCol w:w="1958"/>
        <w:gridCol w:w="1075"/>
        <w:gridCol w:w="792"/>
        <w:gridCol w:w="2406"/>
        <w:gridCol w:w="1488"/>
      </w:tblGrid>
      <w:tr w:rsidR="00524DF3" w:rsidRPr="00383B7B" w:rsidTr="00BF76A4">
        <w:tc>
          <w:tcPr>
            <w:tcW w:w="5000" w:type="pct"/>
            <w:gridSpan w:val="6"/>
            <w:shd w:val="clear" w:color="auto" w:fill="FFC000"/>
          </w:tcPr>
          <w:p w:rsidR="00524DF3" w:rsidRPr="006D485A" w:rsidDel="0065610B" w:rsidRDefault="00524DF3" w:rsidP="00BF76A4">
            <w:pPr>
              <w:rPr>
                <w:rFonts w:ascii="Calibri" w:hAnsi="Calibri" w:cs="Times New Roman"/>
                <w:b/>
              </w:rPr>
            </w:pPr>
            <w:r>
              <w:rPr>
                <w:rFonts w:ascii="Calibri" w:hAnsi="Calibri" w:cs="Times New Roman"/>
                <w:b/>
              </w:rPr>
              <w:t>Work Package</w:t>
            </w:r>
            <w:r w:rsidRPr="006D485A">
              <w:rPr>
                <w:rFonts w:ascii="Calibri" w:hAnsi="Calibri" w:cs="Times New Roman"/>
                <w:b/>
              </w:rPr>
              <w:t xml:space="preserve">: </w:t>
            </w:r>
            <w:r>
              <w:rPr>
                <w:rFonts w:ascii="Calibri" w:hAnsi="Calibri" w:cs="Times New Roman"/>
                <w:b/>
              </w:rPr>
              <w:t>43.0</w:t>
            </w:r>
          </w:p>
        </w:tc>
      </w:tr>
      <w:tr w:rsidR="00524DF3" w:rsidRPr="006D485A" w:rsidTr="00BF76A4">
        <w:tc>
          <w:tcPr>
            <w:tcW w:w="694" w:type="pct"/>
          </w:tcPr>
          <w:p w:rsidR="00524DF3" w:rsidRPr="006D485A" w:rsidRDefault="00524DF3" w:rsidP="00BF76A4">
            <w:pPr>
              <w:rPr>
                <w:rFonts w:ascii="Calibri" w:hAnsi="Calibri" w:cs="Times New Roman"/>
                <w:b/>
              </w:rPr>
            </w:pPr>
            <w:r w:rsidRPr="006D485A">
              <w:rPr>
                <w:rFonts w:ascii="Calibri" w:hAnsi="Calibri" w:cs="Times New Roman"/>
                <w:b/>
              </w:rPr>
              <w:t>Risk Name</w:t>
            </w:r>
          </w:p>
        </w:tc>
        <w:tc>
          <w:tcPr>
            <w:tcW w:w="1085" w:type="pct"/>
          </w:tcPr>
          <w:p w:rsidR="00524DF3" w:rsidRPr="006D485A" w:rsidRDefault="00524DF3" w:rsidP="00BF76A4">
            <w:pPr>
              <w:rPr>
                <w:rFonts w:ascii="Calibri" w:hAnsi="Calibri" w:cs="Times New Roman"/>
                <w:b/>
              </w:rPr>
            </w:pPr>
            <w:r w:rsidRPr="006D485A">
              <w:rPr>
                <w:rFonts w:ascii="Calibri" w:hAnsi="Calibri" w:cs="Times New Roman"/>
                <w:b/>
              </w:rPr>
              <w:t>Description</w:t>
            </w:r>
          </w:p>
        </w:tc>
        <w:tc>
          <w:tcPr>
            <w:tcW w:w="592" w:type="pct"/>
          </w:tcPr>
          <w:p w:rsidR="00524DF3" w:rsidRPr="006D485A" w:rsidRDefault="00524DF3" w:rsidP="00BF76A4">
            <w:pPr>
              <w:jc w:val="center"/>
              <w:rPr>
                <w:rFonts w:ascii="Calibri" w:hAnsi="Calibri" w:cs="Times New Roman"/>
                <w:b/>
              </w:rPr>
            </w:pPr>
            <w:r w:rsidRPr="006D485A">
              <w:rPr>
                <w:rFonts w:ascii="Calibri" w:hAnsi="Calibri" w:cs="Times New Roman"/>
                <w:b/>
              </w:rPr>
              <w:t>Likelihood</w:t>
            </w:r>
          </w:p>
        </w:tc>
        <w:tc>
          <w:tcPr>
            <w:tcW w:w="461" w:type="pct"/>
          </w:tcPr>
          <w:p w:rsidR="00524DF3" w:rsidRPr="006D485A" w:rsidRDefault="00524DF3" w:rsidP="00BF76A4">
            <w:pPr>
              <w:jc w:val="center"/>
              <w:rPr>
                <w:rFonts w:ascii="Calibri" w:hAnsi="Calibri" w:cs="Times New Roman"/>
                <w:b/>
              </w:rPr>
            </w:pPr>
            <w:r w:rsidRPr="006D485A">
              <w:rPr>
                <w:rFonts w:ascii="Calibri" w:hAnsi="Calibri" w:cs="Times New Roman"/>
                <w:b/>
              </w:rPr>
              <w:t>Impact</w:t>
            </w:r>
          </w:p>
        </w:tc>
        <w:tc>
          <w:tcPr>
            <w:tcW w:w="1337" w:type="pct"/>
          </w:tcPr>
          <w:p w:rsidR="00524DF3" w:rsidRPr="006D485A" w:rsidRDefault="00524DF3" w:rsidP="00BF76A4">
            <w:pPr>
              <w:rPr>
                <w:rFonts w:ascii="Calibri" w:hAnsi="Calibri" w:cs="Times New Roman"/>
                <w:b/>
              </w:rPr>
            </w:pPr>
            <w:r w:rsidRPr="006D485A">
              <w:rPr>
                <w:rFonts w:ascii="Calibri" w:hAnsi="Calibri" w:cs="Times New Roman"/>
                <w:b/>
              </w:rPr>
              <w:t>Response Strategy</w:t>
            </w:r>
          </w:p>
        </w:tc>
        <w:tc>
          <w:tcPr>
            <w:tcW w:w="831" w:type="pct"/>
          </w:tcPr>
          <w:p w:rsidR="00524DF3" w:rsidRPr="006D485A" w:rsidRDefault="00524DF3" w:rsidP="00BF76A4">
            <w:pPr>
              <w:rPr>
                <w:rFonts w:ascii="Calibri" w:hAnsi="Calibri" w:cs="Times New Roman"/>
                <w:b/>
              </w:rPr>
            </w:pPr>
            <w:r w:rsidRPr="006D485A">
              <w:rPr>
                <w:rFonts w:ascii="Calibri" w:hAnsi="Calibri" w:cs="Times New Roman"/>
                <w:b/>
              </w:rPr>
              <w:t>Year of Service</w:t>
            </w:r>
          </w:p>
        </w:tc>
      </w:tr>
      <w:tr w:rsidR="00524DF3" w:rsidRPr="00954539" w:rsidTr="00BF76A4">
        <w:tc>
          <w:tcPr>
            <w:tcW w:w="694" w:type="pct"/>
          </w:tcPr>
          <w:p w:rsidR="00524DF3" w:rsidRPr="006D485A" w:rsidRDefault="00524DF3" w:rsidP="00BF76A4">
            <w:pPr>
              <w:rPr>
                <w:rFonts w:ascii="Calibri" w:hAnsi="Calibri" w:cs="Times New Roman"/>
              </w:rPr>
            </w:pPr>
            <w:r>
              <w:rPr>
                <w:rFonts w:ascii="Calibri" w:hAnsi="Calibri" w:cs="Times New Roman"/>
              </w:rPr>
              <w:t>Disconnection of management and implementation</w:t>
            </w:r>
          </w:p>
        </w:tc>
        <w:tc>
          <w:tcPr>
            <w:tcW w:w="1085" w:type="pct"/>
          </w:tcPr>
          <w:p w:rsidR="00524DF3" w:rsidRPr="006D485A" w:rsidRDefault="00524DF3" w:rsidP="00BF76A4">
            <w:pPr>
              <w:rPr>
                <w:rFonts w:ascii="Calibri" w:hAnsi="Calibri" w:cs="Times New Roman"/>
              </w:rPr>
            </w:pPr>
            <w:r>
              <w:rPr>
                <w:rFonts w:ascii="Calibri" w:hAnsi="Calibri" w:cs="Times New Roman"/>
              </w:rPr>
              <w:t>Risk of lack of communication between the team that may result in management being out of touch with implementation</w:t>
            </w:r>
          </w:p>
        </w:tc>
        <w:tc>
          <w:tcPr>
            <w:tcW w:w="592" w:type="pct"/>
          </w:tcPr>
          <w:p w:rsidR="00524DF3" w:rsidRPr="006D485A" w:rsidRDefault="00524DF3" w:rsidP="00BF76A4">
            <w:pPr>
              <w:rPr>
                <w:rFonts w:ascii="Calibri" w:hAnsi="Calibri" w:cs="Times New Roman"/>
              </w:rPr>
            </w:pPr>
            <w:r>
              <w:rPr>
                <w:rFonts w:ascii="Calibri" w:hAnsi="Calibri" w:cs="Times New Roman"/>
              </w:rPr>
              <w:t>2</w:t>
            </w:r>
          </w:p>
        </w:tc>
        <w:tc>
          <w:tcPr>
            <w:tcW w:w="461" w:type="pct"/>
          </w:tcPr>
          <w:p w:rsidR="00524DF3" w:rsidRPr="006D485A" w:rsidRDefault="00524DF3" w:rsidP="00BF76A4">
            <w:pPr>
              <w:rPr>
                <w:rFonts w:ascii="Calibri" w:hAnsi="Calibri" w:cs="Times New Roman"/>
              </w:rPr>
            </w:pPr>
            <w:r>
              <w:rPr>
                <w:rFonts w:ascii="Calibri" w:hAnsi="Calibri" w:cs="Times New Roman"/>
              </w:rPr>
              <w:t>4</w:t>
            </w:r>
          </w:p>
        </w:tc>
        <w:tc>
          <w:tcPr>
            <w:tcW w:w="1337" w:type="pct"/>
          </w:tcPr>
          <w:p w:rsidR="00524DF3" w:rsidRPr="006D485A" w:rsidRDefault="00524DF3" w:rsidP="00BF76A4">
            <w:pPr>
              <w:rPr>
                <w:rFonts w:ascii="Calibri" w:hAnsi="Calibri" w:cs="Times New Roman"/>
              </w:rPr>
            </w:pPr>
            <w:r>
              <w:rPr>
                <w:rFonts w:ascii="Calibri" w:hAnsi="Calibri" w:cs="Times New Roman"/>
              </w:rPr>
              <w:t>Risk is reduced through frequent and planned interactions between the team members and management, and between team and Global Service Provider</w:t>
            </w:r>
          </w:p>
        </w:tc>
        <w:tc>
          <w:tcPr>
            <w:tcW w:w="831" w:type="pct"/>
          </w:tcPr>
          <w:p w:rsidR="00524DF3" w:rsidRPr="006D485A" w:rsidRDefault="00524DF3" w:rsidP="00BF76A4">
            <w:pPr>
              <w:rPr>
                <w:rFonts w:ascii="Calibri" w:hAnsi="Calibri" w:cs="Times New Roman"/>
              </w:rPr>
            </w:pPr>
            <w:r>
              <w:rPr>
                <w:rFonts w:ascii="Calibri" w:hAnsi="Calibri" w:cs="Times New Roman"/>
              </w:rPr>
              <w:t>0-3</w:t>
            </w:r>
          </w:p>
        </w:tc>
      </w:tr>
      <w:tr w:rsidR="00524DF3" w:rsidRPr="00B075FC" w:rsidTr="00BF76A4">
        <w:tc>
          <w:tcPr>
            <w:tcW w:w="694" w:type="pct"/>
          </w:tcPr>
          <w:p w:rsidR="00524DF3" w:rsidRDefault="00524DF3" w:rsidP="00BF76A4">
            <w:pPr>
              <w:rPr>
                <w:rFonts w:ascii="Calibri" w:hAnsi="Calibri" w:cs="Times New Roman"/>
              </w:rPr>
            </w:pPr>
            <w:r>
              <w:rPr>
                <w:rFonts w:ascii="Calibri" w:hAnsi="Calibri" w:cs="Times New Roman"/>
              </w:rPr>
              <w:t xml:space="preserve">Disconnection with other </w:t>
            </w:r>
            <w:r>
              <w:rPr>
                <w:rFonts w:ascii="Calibri" w:hAnsi="Calibri" w:cs="Times New Roman"/>
              </w:rPr>
              <w:lastRenderedPageBreak/>
              <w:t xml:space="preserve">CAMS projects connected to </w:t>
            </w:r>
            <w:r w:rsidR="009549C1">
              <w:rPr>
                <w:rFonts w:ascii="Calibri" w:hAnsi="Calibri" w:cs="Times New Roman"/>
              </w:rPr>
              <w:t>CAMS_43</w:t>
            </w:r>
          </w:p>
        </w:tc>
        <w:tc>
          <w:tcPr>
            <w:tcW w:w="1085" w:type="pct"/>
          </w:tcPr>
          <w:p w:rsidR="00524DF3" w:rsidRDefault="00524DF3" w:rsidP="00BF76A4">
            <w:pPr>
              <w:rPr>
                <w:rFonts w:ascii="Calibri" w:hAnsi="Calibri" w:cs="Times New Roman"/>
              </w:rPr>
            </w:pPr>
            <w:r>
              <w:rPr>
                <w:rFonts w:ascii="Calibri" w:hAnsi="Calibri" w:cs="Times New Roman"/>
              </w:rPr>
              <w:lastRenderedPageBreak/>
              <w:t xml:space="preserve">Risk of lack of communication </w:t>
            </w:r>
            <w:r>
              <w:rPr>
                <w:rFonts w:ascii="Calibri" w:hAnsi="Calibri" w:cs="Times New Roman"/>
              </w:rPr>
              <w:lastRenderedPageBreak/>
              <w:t xml:space="preserve">between </w:t>
            </w:r>
            <w:r w:rsidR="009549C1">
              <w:rPr>
                <w:rFonts w:ascii="Calibri" w:hAnsi="Calibri" w:cs="Times New Roman"/>
              </w:rPr>
              <w:t>CAMS_43</w:t>
            </w:r>
            <w:r>
              <w:rPr>
                <w:rFonts w:ascii="Calibri" w:hAnsi="Calibri" w:cs="Times New Roman"/>
              </w:rPr>
              <w:t xml:space="preserve"> and other CAMS resulting in a loss of coherence between the various CAMS projects</w:t>
            </w:r>
          </w:p>
        </w:tc>
        <w:tc>
          <w:tcPr>
            <w:tcW w:w="592" w:type="pct"/>
          </w:tcPr>
          <w:p w:rsidR="00524DF3" w:rsidRDefault="00524DF3" w:rsidP="00BF76A4">
            <w:pPr>
              <w:rPr>
                <w:rFonts w:ascii="Calibri" w:hAnsi="Calibri" w:cs="Times New Roman"/>
              </w:rPr>
            </w:pPr>
            <w:r>
              <w:rPr>
                <w:rFonts w:ascii="Calibri" w:hAnsi="Calibri" w:cs="Times New Roman"/>
              </w:rPr>
              <w:lastRenderedPageBreak/>
              <w:t>2</w:t>
            </w:r>
          </w:p>
        </w:tc>
        <w:tc>
          <w:tcPr>
            <w:tcW w:w="461" w:type="pct"/>
          </w:tcPr>
          <w:p w:rsidR="00524DF3" w:rsidRDefault="00524DF3" w:rsidP="00BF76A4">
            <w:pPr>
              <w:rPr>
                <w:rFonts w:ascii="Calibri" w:hAnsi="Calibri" w:cs="Times New Roman"/>
              </w:rPr>
            </w:pPr>
            <w:r>
              <w:rPr>
                <w:rFonts w:ascii="Calibri" w:hAnsi="Calibri" w:cs="Times New Roman"/>
              </w:rPr>
              <w:t>3</w:t>
            </w:r>
          </w:p>
        </w:tc>
        <w:tc>
          <w:tcPr>
            <w:tcW w:w="1337" w:type="pct"/>
          </w:tcPr>
          <w:p w:rsidR="00524DF3" w:rsidRDefault="00524DF3" w:rsidP="00BF76A4">
            <w:pPr>
              <w:rPr>
                <w:rFonts w:ascii="Calibri" w:hAnsi="Calibri" w:cs="Times New Roman"/>
              </w:rPr>
            </w:pPr>
            <w:r>
              <w:rPr>
                <w:rFonts w:ascii="Calibri" w:hAnsi="Calibri" w:cs="Times New Roman"/>
              </w:rPr>
              <w:t xml:space="preserve">Reduce through participation in the </w:t>
            </w:r>
            <w:r>
              <w:rPr>
                <w:rFonts w:ascii="Calibri" w:hAnsi="Calibri" w:cs="Times New Roman"/>
              </w:rPr>
              <w:lastRenderedPageBreak/>
              <w:t xml:space="preserve">reviewing processes of other CAMS, participation to the Service Level Board, and through participation of </w:t>
            </w:r>
            <w:r w:rsidR="009549C1">
              <w:rPr>
                <w:rFonts w:ascii="Calibri" w:hAnsi="Calibri" w:cs="Times New Roman"/>
              </w:rPr>
              <w:t>CAMS_43</w:t>
            </w:r>
            <w:r>
              <w:rPr>
                <w:rFonts w:ascii="Calibri" w:hAnsi="Calibri" w:cs="Times New Roman"/>
              </w:rPr>
              <w:t xml:space="preserve"> team to other CAMS projects</w:t>
            </w:r>
          </w:p>
        </w:tc>
        <w:tc>
          <w:tcPr>
            <w:tcW w:w="831" w:type="pct"/>
          </w:tcPr>
          <w:p w:rsidR="00524DF3" w:rsidRDefault="00524DF3" w:rsidP="00BF76A4">
            <w:pPr>
              <w:rPr>
                <w:rFonts w:ascii="Calibri" w:hAnsi="Calibri" w:cs="Times New Roman"/>
              </w:rPr>
            </w:pPr>
            <w:r>
              <w:rPr>
                <w:rFonts w:ascii="Calibri" w:hAnsi="Calibri" w:cs="Times New Roman"/>
              </w:rPr>
              <w:lastRenderedPageBreak/>
              <w:t>0-3</w:t>
            </w:r>
          </w:p>
        </w:tc>
      </w:tr>
    </w:tbl>
    <w:p w:rsidR="00524DF3" w:rsidRDefault="00524DF3" w:rsidP="00E04486"/>
    <w:sectPr w:rsidR="00524DF3" w:rsidSect="008E0806">
      <w:footerReference w:type="default" r:id="rId45"/>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097F" w:rsidRDefault="001C097F" w:rsidP="00E05132">
      <w:pPr>
        <w:spacing w:after="0" w:line="240" w:lineRule="auto"/>
      </w:pPr>
      <w:r>
        <w:separator/>
      </w:r>
    </w:p>
  </w:endnote>
  <w:endnote w:type="continuationSeparator" w:id="0">
    <w:p w:rsidR="001C097F" w:rsidRDefault="001C097F" w:rsidP="00E051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79B" w:rsidRPr="00244566" w:rsidRDefault="0054379B" w:rsidP="00244566">
    <w:pPr>
      <w:pStyle w:val="Pieddepage"/>
      <w:tabs>
        <w:tab w:val="clear" w:pos="4513"/>
        <w:tab w:val="center" w:pos="4395"/>
      </w:tabs>
      <w:rPr>
        <w:sz w:val="18"/>
        <w:szCs w:val="18"/>
      </w:rPr>
    </w:pPr>
    <w:r w:rsidRPr="00915504">
      <w:t>Page</w:t>
    </w:r>
    <w:r>
      <w:t xml:space="preserve"> </w:t>
    </w:r>
    <w:r>
      <w:fldChar w:fldCharType="begin"/>
    </w:r>
    <w:r>
      <w:instrText xml:space="preserve"> PAGE   \* MERGEFORMAT </w:instrText>
    </w:r>
    <w:r>
      <w:fldChar w:fldCharType="separate"/>
    </w:r>
    <w:r w:rsidR="006D2B72">
      <w:rPr>
        <w:noProof/>
      </w:rPr>
      <w:t>75</w:t>
    </w:r>
    <w:r>
      <w:rPr>
        <w:noProof/>
      </w:rPr>
      <w:fldChar w:fldCharType="end"/>
    </w:r>
    <w:r>
      <w:t xml:space="preserve"> of </w:t>
    </w:r>
    <w:fldSimple w:instr=" NUMPAGES   \* MERGEFORMAT ">
      <w:r w:rsidR="006D2B72">
        <w:rPr>
          <w:noProof/>
        </w:rPr>
        <w:t>89</w:t>
      </w:r>
    </w:fldSimple>
    <w:r>
      <w:rPr>
        <w:noProof/>
      </w:rPr>
      <w:tab/>
    </w:r>
    <w:r w:rsidRPr="00915504">
      <w:rPr>
        <w:noProof/>
      </w:rPr>
      <w:tab/>
    </w:r>
    <w:r>
      <w:rPr>
        <w:noProof/>
      </w:rPr>
      <w:t>Volume III B: Templates for tenderers to complete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097F" w:rsidRDefault="001C097F" w:rsidP="00E05132">
      <w:pPr>
        <w:spacing w:after="0" w:line="240" w:lineRule="auto"/>
      </w:pPr>
      <w:r>
        <w:separator/>
      </w:r>
    </w:p>
  </w:footnote>
  <w:footnote w:type="continuationSeparator" w:id="0">
    <w:p w:rsidR="001C097F" w:rsidRDefault="001C097F" w:rsidP="00E05132">
      <w:pPr>
        <w:spacing w:after="0" w:line="240" w:lineRule="auto"/>
      </w:pPr>
      <w:r>
        <w:continuationSeparator/>
      </w:r>
    </w:p>
  </w:footnote>
  <w:footnote w:id="1">
    <w:p w:rsidR="0054379B" w:rsidRPr="000A7CB6" w:rsidRDefault="0054379B">
      <w:pPr>
        <w:pStyle w:val="Notedebasdepage"/>
        <w:rPr>
          <w:lang w:val="en-GB"/>
        </w:rPr>
      </w:pPr>
      <w:r>
        <w:rPr>
          <w:rStyle w:val="Appelnotedebasdep"/>
        </w:rPr>
        <w:footnoteRef/>
      </w:r>
      <w:r>
        <w:t xml:space="preserve"> e</w:t>
      </w:r>
      <w:r>
        <w:rPr>
          <w:lang w:val="en-GB"/>
        </w:rPr>
        <w:t>.g. Contract Manager, Team Leader, Scientist, Analyst etc.</w:t>
      </w:r>
    </w:p>
  </w:footnote>
  <w:footnote w:id="2">
    <w:p w:rsidR="0054379B" w:rsidRPr="00531759" w:rsidRDefault="0054379B">
      <w:pPr>
        <w:pStyle w:val="Notedebasdepage"/>
        <w:rPr>
          <w:lang w:val="en-GB"/>
        </w:rPr>
      </w:pPr>
      <w:r>
        <w:rPr>
          <w:rStyle w:val="Appelnotedebasdep"/>
        </w:rPr>
        <w:footnoteRef/>
      </w:r>
      <w:r>
        <w:t xml:space="preserve"> Figures included here should be consistent with the ones in other tables throughout this document, as well as with the ones in Volume IIIA (Pricing Table).</w:t>
      </w:r>
    </w:p>
  </w:footnote>
  <w:footnote w:id="3">
    <w:p w:rsidR="0054379B" w:rsidRDefault="0054379B" w:rsidP="00260C00">
      <w:pPr>
        <w:pStyle w:val="FootnoteText1"/>
      </w:pPr>
      <w:r>
        <w:rPr>
          <w:rStyle w:val="Appelnotedebasdep"/>
        </w:rPr>
        <w:footnoteRef/>
      </w:r>
      <w:r>
        <w:t xml:space="preserve"> For this Tender, dates can be indicated in months starting from T0. </w:t>
      </w:r>
    </w:p>
  </w:footnote>
  <w:footnote w:id="4">
    <w:p w:rsidR="0054379B" w:rsidRDefault="0054379B" w:rsidP="00260C00">
      <w:pPr>
        <w:pStyle w:val="FootnoteText1"/>
      </w:pPr>
      <w:r>
        <w:rPr>
          <w:rStyle w:val="Appelnotedebasdep"/>
        </w:rPr>
        <w:footnoteRef/>
      </w:r>
      <w:r>
        <w:t xml:space="preserve"> For this Tender, the actual budget numbers in this table can be omitted.</w:t>
      </w:r>
    </w:p>
  </w:footnote>
  <w:footnote w:id="5">
    <w:p w:rsidR="0054379B" w:rsidRDefault="0054379B" w:rsidP="00260C00">
      <w:pPr>
        <w:pStyle w:val="FootnoteText1"/>
      </w:pPr>
      <w:r>
        <w:rPr>
          <w:rStyle w:val="Appelnotedebasdep"/>
        </w:rPr>
        <w:footnoteRef/>
      </w:r>
      <w:r>
        <w:t xml:space="preserve"> </w:t>
      </w:r>
      <w:r>
        <w:rPr>
          <w:lang w:val="en-GB"/>
        </w:rPr>
        <w:t>Please describe the nature of the Deliverable. Possible options are Report, Data, Graphics, Other.</w:t>
      </w:r>
    </w:p>
  </w:footnote>
  <w:footnote w:id="6">
    <w:p w:rsidR="0054379B" w:rsidRDefault="0054379B" w:rsidP="004D0A40">
      <w:pPr>
        <w:pStyle w:val="FootnoteText1"/>
      </w:pPr>
      <w:r>
        <w:rPr>
          <w:rStyle w:val="Appelnotedebasdep"/>
        </w:rPr>
        <w:footnoteRef/>
      </w:r>
      <w:r>
        <w:t xml:space="preserve"> For this Tender, dates can be indicated in months starting from T0. </w:t>
      </w:r>
    </w:p>
  </w:footnote>
  <w:footnote w:id="7">
    <w:p w:rsidR="0054379B" w:rsidRDefault="0054379B" w:rsidP="004D0A40">
      <w:pPr>
        <w:pStyle w:val="FootnoteText1"/>
      </w:pPr>
      <w:r>
        <w:rPr>
          <w:rStyle w:val="Appelnotedebasdep"/>
        </w:rPr>
        <w:footnoteRef/>
      </w:r>
      <w:r>
        <w:t xml:space="preserve"> For this Tender, the actual budget numbers in this table can be omitted.</w:t>
      </w:r>
    </w:p>
  </w:footnote>
  <w:footnote w:id="8">
    <w:p w:rsidR="0054379B" w:rsidRDefault="0054379B" w:rsidP="004D0A40">
      <w:pPr>
        <w:pStyle w:val="FootnoteText1"/>
      </w:pPr>
      <w:r>
        <w:rPr>
          <w:rStyle w:val="Appelnotedebasdep"/>
        </w:rPr>
        <w:footnoteRef/>
      </w:r>
      <w:r>
        <w:t xml:space="preserve"> </w:t>
      </w:r>
      <w:r>
        <w:rPr>
          <w:lang w:val="en-GB"/>
        </w:rPr>
        <w:t>Please describe the nature of the Deliverable. Possible options are Report, Data, Graphics, Other.</w:t>
      </w:r>
    </w:p>
  </w:footnote>
  <w:footnote w:id="9">
    <w:p w:rsidR="0054379B" w:rsidRDefault="0054379B" w:rsidP="001F5AC2">
      <w:pPr>
        <w:pStyle w:val="FootnoteText1"/>
      </w:pPr>
      <w:r>
        <w:rPr>
          <w:rStyle w:val="Appelnotedebasdep"/>
        </w:rPr>
        <w:footnoteRef/>
      </w:r>
      <w:r>
        <w:t xml:space="preserve"> For this Tender, dates can be indicated in months starting from T0. </w:t>
      </w:r>
    </w:p>
  </w:footnote>
  <w:footnote w:id="10">
    <w:p w:rsidR="0054379B" w:rsidRDefault="0054379B" w:rsidP="001F5AC2">
      <w:pPr>
        <w:pStyle w:val="FootnoteText1"/>
      </w:pPr>
      <w:r>
        <w:rPr>
          <w:rStyle w:val="Appelnotedebasdep"/>
        </w:rPr>
        <w:footnoteRef/>
      </w:r>
      <w:r>
        <w:t xml:space="preserve"> For this Tender, the actual budget numbers in this table can be omitted.</w:t>
      </w:r>
    </w:p>
  </w:footnote>
  <w:footnote w:id="11">
    <w:p w:rsidR="0054379B" w:rsidRDefault="0054379B" w:rsidP="001F5AC2">
      <w:pPr>
        <w:pStyle w:val="FootnoteText1"/>
      </w:pPr>
      <w:r>
        <w:rPr>
          <w:rStyle w:val="Appelnotedebasdep"/>
        </w:rPr>
        <w:footnoteRef/>
      </w:r>
      <w:r>
        <w:t xml:space="preserve"> </w:t>
      </w:r>
      <w:r>
        <w:rPr>
          <w:lang w:val="en-GB"/>
        </w:rPr>
        <w:t>Please describe the nature of the Deliverable. Possible options are Report, Data, Graphics, Other.</w:t>
      </w:r>
    </w:p>
  </w:footnote>
  <w:footnote w:id="12">
    <w:p w:rsidR="0054379B" w:rsidRDefault="0054379B" w:rsidP="001F5AC2">
      <w:pPr>
        <w:pStyle w:val="FootnoteText1"/>
      </w:pPr>
      <w:r>
        <w:rPr>
          <w:rStyle w:val="Appelnotedebasdep"/>
        </w:rPr>
        <w:footnoteRef/>
      </w:r>
      <w:r>
        <w:t xml:space="preserve"> For this Tender, dates can be indicated in months starting from T0. </w:t>
      </w:r>
    </w:p>
  </w:footnote>
  <w:footnote w:id="13">
    <w:p w:rsidR="0054379B" w:rsidRDefault="0054379B" w:rsidP="001F5AC2">
      <w:pPr>
        <w:pStyle w:val="FootnoteText1"/>
      </w:pPr>
      <w:r>
        <w:rPr>
          <w:rStyle w:val="Appelnotedebasdep"/>
        </w:rPr>
        <w:footnoteRef/>
      </w:r>
      <w:r>
        <w:t xml:space="preserve"> For this Tender, the actual budget numbers in this table can be omitted.</w:t>
      </w:r>
    </w:p>
  </w:footnote>
  <w:footnote w:id="14">
    <w:p w:rsidR="0054379B" w:rsidRDefault="0054379B" w:rsidP="001F5AC2">
      <w:pPr>
        <w:pStyle w:val="FootnoteText1"/>
      </w:pPr>
      <w:r>
        <w:rPr>
          <w:rStyle w:val="Appelnotedebasdep"/>
        </w:rPr>
        <w:footnoteRef/>
      </w:r>
      <w:r>
        <w:t xml:space="preserve"> </w:t>
      </w:r>
      <w:r>
        <w:rPr>
          <w:lang w:val="en-GB"/>
        </w:rPr>
        <w:t>Please describe the nature of the Deliverable. Possible options are Report, Data, Graphics, Other.</w:t>
      </w:r>
    </w:p>
  </w:footnote>
  <w:footnote w:id="15">
    <w:p w:rsidR="0054379B" w:rsidRDefault="0054379B" w:rsidP="001F5AC2">
      <w:pPr>
        <w:pStyle w:val="FootnoteText1"/>
      </w:pPr>
      <w:r>
        <w:rPr>
          <w:rStyle w:val="Appelnotedebasdep"/>
        </w:rPr>
        <w:footnoteRef/>
      </w:r>
      <w:r>
        <w:t xml:space="preserve"> For this Tender, dates can be indicated in months starting from T0. </w:t>
      </w:r>
    </w:p>
  </w:footnote>
  <w:footnote w:id="16">
    <w:p w:rsidR="0054379B" w:rsidRDefault="0054379B" w:rsidP="001F5AC2">
      <w:pPr>
        <w:pStyle w:val="FootnoteText1"/>
      </w:pPr>
      <w:r>
        <w:rPr>
          <w:rStyle w:val="Appelnotedebasdep"/>
        </w:rPr>
        <w:footnoteRef/>
      </w:r>
      <w:r>
        <w:t xml:space="preserve"> For this Tender, the actual budget numbers in this table can be omitted.</w:t>
      </w:r>
    </w:p>
  </w:footnote>
  <w:footnote w:id="17">
    <w:p w:rsidR="0054379B" w:rsidRDefault="0054379B" w:rsidP="001F5AC2">
      <w:pPr>
        <w:pStyle w:val="FootnoteText1"/>
      </w:pPr>
      <w:r>
        <w:rPr>
          <w:rStyle w:val="Appelnotedebasdep"/>
        </w:rPr>
        <w:footnoteRef/>
      </w:r>
      <w:r>
        <w:t xml:space="preserve"> </w:t>
      </w:r>
      <w:r>
        <w:rPr>
          <w:lang w:val="en-GB"/>
        </w:rPr>
        <w:t>Please describe the nature of the Deliverable. Possible options are Report, Data, Graphics, Other.</w:t>
      </w:r>
    </w:p>
  </w:footnote>
  <w:footnote w:id="18">
    <w:p w:rsidR="0054379B" w:rsidRDefault="0054379B" w:rsidP="001F5AC2">
      <w:pPr>
        <w:pStyle w:val="FootnoteText1"/>
      </w:pPr>
      <w:r>
        <w:rPr>
          <w:rStyle w:val="Appelnotedebasdep"/>
        </w:rPr>
        <w:footnoteRef/>
      </w:r>
      <w:r>
        <w:t xml:space="preserve"> For this Tender, dates can be indicated in months starting from T0. </w:t>
      </w:r>
    </w:p>
  </w:footnote>
  <w:footnote w:id="19">
    <w:p w:rsidR="0054379B" w:rsidRDefault="0054379B" w:rsidP="001F5AC2">
      <w:pPr>
        <w:pStyle w:val="FootnoteText1"/>
      </w:pPr>
      <w:r>
        <w:rPr>
          <w:rStyle w:val="Appelnotedebasdep"/>
        </w:rPr>
        <w:footnoteRef/>
      </w:r>
      <w:r>
        <w:t xml:space="preserve"> For this Tender, the actual budget numbers in this table can be omitted.</w:t>
      </w:r>
    </w:p>
  </w:footnote>
  <w:footnote w:id="20">
    <w:p w:rsidR="0054379B" w:rsidRDefault="0054379B" w:rsidP="001F5AC2">
      <w:pPr>
        <w:pStyle w:val="FootnoteText1"/>
      </w:pPr>
      <w:r>
        <w:rPr>
          <w:rStyle w:val="Appelnotedebasdep"/>
        </w:rPr>
        <w:footnoteRef/>
      </w:r>
      <w:r>
        <w:t xml:space="preserve"> </w:t>
      </w:r>
      <w:r>
        <w:rPr>
          <w:lang w:val="en-GB"/>
        </w:rPr>
        <w:t>Please describe the nature of the Deliverable. Possible options are Report, Data, Graphics, Other.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509A7"/>
    <w:multiLevelType w:val="hybridMultilevel"/>
    <w:tmpl w:val="0E58A7A4"/>
    <w:lvl w:ilvl="0" w:tplc="56E27D06">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A354BEB"/>
    <w:multiLevelType w:val="hybridMultilevel"/>
    <w:tmpl w:val="9AC2B01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24762B34">
      <w:numFmt w:val="bullet"/>
      <w:lvlText w:val="-"/>
      <w:lvlJc w:val="left"/>
      <w:pPr>
        <w:ind w:left="2160" w:hanging="360"/>
      </w:pPr>
      <w:rPr>
        <w:rFonts w:ascii="Calibri" w:eastAsia="MS Mincho" w:hAnsi="Calibri"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CCA5488"/>
    <w:multiLevelType w:val="multilevel"/>
    <w:tmpl w:val="33D27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F0365FD"/>
    <w:multiLevelType w:val="hybridMultilevel"/>
    <w:tmpl w:val="ED740E62"/>
    <w:lvl w:ilvl="0" w:tplc="56E27D06">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01D1554"/>
    <w:multiLevelType w:val="multilevel"/>
    <w:tmpl w:val="C6CE65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5693FEE"/>
    <w:multiLevelType w:val="multilevel"/>
    <w:tmpl w:val="7C0A27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2B5492B"/>
    <w:multiLevelType w:val="hybridMultilevel"/>
    <w:tmpl w:val="DF1CEB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2DE7A47"/>
    <w:multiLevelType w:val="hybridMultilevel"/>
    <w:tmpl w:val="1A3E2578"/>
    <w:lvl w:ilvl="0" w:tplc="4D6A4A7E">
      <w:start w:val="6"/>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AD16AC9"/>
    <w:multiLevelType w:val="multilevel"/>
    <w:tmpl w:val="4C98D168"/>
    <w:lvl w:ilvl="0">
      <w:start w:val="1"/>
      <w:numFmt w:val="decimal"/>
      <w:pStyle w:val="Titre1"/>
      <w:lvlText w:val="%1"/>
      <w:lvlJc w:val="left"/>
      <w:pPr>
        <w:ind w:left="432" w:hanging="432"/>
      </w:pPr>
      <w:rPr>
        <w:rFonts w:hint="default"/>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1146" w:hanging="72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9">
    <w:nsid w:val="54F74A9C"/>
    <w:multiLevelType w:val="hybridMultilevel"/>
    <w:tmpl w:val="F312A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65B1D12"/>
    <w:multiLevelType w:val="hybridMultilevel"/>
    <w:tmpl w:val="F8B4DC54"/>
    <w:lvl w:ilvl="0" w:tplc="040C0001">
      <w:start w:val="1"/>
      <w:numFmt w:val="bullet"/>
      <w:lvlText w:val=""/>
      <w:lvlJc w:val="left"/>
      <w:pPr>
        <w:ind w:left="1424" w:hanging="360"/>
      </w:pPr>
      <w:rPr>
        <w:rFonts w:ascii="Symbol" w:hAnsi="Symbol" w:hint="default"/>
      </w:rPr>
    </w:lvl>
    <w:lvl w:ilvl="1" w:tplc="040C0003" w:tentative="1">
      <w:start w:val="1"/>
      <w:numFmt w:val="bullet"/>
      <w:lvlText w:val="o"/>
      <w:lvlJc w:val="left"/>
      <w:pPr>
        <w:ind w:left="2144" w:hanging="360"/>
      </w:pPr>
      <w:rPr>
        <w:rFonts w:ascii="Courier New" w:hAnsi="Courier New" w:cs="Courier New" w:hint="default"/>
      </w:rPr>
    </w:lvl>
    <w:lvl w:ilvl="2" w:tplc="040C0005" w:tentative="1">
      <w:start w:val="1"/>
      <w:numFmt w:val="bullet"/>
      <w:lvlText w:val=""/>
      <w:lvlJc w:val="left"/>
      <w:pPr>
        <w:ind w:left="2864" w:hanging="360"/>
      </w:pPr>
      <w:rPr>
        <w:rFonts w:ascii="Wingdings" w:hAnsi="Wingdings" w:hint="default"/>
      </w:rPr>
    </w:lvl>
    <w:lvl w:ilvl="3" w:tplc="040C0001" w:tentative="1">
      <w:start w:val="1"/>
      <w:numFmt w:val="bullet"/>
      <w:lvlText w:val=""/>
      <w:lvlJc w:val="left"/>
      <w:pPr>
        <w:ind w:left="3584" w:hanging="360"/>
      </w:pPr>
      <w:rPr>
        <w:rFonts w:ascii="Symbol" w:hAnsi="Symbol" w:hint="default"/>
      </w:rPr>
    </w:lvl>
    <w:lvl w:ilvl="4" w:tplc="040C0003" w:tentative="1">
      <w:start w:val="1"/>
      <w:numFmt w:val="bullet"/>
      <w:lvlText w:val="o"/>
      <w:lvlJc w:val="left"/>
      <w:pPr>
        <w:ind w:left="4304" w:hanging="360"/>
      </w:pPr>
      <w:rPr>
        <w:rFonts w:ascii="Courier New" w:hAnsi="Courier New" w:cs="Courier New" w:hint="default"/>
      </w:rPr>
    </w:lvl>
    <w:lvl w:ilvl="5" w:tplc="040C0005" w:tentative="1">
      <w:start w:val="1"/>
      <w:numFmt w:val="bullet"/>
      <w:lvlText w:val=""/>
      <w:lvlJc w:val="left"/>
      <w:pPr>
        <w:ind w:left="5024" w:hanging="360"/>
      </w:pPr>
      <w:rPr>
        <w:rFonts w:ascii="Wingdings" w:hAnsi="Wingdings" w:hint="default"/>
      </w:rPr>
    </w:lvl>
    <w:lvl w:ilvl="6" w:tplc="040C0001" w:tentative="1">
      <w:start w:val="1"/>
      <w:numFmt w:val="bullet"/>
      <w:lvlText w:val=""/>
      <w:lvlJc w:val="left"/>
      <w:pPr>
        <w:ind w:left="5744" w:hanging="360"/>
      </w:pPr>
      <w:rPr>
        <w:rFonts w:ascii="Symbol" w:hAnsi="Symbol" w:hint="default"/>
      </w:rPr>
    </w:lvl>
    <w:lvl w:ilvl="7" w:tplc="040C0003" w:tentative="1">
      <w:start w:val="1"/>
      <w:numFmt w:val="bullet"/>
      <w:lvlText w:val="o"/>
      <w:lvlJc w:val="left"/>
      <w:pPr>
        <w:ind w:left="6464" w:hanging="360"/>
      </w:pPr>
      <w:rPr>
        <w:rFonts w:ascii="Courier New" w:hAnsi="Courier New" w:cs="Courier New" w:hint="default"/>
      </w:rPr>
    </w:lvl>
    <w:lvl w:ilvl="8" w:tplc="040C0005" w:tentative="1">
      <w:start w:val="1"/>
      <w:numFmt w:val="bullet"/>
      <w:lvlText w:val=""/>
      <w:lvlJc w:val="left"/>
      <w:pPr>
        <w:ind w:left="7184" w:hanging="360"/>
      </w:pPr>
      <w:rPr>
        <w:rFonts w:ascii="Wingdings" w:hAnsi="Wingdings" w:hint="default"/>
      </w:rPr>
    </w:lvl>
  </w:abstractNum>
  <w:abstractNum w:abstractNumId="11">
    <w:nsid w:val="61775815"/>
    <w:multiLevelType w:val="hybridMultilevel"/>
    <w:tmpl w:val="247E5C04"/>
    <w:lvl w:ilvl="0" w:tplc="040C000F">
      <w:start w:val="1"/>
      <w:numFmt w:val="decimal"/>
      <w:lvlText w:val="%1."/>
      <w:lvlJc w:val="left"/>
      <w:pPr>
        <w:ind w:left="770" w:hanging="360"/>
      </w:pPr>
    </w:lvl>
    <w:lvl w:ilvl="1" w:tplc="040C0019" w:tentative="1">
      <w:start w:val="1"/>
      <w:numFmt w:val="lowerLetter"/>
      <w:lvlText w:val="%2."/>
      <w:lvlJc w:val="left"/>
      <w:pPr>
        <w:ind w:left="1490" w:hanging="360"/>
      </w:pPr>
    </w:lvl>
    <w:lvl w:ilvl="2" w:tplc="040C001B" w:tentative="1">
      <w:start w:val="1"/>
      <w:numFmt w:val="lowerRoman"/>
      <w:lvlText w:val="%3."/>
      <w:lvlJc w:val="right"/>
      <w:pPr>
        <w:ind w:left="2210" w:hanging="180"/>
      </w:pPr>
    </w:lvl>
    <w:lvl w:ilvl="3" w:tplc="040C000F" w:tentative="1">
      <w:start w:val="1"/>
      <w:numFmt w:val="decimal"/>
      <w:lvlText w:val="%4."/>
      <w:lvlJc w:val="left"/>
      <w:pPr>
        <w:ind w:left="2930" w:hanging="360"/>
      </w:pPr>
    </w:lvl>
    <w:lvl w:ilvl="4" w:tplc="040C0019" w:tentative="1">
      <w:start w:val="1"/>
      <w:numFmt w:val="lowerLetter"/>
      <w:lvlText w:val="%5."/>
      <w:lvlJc w:val="left"/>
      <w:pPr>
        <w:ind w:left="3650" w:hanging="360"/>
      </w:pPr>
    </w:lvl>
    <w:lvl w:ilvl="5" w:tplc="040C001B" w:tentative="1">
      <w:start w:val="1"/>
      <w:numFmt w:val="lowerRoman"/>
      <w:lvlText w:val="%6."/>
      <w:lvlJc w:val="right"/>
      <w:pPr>
        <w:ind w:left="4370" w:hanging="180"/>
      </w:pPr>
    </w:lvl>
    <w:lvl w:ilvl="6" w:tplc="040C000F" w:tentative="1">
      <w:start w:val="1"/>
      <w:numFmt w:val="decimal"/>
      <w:lvlText w:val="%7."/>
      <w:lvlJc w:val="left"/>
      <w:pPr>
        <w:ind w:left="5090" w:hanging="360"/>
      </w:pPr>
    </w:lvl>
    <w:lvl w:ilvl="7" w:tplc="040C0019" w:tentative="1">
      <w:start w:val="1"/>
      <w:numFmt w:val="lowerLetter"/>
      <w:lvlText w:val="%8."/>
      <w:lvlJc w:val="left"/>
      <w:pPr>
        <w:ind w:left="5810" w:hanging="360"/>
      </w:pPr>
    </w:lvl>
    <w:lvl w:ilvl="8" w:tplc="040C001B" w:tentative="1">
      <w:start w:val="1"/>
      <w:numFmt w:val="lowerRoman"/>
      <w:lvlText w:val="%9."/>
      <w:lvlJc w:val="right"/>
      <w:pPr>
        <w:ind w:left="6530" w:hanging="180"/>
      </w:pPr>
    </w:lvl>
  </w:abstractNum>
  <w:abstractNum w:abstractNumId="12">
    <w:nsid w:val="659A1559"/>
    <w:multiLevelType w:val="hybridMultilevel"/>
    <w:tmpl w:val="9B045F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671A2DC4"/>
    <w:multiLevelType w:val="hybridMultilevel"/>
    <w:tmpl w:val="DCC61B40"/>
    <w:lvl w:ilvl="0" w:tplc="040C000F">
      <w:start w:val="1"/>
      <w:numFmt w:val="decimal"/>
      <w:lvlText w:val="%1."/>
      <w:lvlJc w:val="left"/>
      <w:pPr>
        <w:ind w:left="770" w:hanging="360"/>
      </w:pPr>
    </w:lvl>
    <w:lvl w:ilvl="1" w:tplc="040C0019" w:tentative="1">
      <w:start w:val="1"/>
      <w:numFmt w:val="lowerLetter"/>
      <w:lvlText w:val="%2."/>
      <w:lvlJc w:val="left"/>
      <w:pPr>
        <w:ind w:left="1490" w:hanging="360"/>
      </w:pPr>
    </w:lvl>
    <w:lvl w:ilvl="2" w:tplc="040C001B" w:tentative="1">
      <w:start w:val="1"/>
      <w:numFmt w:val="lowerRoman"/>
      <w:lvlText w:val="%3."/>
      <w:lvlJc w:val="right"/>
      <w:pPr>
        <w:ind w:left="2210" w:hanging="180"/>
      </w:pPr>
    </w:lvl>
    <w:lvl w:ilvl="3" w:tplc="040C000F" w:tentative="1">
      <w:start w:val="1"/>
      <w:numFmt w:val="decimal"/>
      <w:lvlText w:val="%4."/>
      <w:lvlJc w:val="left"/>
      <w:pPr>
        <w:ind w:left="2930" w:hanging="360"/>
      </w:pPr>
    </w:lvl>
    <w:lvl w:ilvl="4" w:tplc="040C0019" w:tentative="1">
      <w:start w:val="1"/>
      <w:numFmt w:val="lowerLetter"/>
      <w:lvlText w:val="%5."/>
      <w:lvlJc w:val="left"/>
      <w:pPr>
        <w:ind w:left="3650" w:hanging="360"/>
      </w:pPr>
    </w:lvl>
    <w:lvl w:ilvl="5" w:tplc="040C001B" w:tentative="1">
      <w:start w:val="1"/>
      <w:numFmt w:val="lowerRoman"/>
      <w:lvlText w:val="%6."/>
      <w:lvlJc w:val="right"/>
      <w:pPr>
        <w:ind w:left="4370" w:hanging="180"/>
      </w:pPr>
    </w:lvl>
    <w:lvl w:ilvl="6" w:tplc="040C000F" w:tentative="1">
      <w:start w:val="1"/>
      <w:numFmt w:val="decimal"/>
      <w:lvlText w:val="%7."/>
      <w:lvlJc w:val="left"/>
      <w:pPr>
        <w:ind w:left="5090" w:hanging="360"/>
      </w:pPr>
    </w:lvl>
    <w:lvl w:ilvl="7" w:tplc="040C0019" w:tentative="1">
      <w:start w:val="1"/>
      <w:numFmt w:val="lowerLetter"/>
      <w:lvlText w:val="%8."/>
      <w:lvlJc w:val="left"/>
      <w:pPr>
        <w:ind w:left="5810" w:hanging="360"/>
      </w:pPr>
    </w:lvl>
    <w:lvl w:ilvl="8" w:tplc="040C001B" w:tentative="1">
      <w:start w:val="1"/>
      <w:numFmt w:val="lowerRoman"/>
      <w:lvlText w:val="%9."/>
      <w:lvlJc w:val="right"/>
      <w:pPr>
        <w:ind w:left="6530" w:hanging="180"/>
      </w:pPr>
    </w:lvl>
  </w:abstractNum>
  <w:abstractNum w:abstractNumId="14">
    <w:nsid w:val="6D9C4469"/>
    <w:multiLevelType w:val="hybridMultilevel"/>
    <w:tmpl w:val="8D7C3A80"/>
    <w:lvl w:ilvl="0" w:tplc="A5D44D44">
      <w:start w:val="1"/>
      <w:numFmt w:val="lowerRoman"/>
      <w:lvlText w:val="%1)"/>
      <w:lvlJc w:val="left"/>
      <w:pPr>
        <w:ind w:left="1430" w:hanging="72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5">
    <w:nsid w:val="6E7A112B"/>
    <w:multiLevelType w:val="hybridMultilevel"/>
    <w:tmpl w:val="89D8A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1F16DEB"/>
    <w:multiLevelType w:val="hybridMultilevel"/>
    <w:tmpl w:val="28B8641C"/>
    <w:lvl w:ilvl="0" w:tplc="040C000F">
      <w:start w:val="1"/>
      <w:numFmt w:val="decimal"/>
      <w:lvlText w:val="%1."/>
      <w:lvlJc w:val="left"/>
      <w:pPr>
        <w:ind w:left="770" w:hanging="360"/>
      </w:pPr>
    </w:lvl>
    <w:lvl w:ilvl="1" w:tplc="040C0019" w:tentative="1">
      <w:start w:val="1"/>
      <w:numFmt w:val="lowerLetter"/>
      <w:lvlText w:val="%2."/>
      <w:lvlJc w:val="left"/>
      <w:pPr>
        <w:ind w:left="1490" w:hanging="360"/>
      </w:pPr>
    </w:lvl>
    <w:lvl w:ilvl="2" w:tplc="040C001B" w:tentative="1">
      <w:start w:val="1"/>
      <w:numFmt w:val="lowerRoman"/>
      <w:lvlText w:val="%3."/>
      <w:lvlJc w:val="right"/>
      <w:pPr>
        <w:ind w:left="2210" w:hanging="180"/>
      </w:pPr>
    </w:lvl>
    <w:lvl w:ilvl="3" w:tplc="040C000F" w:tentative="1">
      <w:start w:val="1"/>
      <w:numFmt w:val="decimal"/>
      <w:lvlText w:val="%4."/>
      <w:lvlJc w:val="left"/>
      <w:pPr>
        <w:ind w:left="2930" w:hanging="360"/>
      </w:pPr>
    </w:lvl>
    <w:lvl w:ilvl="4" w:tplc="040C0019" w:tentative="1">
      <w:start w:val="1"/>
      <w:numFmt w:val="lowerLetter"/>
      <w:lvlText w:val="%5."/>
      <w:lvlJc w:val="left"/>
      <w:pPr>
        <w:ind w:left="3650" w:hanging="360"/>
      </w:pPr>
    </w:lvl>
    <w:lvl w:ilvl="5" w:tplc="040C001B" w:tentative="1">
      <w:start w:val="1"/>
      <w:numFmt w:val="lowerRoman"/>
      <w:lvlText w:val="%6."/>
      <w:lvlJc w:val="right"/>
      <w:pPr>
        <w:ind w:left="4370" w:hanging="180"/>
      </w:pPr>
    </w:lvl>
    <w:lvl w:ilvl="6" w:tplc="040C000F" w:tentative="1">
      <w:start w:val="1"/>
      <w:numFmt w:val="decimal"/>
      <w:lvlText w:val="%7."/>
      <w:lvlJc w:val="left"/>
      <w:pPr>
        <w:ind w:left="5090" w:hanging="360"/>
      </w:pPr>
    </w:lvl>
    <w:lvl w:ilvl="7" w:tplc="040C0019" w:tentative="1">
      <w:start w:val="1"/>
      <w:numFmt w:val="lowerLetter"/>
      <w:lvlText w:val="%8."/>
      <w:lvlJc w:val="left"/>
      <w:pPr>
        <w:ind w:left="5810" w:hanging="360"/>
      </w:pPr>
    </w:lvl>
    <w:lvl w:ilvl="8" w:tplc="040C001B" w:tentative="1">
      <w:start w:val="1"/>
      <w:numFmt w:val="lowerRoman"/>
      <w:lvlText w:val="%9."/>
      <w:lvlJc w:val="right"/>
      <w:pPr>
        <w:ind w:left="6530" w:hanging="180"/>
      </w:pPr>
    </w:lvl>
  </w:abstractNum>
  <w:abstractNum w:abstractNumId="17">
    <w:nsid w:val="75FC04D5"/>
    <w:multiLevelType w:val="hybridMultilevel"/>
    <w:tmpl w:val="7FF0C2DA"/>
    <w:lvl w:ilvl="0" w:tplc="040C0001">
      <w:start w:val="1"/>
      <w:numFmt w:val="bullet"/>
      <w:lvlText w:val=""/>
      <w:lvlJc w:val="left"/>
      <w:pPr>
        <w:ind w:left="1424" w:hanging="360"/>
      </w:pPr>
      <w:rPr>
        <w:rFonts w:ascii="Symbol" w:hAnsi="Symbol" w:hint="default"/>
      </w:rPr>
    </w:lvl>
    <w:lvl w:ilvl="1" w:tplc="040C0003">
      <w:start w:val="1"/>
      <w:numFmt w:val="bullet"/>
      <w:lvlText w:val="o"/>
      <w:lvlJc w:val="left"/>
      <w:pPr>
        <w:ind w:left="2144" w:hanging="360"/>
      </w:pPr>
      <w:rPr>
        <w:rFonts w:ascii="Courier New" w:hAnsi="Courier New" w:cs="Courier New" w:hint="default"/>
      </w:rPr>
    </w:lvl>
    <w:lvl w:ilvl="2" w:tplc="040C0005" w:tentative="1">
      <w:start w:val="1"/>
      <w:numFmt w:val="bullet"/>
      <w:lvlText w:val=""/>
      <w:lvlJc w:val="left"/>
      <w:pPr>
        <w:ind w:left="2864" w:hanging="360"/>
      </w:pPr>
      <w:rPr>
        <w:rFonts w:ascii="Wingdings" w:hAnsi="Wingdings" w:hint="default"/>
      </w:rPr>
    </w:lvl>
    <w:lvl w:ilvl="3" w:tplc="040C0001" w:tentative="1">
      <w:start w:val="1"/>
      <w:numFmt w:val="bullet"/>
      <w:lvlText w:val=""/>
      <w:lvlJc w:val="left"/>
      <w:pPr>
        <w:ind w:left="3584" w:hanging="360"/>
      </w:pPr>
      <w:rPr>
        <w:rFonts w:ascii="Symbol" w:hAnsi="Symbol" w:hint="default"/>
      </w:rPr>
    </w:lvl>
    <w:lvl w:ilvl="4" w:tplc="040C0003" w:tentative="1">
      <w:start w:val="1"/>
      <w:numFmt w:val="bullet"/>
      <w:lvlText w:val="o"/>
      <w:lvlJc w:val="left"/>
      <w:pPr>
        <w:ind w:left="4304" w:hanging="360"/>
      </w:pPr>
      <w:rPr>
        <w:rFonts w:ascii="Courier New" w:hAnsi="Courier New" w:cs="Courier New" w:hint="default"/>
      </w:rPr>
    </w:lvl>
    <w:lvl w:ilvl="5" w:tplc="040C0005" w:tentative="1">
      <w:start w:val="1"/>
      <w:numFmt w:val="bullet"/>
      <w:lvlText w:val=""/>
      <w:lvlJc w:val="left"/>
      <w:pPr>
        <w:ind w:left="5024" w:hanging="360"/>
      </w:pPr>
      <w:rPr>
        <w:rFonts w:ascii="Wingdings" w:hAnsi="Wingdings" w:hint="default"/>
      </w:rPr>
    </w:lvl>
    <w:lvl w:ilvl="6" w:tplc="040C0001" w:tentative="1">
      <w:start w:val="1"/>
      <w:numFmt w:val="bullet"/>
      <w:lvlText w:val=""/>
      <w:lvlJc w:val="left"/>
      <w:pPr>
        <w:ind w:left="5744" w:hanging="360"/>
      </w:pPr>
      <w:rPr>
        <w:rFonts w:ascii="Symbol" w:hAnsi="Symbol" w:hint="default"/>
      </w:rPr>
    </w:lvl>
    <w:lvl w:ilvl="7" w:tplc="040C0003" w:tentative="1">
      <w:start w:val="1"/>
      <w:numFmt w:val="bullet"/>
      <w:lvlText w:val="o"/>
      <w:lvlJc w:val="left"/>
      <w:pPr>
        <w:ind w:left="6464" w:hanging="360"/>
      </w:pPr>
      <w:rPr>
        <w:rFonts w:ascii="Courier New" w:hAnsi="Courier New" w:cs="Courier New" w:hint="default"/>
      </w:rPr>
    </w:lvl>
    <w:lvl w:ilvl="8" w:tplc="040C0005" w:tentative="1">
      <w:start w:val="1"/>
      <w:numFmt w:val="bullet"/>
      <w:lvlText w:val=""/>
      <w:lvlJc w:val="left"/>
      <w:pPr>
        <w:ind w:left="7184" w:hanging="360"/>
      </w:pPr>
      <w:rPr>
        <w:rFonts w:ascii="Wingdings" w:hAnsi="Wingdings" w:hint="default"/>
      </w:rPr>
    </w:lvl>
  </w:abstractNum>
  <w:abstractNum w:abstractNumId="18">
    <w:nsid w:val="7E20553B"/>
    <w:multiLevelType w:val="hybridMultilevel"/>
    <w:tmpl w:val="EF10E852"/>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num w:numId="1">
    <w:abstractNumId w:val="8"/>
  </w:num>
  <w:num w:numId="2">
    <w:abstractNumId w:val="9"/>
  </w:num>
  <w:num w:numId="3">
    <w:abstractNumId w:val="8"/>
  </w:num>
  <w:num w:numId="4">
    <w:abstractNumId w:val="15"/>
  </w:num>
  <w:num w:numId="5">
    <w:abstractNumId w:val="18"/>
  </w:num>
  <w:num w:numId="6">
    <w:abstractNumId w:val="0"/>
  </w:num>
  <w:num w:numId="7">
    <w:abstractNumId w:val="3"/>
  </w:num>
  <w:num w:numId="8">
    <w:abstractNumId w:val="12"/>
  </w:num>
  <w:num w:numId="9">
    <w:abstractNumId w:val="7"/>
  </w:num>
  <w:num w:numId="10">
    <w:abstractNumId w:val="2"/>
  </w:num>
  <w:num w:numId="11">
    <w:abstractNumId w:val="4"/>
  </w:num>
  <w:num w:numId="12">
    <w:abstractNumId w:val="5"/>
  </w:num>
  <w:num w:numId="13">
    <w:abstractNumId w:val="11"/>
  </w:num>
  <w:num w:numId="14">
    <w:abstractNumId w:val="16"/>
  </w:num>
  <w:num w:numId="15">
    <w:abstractNumId w:val="13"/>
  </w:num>
  <w:num w:numId="16">
    <w:abstractNumId w:val="6"/>
  </w:num>
  <w:num w:numId="17">
    <w:abstractNumId w:val="14"/>
  </w:num>
  <w:num w:numId="18">
    <w:abstractNumId w:val="1"/>
  </w:num>
  <w:num w:numId="19">
    <w:abstractNumId w:val="10"/>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132"/>
    <w:rsid w:val="00013D76"/>
    <w:rsid w:val="0002200C"/>
    <w:rsid w:val="00022AF7"/>
    <w:rsid w:val="0003397D"/>
    <w:rsid w:val="00037141"/>
    <w:rsid w:val="00057B22"/>
    <w:rsid w:val="00073A15"/>
    <w:rsid w:val="0008347C"/>
    <w:rsid w:val="00092E12"/>
    <w:rsid w:val="000A14AE"/>
    <w:rsid w:val="000A2238"/>
    <w:rsid w:val="000A7CB6"/>
    <w:rsid w:val="000C0B42"/>
    <w:rsid w:val="000E3F38"/>
    <w:rsid w:val="000E4D1E"/>
    <w:rsid w:val="000E63DB"/>
    <w:rsid w:val="000F585D"/>
    <w:rsid w:val="001032D0"/>
    <w:rsid w:val="00105B04"/>
    <w:rsid w:val="0011549F"/>
    <w:rsid w:val="00117AD9"/>
    <w:rsid w:val="00121297"/>
    <w:rsid w:val="00136FC5"/>
    <w:rsid w:val="001436CE"/>
    <w:rsid w:val="00146922"/>
    <w:rsid w:val="00152FF1"/>
    <w:rsid w:val="00160027"/>
    <w:rsid w:val="00162631"/>
    <w:rsid w:val="00167BE7"/>
    <w:rsid w:val="00183695"/>
    <w:rsid w:val="0019487C"/>
    <w:rsid w:val="001957E1"/>
    <w:rsid w:val="001A42D2"/>
    <w:rsid w:val="001B1EDB"/>
    <w:rsid w:val="001B2144"/>
    <w:rsid w:val="001B3AC4"/>
    <w:rsid w:val="001C097F"/>
    <w:rsid w:val="001D62F4"/>
    <w:rsid w:val="001F01ED"/>
    <w:rsid w:val="001F0EC1"/>
    <w:rsid w:val="001F5AC2"/>
    <w:rsid w:val="0020693C"/>
    <w:rsid w:val="00226A42"/>
    <w:rsid w:val="00233527"/>
    <w:rsid w:val="00243733"/>
    <w:rsid w:val="00244566"/>
    <w:rsid w:val="00245295"/>
    <w:rsid w:val="002525C1"/>
    <w:rsid w:val="00254C3A"/>
    <w:rsid w:val="00255FEE"/>
    <w:rsid w:val="00260C00"/>
    <w:rsid w:val="00270F3A"/>
    <w:rsid w:val="0029573D"/>
    <w:rsid w:val="002B17DB"/>
    <w:rsid w:val="002B3EA5"/>
    <w:rsid w:val="002B5275"/>
    <w:rsid w:val="002C4F45"/>
    <w:rsid w:val="002D2836"/>
    <w:rsid w:val="002E0457"/>
    <w:rsid w:val="002E6D42"/>
    <w:rsid w:val="002F0B69"/>
    <w:rsid w:val="002F1ED6"/>
    <w:rsid w:val="002F3981"/>
    <w:rsid w:val="0030393E"/>
    <w:rsid w:val="00312356"/>
    <w:rsid w:val="00317348"/>
    <w:rsid w:val="00325219"/>
    <w:rsid w:val="00361B54"/>
    <w:rsid w:val="00367966"/>
    <w:rsid w:val="0038240C"/>
    <w:rsid w:val="00385C48"/>
    <w:rsid w:val="00387152"/>
    <w:rsid w:val="00387D88"/>
    <w:rsid w:val="00393548"/>
    <w:rsid w:val="003A6CE8"/>
    <w:rsid w:val="003C719B"/>
    <w:rsid w:val="003C7D4A"/>
    <w:rsid w:val="003D330E"/>
    <w:rsid w:val="003E7678"/>
    <w:rsid w:val="003F1F96"/>
    <w:rsid w:val="00402F49"/>
    <w:rsid w:val="0040493E"/>
    <w:rsid w:val="00441CC4"/>
    <w:rsid w:val="004470F6"/>
    <w:rsid w:val="004575C5"/>
    <w:rsid w:val="00464B9E"/>
    <w:rsid w:val="00476F7A"/>
    <w:rsid w:val="0048163B"/>
    <w:rsid w:val="00482A80"/>
    <w:rsid w:val="004929FC"/>
    <w:rsid w:val="004B1067"/>
    <w:rsid w:val="004C3286"/>
    <w:rsid w:val="004C4C87"/>
    <w:rsid w:val="004C5A1E"/>
    <w:rsid w:val="004D0A40"/>
    <w:rsid w:val="004D3E84"/>
    <w:rsid w:val="004E25D1"/>
    <w:rsid w:val="0050156F"/>
    <w:rsid w:val="00505569"/>
    <w:rsid w:val="0051475D"/>
    <w:rsid w:val="005171AB"/>
    <w:rsid w:val="00523E03"/>
    <w:rsid w:val="00524DF3"/>
    <w:rsid w:val="00526123"/>
    <w:rsid w:val="00527C53"/>
    <w:rsid w:val="00531759"/>
    <w:rsid w:val="00533059"/>
    <w:rsid w:val="00533149"/>
    <w:rsid w:val="0054379B"/>
    <w:rsid w:val="00543E6B"/>
    <w:rsid w:val="00553A0A"/>
    <w:rsid w:val="0056514E"/>
    <w:rsid w:val="00575A09"/>
    <w:rsid w:val="005917A0"/>
    <w:rsid w:val="005A2D43"/>
    <w:rsid w:val="005A65B0"/>
    <w:rsid w:val="005A6E5E"/>
    <w:rsid w:val="005A78A1"/>
    <w:rsid w:val="005B6DF4"/>
    <w:rsid w:val="005B72F3"/>
    <w:rsid w:val="005E210C"/>
    <w:rsid w:val="005F220F"/>
    <w:rsid w:val="005F707C"/>
    <w:rsid w:val="006216E2"/>
    <w:rsid w:val="0064276C"/>
    <w:rsid w:val="006549C3"/>
    <w:rsid w:val="0065610B"/>
    <w:rsid w:val="00664FEA"/>
    <w:rsid w:val="0066532B"/>
    <w:rsid w:val="00665DAE"/>
    <w:rsid w:val="006760E4"/>
    <w:rsid w:val="006857E0"/>
    <w:rsid w:val="006D21D1"/>
    <w:rsid w:val="006D2B72"/>
    <w:rsid w:val="006E5D29"/>
    <w:rsid w:val="00710CDD"/>
    <w:rsid w:val="00723839"/>
    <w:rsid w:val="00724D8B"/>
    <w:rsid w:val="00731B7C"/>
    <w:rsid w:val="00734333"/>
    <w:rsid w:val="00751B0F"/>
    <w:rsid w:val="00763909"/>
    <w:rsid w:val="007703DE"/>
    <w:rsid w:val="00775250"/>
    <w:rsid w:val="00787BD6"/>
    <w:rsid w:val="007928D2"/>
    <w:rsid w:val="00792A29"/>
    <w:rsid w:val="007961AF"/>
    <w:rsid w:val="007A5BE6"/>
    <w:rsid w:val="007A6E4F"/>
    <w:rsid w:val="007A7B1A"/>
    <w:rsid w:val="007B0AA3"/>
    <w:rsid w:val="007B2CA6"/>
    <w:rsid w:val="007D0854"/>
    <w:rsid w:val="007D69D9"/>
    <w:rsid w:val="007E58C9"/>
    <w:rsid w:val="00803C25"/>
    <w:rsid w:val="00803E7B"/>
    <w:rsid w:val="00810A7D"/>
    <w:rsid w:val="0081460A"/>
    <w:rsid w:val="00822DB1"/>
    <w:rsid w:val="00832FF0"/>
    <w:rsid w:val="00840B8A"/>
    <w:rsid w:val="008417B4"/>
    <w:rsid w:val="0085081C"/>
    <w:rsid w:val="00855BA4"/>
    <w:rsid w:val="00862E25"/>
    <w:rsid w:val="00877EB8"/>
    <w:rsid w:val="0088093E"/>
    <w:rsid w:val="00897213"/>
    <w:rsid w:val="00897642"/>
    <w:rsid w:val="00897966"/>
    <w:rsid w:val="008A3113"/>
    <w:rsid w:val="008B2BFC"/>
    <w:rsid w:val="008B6678"/>
    <w:rsid w:val="008D48D8"/>
    <w:rsid w:val="008E0806"/>
    <w:rsid w:val="008F4379"/>
    <w:rsid w:val="009176B1"/>
    <w:rsid w:val="009177A9"/>
    <w:rsid w:val="00920E3D"/>
    <w:rsid w:val="00944ECF"/>
    <w:rsid w:val="00950565"/>
    <w:rsid w:val="009549C1"/>
    <w:rsid w:val="00957827"/>
    <w:rsid w:val="00962AA9"/>
    <w:rsid w:val="00967DA7"/>
    <w:rsid w:val="009A709A"/>
    <w:rsid w:val="009B0584"/>
    <w:rsid w:val="009B1937"/>
    <w:rsid w:val="009B5663"/>
    <w:rsid w:val="009B7104"/>
    <w:rsid w:val="009C00CB"/>
    <w:rsid w:val="009D56B4"/>
    <w:rsid w:val="009E582C"/>
    <w:rsid w:val="009F245E"/>
    <w:rsid w:val="00A071EC"/>
    <w:rsid w:val="00A21A36"/>
    <w:rsid w:val="00A27DD5"/>
    <w:rsid w:val="00A402D5"/>
    <w:rsid w:val="00A41045"/>
    <w:rsid w:val="00A50444"/>
    <w:rsid w:val="00A6601B"/>
    <w:rsid w:val="00A71F93"/>
    <w:rsid w:val="00A7488A"/>
    <w:rsid w:val="00A81E7C"/>
    <w:rsid w:val="00A86186"/>
    <w:rsid w:val="00A916F7"/>
    <w:rsid w:val="00AB25DB"/>
    <w:rsid w:val="00AD05EB"/>
    <w:rsid w:val="00AD7030"/>
    <w:rsid w:val="00AF126F"/>
    <w:rsid w:val="00B0625D"/>
    <w:rsid w:val="00B30FF2"/>
    <w:rsid w:val="00B375D3"/>
    <w:rsid w:val="00B40F93"/>
    <w:rsid w:val="00B51381"/>
    <w:rsid w:val="00B52C1B"/>
    <w:rsid w:val="00B54D21"/>
    <w:rsid w:val="00B66455"/>
    <w:rsid w:val="00B70673"/>
    <w:rsid w:val="00B77351"/>
    <w:rsid w:val="00B91A8E"/>
    <w:rsid w:val="00BA342D"/>
    <w:rsid w:val="00BB4B4A"/>
    <w:rsid w:val="00BC0735"/>
    <w:rsid w:val="00BC3871"/>
    <w:rsid w:val="00BC76DE"/>
    <w:rsid w:val="00BD358B"/>
    <w:rsid w:val="00BD3BAA"/>
    <w:rsid w:val="00BF76A4"/>
    <w:rsid w:val="00C12322"/>
    <w:rsid w:val="00C14878"/>
    <w:rsid w:val="00C16DFD"/>
    <w:rsid w:val="00C315D1"/>
    <w:rsid w:val="00C373D9"/>
    <w:rsid w:val="00C44F5C"/>
    <w:rsid w:val="00C534EC"/>
    <w:rsid w:val="00C872CC"/>
    <w:rsid w:val="00C87E2E"/>
    <w:rsid w:val="00C97FC2"/>
    <w:rsid w:val="00CA13F6"/>
    <w:rsid w:val="00CA5AF9"/>
    <w:rsid w:val="00CB6582"/>
    <w:rsid w:val="00CC0F32"/>
    <w:rsid w:val="00D01889"/>
    <w:rsid w:val="00D11A55"/>
    <w:rsid w:val="00D11F02"/>
    <w:rsid w:val="00D179D7"/>
    <w:rsid w:val="00D3646B"/>
    <w:rsid w:val="00D44C2C"/>
    <w:rsid w:val="00D51E12"/>
    <w:rsid w:val="00D55A84"/>
    <w:rsid w:val="00D63FC1"/>
    <w:rsid w:val="00D83C61"/>
    <w:rsid w:val="00DA19CB"/>
    <w:rsid w:val="00DA7478"/>
    <w:rsid w:val="00DB6E4D"/>
    <w:rsid w:val="00DB6FBD"/>
    <w:rsid w:val="00DC394D"/>
    <w:rsid w:val="00DE4281"/>
    <w:rsid w:val="00E04486"/>
    <w:rsid w:val="00E05132"/>
    <w:rsid w:val="00E112F3"/>
    <w:rsid w:val="00E360BF"/>
    <w:rsid w:val="00E53B83"/>
    <w:rsid w:val="00E65327"/>
    <w:rsid w:val="00E75506"/>
    <w:rsid w:val="00E757F6"/>
    <w:rsid w:val="00E82F10"/>
    <w:rsid w:val="00E83937"/>
    <w:rsid w:val="00E859CD"/>
    <w:rsid w:val="00E93970"/>
    <w:rsid w:val="00E97B2E"/>
    <w:rsid w:val="00ED1091"/>
    <w:rsid w:val="00ED2070"/>
    <w:rsid w:val="00ED3FF6"/>
    <w:rsid w:val="00EE31F5"/>
    <w:rsid w:val="00EF5097"/>
    <w:rsid w:val="00EF786D"/>
    <w:rsid w:val="00F0512A"/>
    <w:rsid w:val="00F16FED"/>
    <w:rsid w:val="00F23391"/>
    <w:rsid w:val="00F2400A"/>
    <w:rsid w:val="00F27439"/>
    <w:rsid w:val="00F35AB0"/>
    <w:rsid w:val="00F3615A"/>
    <w:rsid w:val="00F404B1"/>
    <w:rsid w:val="00F415E5"/>
    <w:rsid w:val="00F61D0C"/>
    <w:rsid w:val="00F67952"/>
    <w:rsid w:val="00F72E7A"/>
    <w:rsid w:val="00F76A5F"/>
    <w:rsid w:val="00F84A0F"/>
    <w:rsid w:val="00F91501"/>
    <w:rsid w:val="00FA0A00"/>
    <w:rsid w:val="00FA0C91"/>
    <w:rsid w:val="00FB70F4"/>
    <w:rsid w:val="00FC38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132"/>
  </w:style>
  <w:style w:type="paragraph" w:styleId="Titre1">
    <w:name w:val="heading 1"/>
    <w:basedOn w:val="Normal"/>
    <w:next w:val="Normal"/>
    <w:link w:val="Titre1Car"/>
    <w:uiPriority w:val="9"/>
    <w:qFormat/>
    <w:rsid w:val="00E05132"/>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E05132"/>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E05132"/>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E05132"/>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E05132"/>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E05132"/>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E05132"/>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E0513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E0513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05132"/>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E05132"/>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E05132"/>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rsid w:val="00E05132"/>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rsid w:val="00E05132"/>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E05132"/>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E05132"/>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E05132"/>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E05132"/>
    <w:rPr>
      <w:rFonts w:asciiTheme="majorHAnsi" w:eastAsiaTheme="majorEastAsia" w:hAnsiTheme="majorHAnsi" w:cstheme="majorBidi"/>
      <w:i/>
      <w:iCs/>
      <w:color w:val="272727" w:themeColor="text1" w:themeTint="D8"/>
      <w:sz w:val="21"/>
      <w:szCs w:val="21"/>
    </w:rPr>
  </w:style>
  <w:style w:type="paragraph" w:styleId="Paragraphedeliste">
    <w:name w:val="List Paragraph"/>
    <w:basedOn w:val="Normal"/>
    <w:uiPriority w:val="99"/>
    <w:qFormat/>
    <w:rsid w:val="00E05132"/>
    <w:pPr>
      <w:ind w:left="720"/>
      <w:contextualSpacing/>
    </w:pPr>
  </w:style>
  <w:style w:type="paragraph" w:styleId="Notedebasdepage">
    <w:name w:val="footnote text"/>
    <w:basedOn w:val="Normal"/>
    <w:link w:val="NotedebasdepageCar"/>
    <w:uiPriority w:val="99"/>
    <w:unhideWhenUsed/>
    <w:rsid w:val="00E05132"/>
    <w:pPr>
      <w:spacing w:after="0" w:line="240" w:lineRule="auto"/>
    </w:pPr>
    <w:rPr>
      <w:rFonts w:eastAsiaTheme="minorEastAsia"/>
      <w:sz w:val="20"/>
      <w:szCs w:val="20"/>
      <w:lang w:val="en-US" w:bidi="en-US"/>
    </w:rPr>
  </w:style>
  <w:style w:type="character" w:customStyle="1" w:styleId="NotedebasdepageCar">
    <w:name w:val="Note de bas de page Car"/>
    <w:basedOn w:val="Policepardfaut"/>
    <w:link w:val="Notedebasdepage"/>
    <w:uiPriority w:val="99"/>
    <w:rsid w:val="00E05132"/>
    <w:rPr>
      <w:rFonts w:eastAsiaTheme="minorEastAsia"/>
      <w:sz w:val="20"/>
      <w:szCs w:val="20"/>
      <w:lang w:val="en-US" w:bidi="en-US"/>
    </w:rPr>
  </w:style>
  <w:style w:type="character" w:styleId="Appelnotedebasdep">
    <w:name w:val="footnote reference"/>
    <w:basedOn w:val="Policepardfaut"/>
    <w:uiPriority w:val="99"/>
    <w:semiHidden/>
    <w:unhideWhenUsed/>
    <w:rsid w:val="00E05132"/>
    <w:rPr>
      <w:vertAlign w:val="superscript"/>
    </w:rPr>
  </w:style>
  <w:style w:type="table" w:styleId="Grilledutableau">
    <w:name w:val="Table Grid"/>
    <w:basedOn w:val="TableauNormal"/>
    <w:uiPriority w:val="39"/>
    <w:rsid w:val="00E05132"/>
    <w:pPr>
      <w:spacing w:after="0" w:line="240" w:lineRule="auto"/>
    </w:pPr>
    <w:rPr>
      <w:rFonts w:eastAsiaTheme="minorEastAsia"/>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E05132"/>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E05132"/>
  </w:style>
  <w:style w:type="table" w:customStyle="1" w:styleId="TableGrid1">
    <w:name w:val="Table Grid1"/>
    <w:basedOn w:val="TableauNormal"/>
    <w:next w:val="Grilledutableau"/>
    <w:uiPriority w:val="39"/>
    <w:rsid w:val="00E05132"/>
    <w:pPr>
      <w:spacing w:after="0" w:line="240" w:lineRule="auto"/>
    </w:pPr>
    <w:rPr>
      <w:rFonts w:eastAsia="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Policepardfaut"/>
    <w:rsid w:val="00E05132"/>
  </w:style>
  <w:style w:type="character" w:styleId="Accentuation">
    <w:name w:val="Emphasis"/>
    <w:basedOn w:val="Policepardfaut"/>
    <w:uiPriority w:val="20"/>
    <w:qFormat/>
    <w:rsid w:val="00E05132"/>
    <w:rPr>
      <w:i/>
      <w:iCs/>
    </w:rPr>
  </w:style>
  <w:style w:type="paragraph" w:styleId="En-tte">
    <w:name w:val="header"/>
    <w:basedOn w:val="Normal"/>
    <w:link w:val="En-tteCar"/>
    <w:uiPriority w:val="99"/>
    <w:unhideWhenUsed/>
    <w:rsid w:val="00E05132"/>
    <w:pPr>
      <w:tabs>
        <w:tab w:val="center" w:pos="4513"/>
        <w:tab w:val="right" w:pos="9026"/>
      </w:tabs>
      <w:spacing w:after="0" w:line="240" w:lineRule="auto"/>
    </w:pPr>
  </w:style>
  <w:style w:type="character" w:customStyle="1" w:styleId="En-tteCar">
    <w:name w:val="En-tête Car"/>
    <w:basedOn w:val="Policepardfaut"/>
    <w:link w:val="En-tte"/>
    <w:uiPriority w:val="99"/>
    <w:rsid w:val="00E05132"/>
  </w:style>
  <w:style w:type="table" w:customStyle="1" w:styleId="TableGrid3">
    <w:name w:val="Table Grid3"/>
    <w:basedOn w:val="TableauNormal"/>
    <w:next w:val="Grilledutableau"/>
    <w:rsid w:val="00E05132"/>
    <w:pPr>
      <w:spacing w:after="0" w:line="240" w:lineRule="auto"/>
    </w:pPr>
    <w:rPr>
      <w:rFonts w:ascii="Times New Roman" w:eastAsia="Times New Roman" w:hAnsi="Times New Roman" w:cs="Times New Roman"/>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xplorateurdedocuments">
    <w:name w:val="Document Map"/>
    <w:basedOn w:val="Normal"/>
    <w:link w:val="ExplorateurdedocumentsCar"/>
    <w:uiPriority w:val="99"/>
    <w:semiHidden/>
    <w:unhideWhenUsed/>
    <w:rsid w:val="007D69D9"/>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7D69D9"/>
    <w:rPr>
      <w:rFonts w:ascii="Tahoma" w:hAnsi="Tahoma" w:cs="Tahoma"/>
      <w:sz w:val="16"/>
      <w:szCs w:val="16"/>
    </w:rPr>
  </w:style>
  <w:style w:type="paragraph" w:styleId="Lgende">
    <w:name w:val="caption"/>
    <w:basedOn w:val="Normal"/>
    <w:next w:val="Normal"/>
    <w:uiPriority w:val="35"/>
    <w:unhideWhenUsed/>
    <w:qFormat/>
    <w:rsid w:val="005171AB"/>
    <w:pPr>
      <w:spacing w:after="200" w:line="240" w:lineRule="auto"/>
    </w:pPr>
    <w:rPr>
      <w:b/>
      <w:bCs/>
      <w:color w:val="5B9BD5" w:themeColor="accent1"/>
      <w:sz w:val="18"/>
      <w:szCs w:val="18"/>
    </w:rPr>
  </w:style>
  <w:style w:type="paragraph" w:customStyle="1" w:styleId="Workshoptitle">
    <w:name w:val="Workshop title"/>
    <w:qFormat/>
    <w:rsid w:val="003F1F96"/>
    <w:pPr>
      <w:spacing w:after="0" w:line="240" w:lineRule="auto"/>
    </w:pPr>
    <w:rPr>
      <w:rFonts w:ascii="Arial Bold" w:eastAsiaTheme="majorEastAsia" w:hAnsi="Arial Bold" w:cstheme="majorBidi"/>
      <w:noProof/>
      <w:color w:val="064E83"/>
      <w:kern w:val="28"/>
      <w:sz w:val="44"/>
      <w:szCs w:val="52"/>
      <w:lang w:val="en-US"/>
    </w:rPr>
  </w:style>
  <w:style w:type="character" w:customStyle="1" w:styleId="hvr">
    <w:name w:val="hvr"/>
    <w:basedOn w:val="Policepardfaut"/>
    <w:rsid w:val="006549C3"/>
  </w:style>
  <w:style w:type="character" w:customStyle="1" w:styleId="def">
    <w:name w:val="def"/>
    <w:basedOn w:val="Policepardfaut"/>
    <w:rsid w:val="006549C3"/>
  </w:style>
  <w:style w:type="character" w:styleId="Lienhypertexte">
    <w:name w:val="Hyperlink"/>
    <w:basedOn w:val="Policepardfaut"/>
    <w:uiPriority w:val="99"/>
    <w:unhideWhenUsed/>
    <w:rsid w:val="006549C3"/>
    <w:rPr>
      <w:color w:val="0000FF"/>
      <w:u w:val="single"/>
    </w:rPr>
  </w:style>
  <w:style w:type="character" w:styleId="Marquedecommentaire">
    <w:name w:val="annotation reference"/>
    <w:basedOn w:val="Policepardfaut"/>
    <w:uiPriority w:val="99"/>
    <w:semiHidden/>
    <w:unhideWhenUsed/>
    <w:rsid w:val="00121297"/>
    <w:rPr>
      <w:sz w:val="16"/>
      <w:szCs w:val="16"/>
    </w:rPr>
  </w:style>
  <w:style w:type="paragraph" w:styleId="Commentaire">
    <w:name w:val="annotation text"/>
    <w:basedOn w:val="Normal"/>
    <w:link w:val="CommentaireCar"/>
    <w:uiPriority w:val="99"/>
    <w:unhideWhenUsed/>
    <w:rsid w:val="00121297"/>
    <w:pPr>
      <w:spacing w:line="240" w:lineRule="auto"/>
    </w:pPr>
    <w:rPr>
      <w:sz w:val="20"/>
      <w:szCs w:val="20"/>
    </w:rPr>
  </w:style>
  <w:style w:type="character" w:customStyle="1" w:styleId="CommentaireCar">
    <w:name w:val="Commentaire Car"/>
    <w:basedOn w:val="Policepardfaut"/>
    <w:link w:val="Commentaire"/>
    <w:uiPriority w:val="99"/>
    <w:rsid w:val="00121297"/>
    <w:rPr>
      <w:sz w:val="20"/>
      <w:szCs w:val="20"/>
    </w:rPr>
  </w:style>
  <w:style w:type="paragraph" w:styleId="Objetducommentaire">
    <w:name w:val="annotation subject"/>
    <w:basedOn w:val="Commentaire"/>
    <w:next w:val="Commentaire"/>
    <w:link w:val="ObjetducommentaireCar"/>
    <w:uiPriority w:val="99"/>
    <w:semiHidden/>
    <w:unhideWhenUsed/>
    <w:rsid w:val="00121297"/>
    <w:rPr>
      <w:b/>
      <w:bCs/>
    </w:rPr>
  </w:style>
  <w:style w:type="character" w:customStyle="1" w:styleId="ObjetducommentaireCar">
    <w:name w:val="Objet du commentaire Car"/>
    <w:basedOn w:val="CommentaireCar"/>
    <w:link w:val="Objetducommentaire"/>
    <w:uiPriority w:val="99"/>
    <w:semiHidden/>
    <w:rsid w:val="00121297"/>
    <w:rPr>
      <w:b/>
      <w:bCs/>
      <w:sz w:val="20"/>
      <w:szCs w:val="20"/>
    </w:rPr>
  </w:style>
  <w:style w:type="paragraph" w:styleId="Textedebulles">
    <w:name w:val="Balloon Text"/>
    <w:basedOn w:val="Normal"/>
    <w:link w:val="TextedebullesCar"/>
    <w:uiPriority w:val="99"/>
    <w:semiHidden/>
    <w:unhideWhenUsed/>
    <w:rsid w:val="0012129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21297"/>
    <w:rPr>
      <w:rFonts w:ascii="Segoe UI" w:hAnsi="Segoe UI" w:cs="Segoe UI"/>
      <w:sz w:val="18"/>
      <w:szCs w:val="18"/>
    </w:rPr>
  </w:style>
  <w:style w:type="paragraph" w:styleId="Notedefin">
    <w:name w:val="endnote text"/>
    <w:basedOn w:val="Normal"/>
    <w:link w:val="NotedefinCar"/>
    <w:uiPriority w:val="99"/>
    <w:semiHidden/>
    <w:unhideWhenUsed/>
    <w:rsid w:val="000A7CB6"/>
    <w:pPr>
      <w:spacing w:after="0" w:line="240" w:lineRule="auto"/>
    </w:pPr>
    <w:rPr>
      <w:sz w:val="20"/>
      <w:szCs w:val="20"/>
    </w:rPr>
  </w:style>
  <w:style w:type="character" w:customStyle="1" w:styleId="NotedefinCar">
    <w:name w:val="Note de fin Car"/>
    <w:basedOn w:val="Policepardfaut"/>
    <w:link w:val="Notedefin"/>
    <w:uiPriority w:val="99"/>
    <w:semiHidden/>
    <w:rsid w:val="000A7CB6"/>
    <w:rPr>
      <w:sz w:val="20"/>
      <w:szCs w:val="20"/>
    </w:rPr>
  </w:style>
  <w:style w:type="character" w:styleId="Appeldenotedefin">
    <w:name w:val="endnote reference"/>
    <w:basedOn w:val="Policepardfaut"/>
    <w:uiPriority w:val="99"/>
    <w:semiHidden/>
    <w:unhideWhenUsed/>
    <w:rsid w:val="000A7CB6"/>
    <w:rPr>
      <w:vertAlign w:val="superscript"/>
    </w:rPr>
  </w:style>
  <w:style w:type="paragraph" w:styleId="En-ttedetabledesmatires">
    <w:name w:val="TOC Heading"/>
    <w:basedOn w:val="Titre1"/>
    <w:next w:val="Normal"/>
    <w:uiPriority w:val="39"/>
    <w:unhideWhenUsed/>
    <w:qFormat/>
    <w:rsid w:val="00387D88"/>
    <w:pPr>
      <w:numPr>
        <w:numId w:val="0"/>
      </w:numPr>
      <w:outlineLvl w:val="9"/>
    </w:pPr>
    <w:rPr>
      <w:lang w:val="en-US"/>
    </w:rPr>
  </w:style>
  <w:style w:type="paragraph" w:styleId="TM1">
    <w:name w:val="toc 1"/>
    <w:basedOn w:val="Normal"/>
    <w:next w:val="Normal"/>
    <w:autoRedefine/>
    <w:uiPriority w:val="39"/>
    <w:unhideWhenUsed/>
    <w:rsid w:val="00387D88"/>
    <w:pPr>
      <w:spacing w:after="100"/>
    </w:pPr>
  </w:style>
  <w:style w:type="paragraph" w:styleId="TM2">
    <w:name w:val="toc 2"/>
    <w:basedOn w:val="Normal"/>
    <w:next w:val="Normal"/>
    <w:autoRedefine/>
    <w:uiPriority w:val="39"/>
    <w:unhideWhenUsed/>
    <w:rsid w:val="00387D88"/>
    <w:pPr>
      <w:spacing w:after="100"/>
      <w:ind w:left="220"/>
    </w:pPr>
  </w:style>
  <w:style w:type="character" w:customStyle="1" w:styleId="apple-converted-space">
    <w:name w:val="apple-converted-space"/>
    <w:basedOn w:val="Policepardfaut"/>
    <w:rsid w:val="000A2238"/>
  </w:style>
  <w:style w:type="character" w:customStyle="1" w:styleId="Accentuationforte">
    <w:name w:val="Accentuation forte"/>
    <w:uiPriority w:val="99"/>
    <w:rsid w:val="000A2238"/>
    <w:rPr>
      <w:b/>
      <w:bCs/>
    </w:rPr>
  </w:style>
  <w:style w:type="character" w:customStyle="1" w:styleId="BodyTextChar">
    <w:name w:val="Body Text Char"/>
    <w:basedOn w:val="Policepardfaut"/>
    <w:link w:val="Corpsdetexte1"/>
    <w:uiPriority w:val="99"/>
    <w:rsid w:val="000A2238"/>
    <w:rPr>
      <w:rFonts w:ascii="Calibri" w:hAnsi="Calibri" w:cs="Calibri"/>
      <w:color w:val="00000A"/>
    </w:rPr>
  </w:style>
  <w:style w:type="paragraph" w:customStyle="1" w:styleId="Corpsdetexte1">
    <w:name w:val="Corps de texte1"/>
    <w:basedOn w:val="Normal"/>
    <w:link w:val="BodyTextChar"/>
    <w:uiPriority w:val="99"/>
    <w:rsid w:val="000A2238"/>
    <w:pPr>
      <w:suppressAutoHyphens/>
      <w:spacing w:after="140" w:line="288" w:lineRule="auto"/>
    </w:pPr>
    <w:rPr>
      <w:rFonts w:ascii="Calibri" w:hAnsi="Calibri" w:cs="Calibri"/>
      <w:color w:val="00000A"/>
    </w:rPr>
  </w:style>
  <w:style w:type="paragraph" w:customStyle="1" w:styleId="FootnoteText1">
    <w:name w:val="Footnote Text1"/>
    <w:basedOn w:val="Normal"/>
    <w:next w:val="Notedebasdepage"/>
    <w:link w:val="FootnoteTextChar"/>
    <w:uiPriority w:val="99"/>
    <w:unhideWhenUsed/>
    <w:rsid w:val="002B3EA5"/>
    <w:pPr>
      <w:spacing w:after="0" w:line="240" w:lineRule="auto"/>
    </w:pPr>
    <w:rPr>
      <w:rFonts w:eastAsia="MS Mincho"/>
      <w:sz w:val="20"/>
      <w:szCs w:val="20"/>
      <w:lang w:val="en-US" w:bidi="en-US"/>
    </w:rPr>
  </w:style>
  <w:style w:type="character" w:customStyle="1" w:styleId="FootnoteTextChar">
    <w:name w:val="Footnote Text Char"/>
    <w:basedOn w:val="Policepardfaut"/>
    <w:link w:val="FootnoteText1"/>
    <w:uiPriority w:val="99"/>
    <w:rsid w:val="002B3EA5"/>
    <w:rPr>
      <w:rFonts w:eastAsia="MS Mincho"/>
      <w:sz w:val="20"/>
      <w:szCs w:val="20"/>
      <w:lang w:val="en-US" w:bidi="en-US"/>
    </w:rPr>
  </w:style>
  <w:style w:type="character" w:customStyle="1" w:styleId="pubyear">
    <w:name w:val="pubyear"/>
    <w:basedOn w:val="Policepardfaut"/>
    <w:rsid w:val="00CA13F6"/>
  </w:style>
  <w:style w:type="character" w:customStyle="1" w:styleId="articletitle">
    <w:name w:val="articletitle"/>
    <w:basedOn w:val="Policepardfaut"/>
    <w:rsid w:val="00CA13F6"/>
  </w:style>
  <w:style w:type="character" w:customStyle="1" w:styleId="vol">
    <w:name w:val="vol"/>
    <w:basedOn w:val="Policepardfaut"/>
    <w:rsid w:val="00CA13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5132"/>
  </w:style>
  <w:style w:type="paragraph" w:styleId="Titre1">
    <w:name w:val="heading 1"/>
    <w:basedOn w:val="Normal"/>
    <w:next w:val="Normal"/>
    <w:link w:val="Titre1Car"/>
    <w:uiPriority w:val="9"/>
    <w:qFormat/>
    <w:rsid w:val="00E05132"/>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E05132"/>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E05132"/>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E05132"/>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E05132"/>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E05132"/>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E05132"/>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E05132"/>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E05132"/>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05132"/>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E05132"/>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E05132"/>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rsid w:val="00E05132"/>
    <w:rPr>
      <w:rFonts w:asciiTheme="majorHAnsi" w:eastAsiaTheme="majorEastAsia" w:hAnsiTheme="majorHAnsi" w:cstheme="majorBidi"/>
      <w:i/>
      <w:iCs/>
      <w:color w:val="2E74B5" w:themeColor="accent1" w:themeShade="BF"/>
    </w:rPr>
  </w:style>
  <w:style w:type="character" w:customStyle="1" w:styleId="Titre5Car">
    <w:name w:val="Titre 5 Car"/>
    <w:basedOn w:val="Policepardfaut"/>
    <w:link w:val="Titre5"/>
    <w:uiPriority w:val="9"/>
    <w:rsid w:val="00E05132"/>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E05132"/>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E05132"/>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E05132"/>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E05132"/>
    <w:rPr>
      <w:rFonts w:asciiTheme="majorHAnsi" w:eastAsiaTheme="majorEastAsia" w:hAnsiTheme="majorHAnsi" w:cstheme="majorBidi"/>
      <w:i/>
      <w:iCs/>
      <w:color w:val="272727" w:themeColor="text1" w:themeTint="D8"/>
      <w:sz w:val="21"/>
      <w:szCs w:val="21"/>
    </w:rPr>
  </w:style>
  <w:style w:type="paragraph" w:styleId="Paragraphedeliste">
    <w:name w:val="List Paragraph"/>
    <w:basedOn w:val="Normal"/>
    <w:uiPriority w:val="99"/>
    <w:qFormat/>
    <w:rsid w:val="00E05132"/>
    <w:pPr>
      <w:ind w:left="720"/>
      <w:contextualSpacing/>
    </w:pPr>
  </w:style>
  <w:style w:type="paragraph" w:styleId="Notedebasdepage">
    <w:name w:val="footnote text"/>
    <w:basedOn w:val="Normal"/>
    <w:link w:val="NotedebasdepageCar"/>
    <w:uiPriority w:val="99"/>
    <w:unhideWhenUsed/>
    <w:rsid w:val="00E05132"/>
    <w:pPr>
      <w:spacing w:after="0" w:line="240" w:lineRule="auto"/>
    </w:pPr>
    <w:rPr>
      <w:rFonts w:eastAsiaTheme="minorEastAsia"/>
      <w:sz w:val="20"/>
      <w:szCs w:val="20"/>
      <w:lang w:val="en-US" w:bidi="en-US"/>
    </w:rPr>
  </w:style>
  <w:style w:type="character" w:customStyle="1" w:styleId="NotedebasdepageCar">
    <w:name w:val="Note de bas de page Car"/>
    <w:basedOn w:val="Policepardfaut"/>
    <w:link w:val="Notedebasdepage"/>
    <w:uiPriority w:val="99"/>
    <w:rsid w:val="00E05132"/>
    <w:rPr>
      <w:rFonts w:eastAsiaTheme="minorEastAsia"/>
      <w:sz w:val="20"/>
      <w:szCs w:val="20"/>
      <w:lang w:val="en-US" w:bidi="en-US"/>
    </w:rPr>
  </w:style>
  <w:style w:type="character" w:styleId="Appelnotedebasdep">
    <w:name w:val="footnote reference"/>
    <w:basedOn w:val="Policepardfaut"/>
    <w:uiPriority w:val="99"/>
    <w:semiHidden/>
    <w:unhideWhenUsed/>
    <w:rsid w:val="00E05132"/>
    <w:rPr>
      <w:vertAlign w:val="superscript"/>
    </w:rPr>
  </w:style>
  <w:style w:type="table" w:styleId="Grilledutableau">
    <w:name w:val="Table Grid"/>
    <w:basedOn w:val="TableauNormal"/>
    <w:uiPriority w:val="39"/>
    <w:rsid w:val="00E05132"/>
    <w:pPr>
      <w:spacing w:after="0" w:line="240" w:lineRule="auto"/>
    </w:pPr>
    <w:rPr>
      <w:rFonts w:eastAsiaTheme="minorEastAsia"/>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E05132"/>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E05132"/>
  </w:style>
  <w:style w:type="table" w:customStyle="1" w:styleId="TableGrid1">
    <w:name w:val="Table Grid1"/>
    <w:basedOn w:val="TableauNormal"/>
    <w:next w:val="Grilledutableau"/>
    <w:uiPriority w:val="39"/>
    <w:rsid w:val="00E05132"/>
    <w:pPr>
      <w:spacing w:after="0" w:line="240" w:lineRule="auto"/>
    </w:pPr>
    <w:rPr>
      <w:rFonts w:eastAsia="Times New Roman"/>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Policepardfaut"/>
    <w:rsid w:val="00E05132"/>
  </w:style>
  <w:style w:type="character" w:styleId="Accentuation">
    <w:name w:val="Emphasis"/>
    <w:basedOn w:val="Policepardfaut"/>
    <w:uiPriority w:val="20"/>
    <w:qFormat/>
    <w:rsid w:val="00E05132"/>
    <w:rPr>
      <w:i/>
      <w:iCs/>
    </w:rPr>
  </w:style>
  <w:style w:type="paragraph" w:styleId="En-tte">
    <w:name w:val="header"/>
    <w:basedOn w:val="Normal"/>
    <w:link w:val="En-tteCar"/>
    <w:uiPriority w:val="99"/>
    <w:unhideWhenUsed/>
    <w:rsid w:val="00E05132"/>
    <w:pPr>
      <w:tabs>
        <w:tab w:val="center" w:pos="4513"/>
        <w:tab w:val="right" w:pos="9026"/>
      </w:tabs>
      <w:spacing w:after="0" w:line="240" w:lineRule="auto"/>
    </w:pPr>
  </w:style>
  <w:style w:type="character" w:customStyle="1" w:styleId="En-tteCar">
    <w:name w:val="En-tête Car"/>
    <w:basedOn w:val="Policepardfaut"/>
    <w:link w:val="En-tte"/>
    <w:uiPriority w:val="99"/>
    <w:rsid w:val="00E05132"/>
  </w:style>
  <w:style w:type="table" w:customStyle="1" w:styleId="TableGrid3">
    <w:name w:val="Table Grid3"/>
    <w:basedOn w:val="TableauNormal"/>
    <w:next w:val="Grilledutableau"/>
    <w:rsid w:val="00E05132"/>
    <w:pPr>
      <w:spacing w:after="0" w:line="240" w:lineRule="auto"/>
    </w:pPr>
    <w:rPr>
      <w:rFonts w:ascii="Times New Roman" w:eastAsia="Times New Roman" w:hAnsi="Times New Roman" w:cs="Times New Roman"/>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xplorateurdedocuments">
    <w:name w:val="Document Map"/>
    <w:basedOn w:val="Normal"/>
    <w:link w:val="ExplorateurdedocumentsCar"/>
    <w:uiPriority w:val="99"/>
    <w:semiHidden/>
    <w:unhideWhenUsed/>
    <w:rsid w:val="007D69D9"/>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7D69D9"/>
    <w:rPr>
      <w:rFonts w:ascii="Tahoma" w:hAnsi="Tahoma" w:cs="Tahoma"/>
      <w:sz w:val="16"/>
      <w:szCs w:val="16"/>
    </w:rPr>
  </w:style>
  <w:style w:type="paragraph" w:styleId="Lgende">
    <w:name w:val="caption"/>
    <w:basedOn w:val="Normal"/>
    <w:next w:val="Normal"/>
    <w:uiPriority w:val="35"/>
    <w:unhideWhenUsed/>
    <w:qFormat/>
    <w:rsid w:val="005171AB"/>
    <w:pPr>
      <w:spacing w:after="200" w:line="240" w:lineRule="auto"/>
    </w:pPr>
    <w:rPr>
      <w:b/>
      <w:bCs/>
      <w:color w:val="5B9BD5" w:themeColor="accent1"/>
      <w:sz w:val="18"/>
      <w:szCs w:val="18"/>
    </w:rPr>
  </w:style>
  <w:style w:type="paragraph" w:customStyle="1" w:styleId="Workshoptitle">
    <w:name w:val="Workshop title"/>
    <w:qFormat/>
    <w:rsid w:val="003F1F96"/>
    <w:pPr>
      <w:spacing w:after="0" w:line="240" w:lineRule="auto"/>
    </w:pPr>
    <w:rPr>
      <w:rFonts w:ascii="Arial Bold" w:eastAsiaTheme="majorEastAsia" w:hAnsi="Arial Bold" w:cstheme="majorBidi"/>
      <w:noProof/>
      <w:color w:val="064E83"/>
      <w:kern w:val="28"/>
      <w:sz w:val="44"/>
      <w:szCs w:val="52"/>
      <w:lang w:val="en-US"/>
    </w:rPr>
  </w:style>
  <w:style w:type="character" w:customStyle="1" w:styleId="hvr">
    <w:name w:val="hvr"/>
    <w:basedOn w:val="Policepardfaut"/>
    <w:rsid w:val="006549C3"/>
  </w:style>
  <w:style w:type="character" w:customStyle="1" w:styleId="def">
    <w:name w:val="def"/>
    <w:basedOn w:val="Policepardfaut"/>
    <w:rsid w:val="006549C3"/>
  </w:style>
  <w:style w:type="character" w:styleId="Lienhypertexte">
    <w:name w:val="Hyperlink"/>
    <w:basedOn w:val="Policepardfaut"/>
    <w:uiPriority w:val="99"/>
    <w:unhideWhenUsed/>
    <w:rsid w:val="006549C3"/>
    <w:rPr>
      <w:color w:val="0000FF"/>
      <w:u w:val="single"/>
    </w:rPr>
  </w:style>
  <w:style w:type="character" w:styleId="Marquedecommentaire">
    <w:name w:val="annotation reference"/>
    <w:basedOn w:val="Policepardfaut"/>
    <w:uiPriority w:val="99"/>
    <w:semiHidden/>
    <w:unhideWhenUsed/>
    <w:rsid w:val="00121297"/>
    <w:rPr>
      <w:sz w:val="16"/>
      <w:szCs w:val="16"/>
    </w:rPr>
  </w:style>
  <w:style w:type="paragraph" w:styleId="Commentaire">
    <w:name w:val="annotation text"/>
    <w:basedOn w:val="Normal"/>
    <w:link w:val="CommentaireCar"/>
    <w:uiPriority w:val="99"/>
    <w:unhideWhenUsed/>
    <w:rsid w:val="00121297"/>
    <w:pPr>
      <w:spacing w:line="240" w:lineRule="auto"/>
    </w:pPr>
    <w:rPr>
      <w:sz w:val="20"/>
      <w:szCs w:val="20"/>
    </w:rPr>
  </w:style>
  <w:style w:type="character" w:customStyle="1" w:styleId="CommentaireCar">
    <w:name w:val="Commentaire Car"/>
    <w:basedOn w:val="Policepardfaut"/>
    <w:link w:val="Commentaire"/>
    <w:uiPriority w:val="99"/>
    <w:rsid w:val="00121297"/>
    <w:rPr>
      <w:sz w:val="20"/>
      <w:szCs w:val="20"/>
    </w:rPr>
  </w:style>
  <w:style w:type="paragraph" w:styleId="Objetducommentaire">
    <w:name w:val="annotation subject"/>
    <w:basedOn w:val="Commentaire"/>
    <w:next w:val="Commentaire"/>
    <w:link w:val="ObjetducommentaireCar"/>
    <w:uiPriority w:val="99"/>
    <w:semiHidden/>
    <w:unhideWhenUsed/>
    <w:rsid w:val="00121297"/>
    <w:rPr>
      <w:b/>
      <w:bCs/>
    </w:rPr>
  </w:style>
  <w:style w:type="character" w:customStyle="1" w:styleId="ObjetducommentaireCar">
    <w:name w:val="Objet du commentaire Car"/>
    <w:basedOn w:val="CommentaireCar"/>
    <w:link w:val="Objetducommentaire"/>
    <w:uiPriority w:val="99"/>
    <w:semiHidden/>
    <w:rsid w:val="00121297"/>
    <w:rPr>
      <w:b/>
      <w:bCs/>
      <w:sz w:val="20"/>
      <w:szCs w:val="20"/>
    </w:rPr>
  </w:style>
  <w:style w:type="paragraph" w:styleId="Textedebulles">
    <w:name w:val="Balloon Text"/>
    <w:basedOn w:val="Normal"/>
    <w:link w:val="TextedebullesCar"/>
    <w:uiPriority w:val="99"/>
    <w:semiHidden/>
    <w:unhideWhenUsed/>
    <w:rsid w:val="0012129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21297"/>
    <w:rPr>
      <w:rFonts w:ascii="Segoe UI" w:hAnsi="Segoe UI" w:cs="Segoe UI"/>
      <w:sz w:val="18"/>
      <w:szCs w:val="18"/>
    </w:rPr>
  </w:style>
  <w:style w:type="paragraph" w:styleId="Notedefin">
    <w:name w:val="endnote text"/>
    <w:basedOn w:val="Normal"/>
    <w:link w:val="NotedefinCar"/>
    <w:uiPriority w:val="99"/>
    <w:semiHidden/>
    <w:unhideWhenUsed/>
    <w:rsid w:val="000A7CB6"/>
    <w:pPr>
      <w:spacing w:after="0" w:line="240" w:lineRule="auto"/>
    </w:pPr>
    <w:rPr>
      <w:sz w:val="20"/>
      <w:szCs w:val="20"/>
    </w:rPr>
  </w:style>
  <w:style w:type="character" w:customStyle="1" w:styleId="NotedefinCar">
    <w:name w:val="Note de fin Car"/>
    <w:basedOn w:val="Policepardfaut"/>
    <w:link w:val="Notedefin"/>
    <w:uiPriority w:val="99"/>
    <w:semiHidden/>
    <w:rsid w:val="000A7CB6"/>
    <w:rPr>
      <w:sz w:val="20"/>
      <w:szCs w:val="20"/>
    </w:rPr>
  </w:style>
  <w:style w:type="character" w:styleId="Appeldenotedefin">
    <w:name w:val="endnote reference"/>
    <w:basedOn w:val="Policepardfaut"/>
    <w:uiPriority w:val="99"/>
    <w:semiHidden/>
    <w:unhideWhenUsed/>
    <w:rsid w:val="000A7CB6"/>
    <w:rPr>
      <w:vertAlign w:val="superscript"/>
    </w:rPr>
  </w:style>
  <w:style w:type="paragraph" w:styleId="En-ttedetabledesmatires">
    <w:name w:val="TOC Heading"/>
    <w:basedOn w:val="Titre1"/>
    <w:next w:val="Normal"/>
    <w:uiPriority w:val="39"/>
    <w:unhideWhenUsed/>
    <w:qFormat/>
    <w:rsid w:val="00387D88"/>
    <w:pPr>
      <w:numPr>
        <w:numId w:val="0"/>
      </w:numPr>
      <w:outlineLvl w:val="9"/>
    </w:pPr>
    <w:rPr>
      <w:lang w:val="en-US"/>
    </w:rPr>
  </w:style>
  <w:style w:type="paragraph" w:styleId="TM1">
    <w:name w:val="toc 1"/>
    <w:basedOn w:val="Normal"/>
    <w:next w:val="Normal"/>
    <w:autoRedefine/>
    <w:uiPriority w:val="39"/>
    <w:unhideWhenUsed/>
    <w:rsid w:val="00387D88"/>
    <w:pPr>
      <w:spacing w:after="100"/>
    </w:pPr>
  </w:style>
  <w:style w:type="paragraph" w:styleId="TM2">
    <w:name w:val="toc 2"/>
    <w:basedOn w:val="Normal"/>
    <w:next w:val="Normal"/>
    <w:autoRedefine/>
    <w:uiPriority w:val="39"/>
    <w:unhideWhenUsed/>
    <w:rsid w:val="00387D88"/>
    <w:pPr>
      <w:spacing w:after="100"/>
      <w:ind w:left="220"/>
    </w:pPr>
  </w:style>
  <w:style w:type="character" w:customStyle="1" w:styleId="apple-converted-space">
    <w:name w:val="apple-converted-space"/>
    <w:basedOn w:val="Policepardfaut"/>
    <w:rsid w:val="000A2238"/>
  </w:style>
  <w:style w:type="character" w:customStyle="1" w:styleId="Accentuationforte">
    <w:name w:val="Accentuation forte"/>
    <w:uiPriority w:val="99"/>
    <w:rsid w:val="000A2238"/>
    <w:rPr>
      <w:b/>
      <w:bCs/>
    </w:rPr>
  </w:style>
  <w:style w:type="character" w:customStyle="1" w:styleId="BodyTextChar">
    <w:name w:val="Body Text Char"/>
    <w:basedOn w:val="Policepardfaut"/>
    <w:link w:val="Corpsdetexte1"/>
    <w:uiPriority w:val="99"/>
    <w:rsid w:val="000A2238"/>
    <w:rPr>
      <w:rFonts w:ascii="Calibri" w:hAnsi="Calibri" w:cs="Calibri"/>
      <w:color w:val="00000A"/>
    </w:rPr>
  </w:style>
  <w:style w:type="paragraph" w:customStyle="1" w:styleId="Corpsdetexte1">
    <w:name w:val="Corps de texte1"/>
    <w:basedOn w:val="Normal"/>
    <w:link w:val="BodyTextChar"/>
    <w:uiPriority w:val="99"/>
    <w:rsid w:val="000A2238"/>
    <w:pPr>
      <w:suppressAutoHyphens/>
      <w:spacing w:after="140" w:line="288" w:lineRule="auto"/>
    </w:pPr>
    <w:rPr>
      <w:rFonts w:ascii="Calibri" w:hAnsi="Calibri" w:cs="Calibri"/>
      <w:color w:val="00000A"/>
    </w:rPr>
  </w:style>
  <w:style w:type="paragraph" w:customStyle="1" w:styleId="FootnoteText1">
    <w:name w:val="Footnote Text1"/>
    <w:basedOn w:val="Normal"/>
    <w:next w:val="Notedebasdepage"/>
    <w:link w:val="FootnoteTextChar"/>
    <w:uiPriority w:val="99"/>
    <w:unhideWhenUsed/>
    <w:rsid w:val="002B3EA5"/>
    <w:pPr>
      <w:spacing w:after="0" w:line="240" w:lineRule="auto"/>
    </w:pPr>
    <w:rPr>
      <w:rFonts w:eastAsia="MS Mincho"/>
      <w:sz w:val="20"/>
      <w:szCs w:val="20"/>
      <w:lang w:val="en-US" w:bidi="en-US"/>
    </w:rPr>
  </w:style>
  <w:style w:type="character" w:customStyle="1" w:styleId="FootnoteTextChar">
    <w:name w:val="Footnote Text Char"/>
    <w:basedOn w:val="Policepardfaut"/>
    <w:link w:val="FootnoteText1"/>
    <w:uiPriority w:val="99"/>
    <w:rsid w:val="002B3EA5"/>
    <w:rPr>
      <w:rFonts w:eastAsia="MS Mincho"/>
      <w:sz w:val="20"/>
      <w:szCs w:val="20"/>
      <w:lang w:val="en-US" w:bidi="en-US"/>
    </w:rPr>
  </w:style>
  <w:style w:type="character" w:customStyle="1" w:styleId="pubyear">
    <w:name w:val="pubyear"/>
    <w:basedOn w:val="Policepardfaut"/>
    <w:rsid w:val="00CA13F6"/>
  </w:style>
  <w:style w:type="character" w:customStyle="1" w:styleId="articletitle">
    <w:name w:val="articletitle"/>
    <w:basedOn w:val="Policepardfaut"/>
    <w:rsid w:val="00CA13F6"/>
  </w:style>
  <w:style w:type="character" w:customStyle="1" w:styleId="vol">
    <w:name w:val="vol"/>
    <w:basedOn w:val="Policepardfaut"/>
    <w:rsid w:val="00CA13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991467">
      <w:bodyDiv w:val="1"/>
      <w:marLeft w:val="0"/>
      <w:marRight w:val="0"/>
      <w:marTop w:val="0"/>
      <w:marBottom w:val="0"/>
      <w:divBdr>
        <w:top w:val="none" w:sz="0" w:space="0" w:color="auto"/>
        <w:left w:val="none" w:sz="0" w:space="0" w:color="auto"/>
        <w:bottom w:val="none" w:sz="0" w:space="0" w:color="auto"/>
        <w:right w:val="none" w:sz="0" w:space="0" w:color="auto"/>
      </w:divBdr>
    </w:div>
    <w:div w:id="258488546">
      <w:bodyDiv w:val="1"/>
      <w:marLeft w:val="0"/>
      <w:marRight w:val="0"/>
      <w:marTop w:val="0"/>
      <w:marBottom w:val="0"/>
      <w:divBdr>
        <w:top w:val="none" w:sz="0" w:space="0" w:color="auto"/>
        <w:left w:val="none" w:sz="0" w:space="0" w:color="auto"/>
        <w:bottom w:val="none" w:sz="0" w:space="0" w:color="auto"/>
        <w:right w:val="none" w:sz="0" w:space="0" w:color="auto"/>
      </w:divBdr>
    </w:div>
    <w:div w:id="675379335">
      <w:bodyDiv w:val="1"/>
      <w:marLeft w:val="0"/>
      <w:marRight w:val="0"/>
      <w:marTop w:val="0"/>
      <w:marBottom w:val="0"/>
      <w:divBdr>
        <w:top w:val="none" w:sz="0" w:space="0" w:color="auto"/>
        <w:left w:val="none" w:sz="0" w:space="0" w:color="auto"/>
        <w:bottom w:val="none" w:sz="0" w:space="0" w:color="auto"/>
        <w:right w:val="none" w:sz="0" w:space="0" w:color="auto"/>
      </w:divBdr>
    </w:div>
    <w:div w:id="1443109953">
      <w:bodyDiv w:val="1"/>
      <w:marLeft w:val="0"/>
      <w:marRight w:val="0"/>
      <w:marTop w:val="0"/>
      <w:marBottom w:val="0"/>
      <w:divBdr>
        <w:top w:val="none" w:sz="0" w:space="0" w:color="auto"/>
        <w:left w:val="none" w:sz="0" w:space="0" w:color="auto"/>
        <w:bottom w:val="none" w:sz="0" w:space="0" w:color="auto"/>
        <w:right w:val="none" w:sz="0" w:space="0" w:color="auto"/>
      </w:divBdr>
    </w:div>
    <w:div w:id="1853648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ust.aemet.es"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bsc.es/caliope"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yperlink" Target="https://sites.google.com/site/amsglobaldatabase/aircraf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erocom.met.no/cgi-bin/aerocom/surfobs_annualrs.pl?Parameter0=ALERT_AER"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s://atmosphere.copernicus.eu/"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tm.knmi.nl/"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http://aerocom.met.no/trend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ds-was.aemet.es"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http://aerocom.met.no/cgi-bin/aerocom/surfobs_annualrs.pl?PROJECT=CAMS&amp;MODELLIST=Aerosol-Ale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85A216-E0BB-4128-AFD9-513834935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89</Pages>
  <Words>27959</Words>
  <Characters>153775</Characters>
  <Application>Microsoft Office Word</Application>
  <DocSecurity>0</DocSecurity>
  <Lines>1281</Lines>
  <Paragraphs>362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ECMWF</Company>
  <LinksUpToDate>false</LinksUpToDate>
  <CharactersWithSpaces>181372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Florian Pappenberger</dc:creator>
  <cp:lastModifiedBy>sremy</cp:lastModifiedBy>
  <cp:revision>68</cp:revision>
  <cp:lastPrinted>2015-06-24T08:49:00Z</cp:lastPrinted>
  <dcterms:created xsi:type="dcterms:W3CDTF">2018-12-17T09:35:00Z</dcterms:created>
  <dcterms:modified xsi:type="dcterms:W3CDTF">2018-12-17T15:48:00Z</dcterms:modified>
</cp:coreProperties>
</file>